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6EB4" w14:textId="77777777" w:rsidR="001C2EB5" w:rsidRDefault="001C2EB5" w:rsidP="00FF63AE">
      <w:pPr>
        <w:pStyle w:val="Default"/>
        <w:ind w:left="720"/>
        <w:jc w:val="center"/>
        <w:rPr>
          <w:rFonts w:ascii="Nunito" w:hAnsi="Nunito"/>
          <w:b/>
          <w:bCs/>
          <w:sz w:val="22"/>
          <w:szCs w:val="22"/>
        </w:rPr>
      </w:pPr>
    </w:p>
    <w:p w14:paraId="2A69DC96" w14:textId="384CA1FE" w:rsidR="005E0217" w:rsidRDefault="00E23345" w:rsidP="00EF0D69">
      <w:pPr>
        <w:pStyle w:val="Default"/>
        <w:ind w:left="720"/>
        <w:jc w:val="center"/>
        <w:rPr>
          <w:rFonts w:ascii="Nunito" w:hAnsi="Nunito"/>
          <w:b/>
          <w:bCs/>
          <w:sz w:val="22"/>
          <w:szCs w:val="22"/>
        </w:rPr>
      </w:pPr>
      <w:r w:rsidRPr="0094084A">
        <w:rPr>
          <w:rFonts w:ascii="Nunito" w:hAnsi="Nunito"/>
          <w:b/>
          <w:bCs/>
          <w:sz w:val="22"/>
          <w:szCs w:val="22"/>
        </w:rPr>
        <w:t>ANEXO</w:t>
      </w:r>
      <w:r w:rsidR="00EF0D69">
        <w:rPr>
          <w:rFonts w:ascii="Nunito" w:hAnsi="Nunito"/>
          <w:b/>
          <w:bCs/>
          <w:sz w:val="22"/>
          <w:szCs w:val="22"/>
        </w:rPr>
        <w:t xml:space="preserve"> 3 </w:t>
      </w:r>
      <w:r w:rsidR="00044083" w:rsidRPr="0094084A">
        <w:rPr>
          <w:rFonts w:ascii="Nunito" w:hAnsi="Nunito"/>
          <w:b/>
          <w:bCs/>
          <w:sz w:val="22"/>
          <w:szCs w:val="22"/>
        </w:rPr>
        <w:t>-</w:t>
      </w:r>
      <w:r w:rsidRPr="0094084A">
        <w:rPr>
          <w:rFonts w:ascii="Nunito" w:hAnsi="Nunito"/>
          <w:b/>
          <w:bCs/>
          <w:sz w:val="22"/>
          <w:szCs w:val="22"/>
        </w:rPr>
        <w:t xml:space="preserve"> </w:t>
      </w:r>
      <w:r w:rsidR="005E0217" w:rsidRPr="0094084A">
        <w:rPr>
          <w:rFonts w:ascii="Nunito" w:hAnsi="Nunito"/>
          <w:b/>
          <w:bCs/>
          <w:sz w:val="22"/>
          <w:szCs w:val="22"/>
        </w:rPr>
        <w:t>ESPECIFICACIONES TÉCNICAS</w:t>
      </w:r>
      <w:r w:rsidR="00044083" w:rsidRPr="0094084A">
        <w:rPr>
          <w:rFonts w:ascii="Nunito" w:hAnsi="Nunito"/>
          <w:b/>
          <w:bCs/>
          <w:sz w:val="22"/>
          <w:szCs w:val="22"/>
        </w:rPr>
        <w:t xml:space="preserve"> MÍNIMAS</w:t>
      </w:r>
    </w:p>
    <w:p w14:paraId="16388CF2" w14:textId="77777777" w:rsidR="001C2EB5" w:rsidRPr="0094084A" w:rsidRDefault="001C2EB5" w:rsidP="00FF63AE">
      <w:pPr>
        <w:pStyle w:val="Default"/>
        <w:ind w:left="720"/>
        <w:jc w:val="center"/>
        <w:rPr>
          <w:rFonts w:ascii="Nunito" w:hAnsi="Nunito"/>
          <w:b/>
          <w:bCs/>
          <w:sz w:val="22"/>
          <w:szCs w:val="22"/>
        </w:rPr>
      </w:pPr>
    </w:p>
    <w:p w14:paraId="32C5FC10" w14:textId="6B0EB9C8" w:rsidR="009425D4" w:rsidRPr="0094084A" w:rsidRDefault="009425D4" w:rsidP="00D546BB">
      <w:pPr>
        <w:pStyle w:val="Ttulo1"/>
        <w:rPr>
          <w:rFonts w:ascii="Nunito" w:eastAsiaTheme="minorHAnsi" w:hAnsi="Nunito" w:cs="Arial"/>
          <w:szCs w:val="22"/>
          <w:lang w:val="es-CO"/>
        </w:rPr>
      </w:pPr>
      <w:r w:rsidRPr="0094084A">
        <w:rPr>
          <w:rFonts w:ascii="Nunito" w:eastAsiaTheme="minorHAnsi" w:hAnsi="Nunito" w:cs="Arial"/>
          <w:szCs w:val="22"/>
          <w:lang w:val="es-CO"/>
        </w:rPr>
        <w:t xml:space="preserve">NORMAS Y CÓDIGOS APLICABLES </w:t>
      </w:r>
    </w:p>
    <w:p w14:paraId="2EFA205F" w14:textId="77777777" w:rsidR="009425D4" w:rsidRPr="0094084A" w:rsidRDefault="009425D4" w:rsidP="009425D4">
      <w:pPr>
        <w:autoSpaceDE w:val="0"/>
        <w:autoSpaceDN w:val="0"/>
        <w:adjustRightInd w:val="0"/>
        <w:rPr>
          <w:rFonts w:ascii="Nunito" w:eastAsiaTheme="minorHAnsi" w:hAnsi="Nunito" w:cs="Arial"/>
          <w:color w:val="000000"/>
          <w:sz w:val="22"/>
          <w:szCs w:val="22"/>
          <w:lang w:val="es-CO"/>
        </w:rPr>
      </w:pPr>
    </w:p>
    <w:p w14:paraId="01242877" w14:textId="32E78BBF" w:rsidR="00B61E7E" w:rsidRPr="0094084A" w:rsidRDefault="00B61E7E" w:rsidP="00B61E7E">
      <w:pPr>
        <w:rPr>
          <w:rFonts w:ascii="Nunito" w:hAnsi="Nunito" w:cs="Arial"/>
          <w:bCs/>
          <w:sz w:val="22"/>
          <w:szCs w:val="22"/>
          <w:lang w:val="es-CO" w:eastAsia="es-ES"/>
        </w:rPr>
      </w:pPr>
      <w:r w:rsidRPr="0094084A">
        <w:rPr>
          <w:rFonts w:ascii="Nunito" w:hAnsi="Nunito" w:cs="Arial"/>
          <w:bCs/>
          <w:sz w:val="22"/>
          <w:szCs w:val="22"/>
          <w:lang w:val="es-CO" w:eastAsia="es-ES"/>
        </w:rPr>
        <w:t>Las características técnicas de los equipos, materiales e instalaciones deben cumplir con los requisitos técnicos establecidos en este Anexo, la reglamentación técnica descrita en las resoluciones de la Comisión de Regulación de Energía y Gas (CREG), en el Reglamento Técnico de Instalaciones Eléctricas (RETIE), los lineamientos ambientales y de carácter legal a que haya lugar; se deberán considerar también las modificaciones vigentes a estas publicaciones, en la fecha de ejecución de los diseños y la construcción de las obras. La adopción de normas específicas para cada equipo o instalación deberá ser tal que con su aplicación no se incumpla en ningún caso el Código de Redes, ni los reglamentos técnicos que expida el Ministerio de Minas y Energía</w:t>
      </w:r>
      <w:r w:rsidR="006266FF" w:rsidRPr="0094084A">
        <w:rPr>
          <w:rFonts w:ascii="Nunito" w:hAnsi="Nunito" w:cs="Arial"/>
          <w:bCs/>
          <w:sz w:val="22"/>
          <w:szCs w:val="22"/>
          <w:lang w:val="es-CO" w:eastAsia="es-ES"/>
        </w:rPr>
        <w:t>-</w:t>
      </w:r>
      <w:r w:rsidRPr="0094084A">
        <w:rPr>
          <w:rFonts w:ascii="Nunito" w:hAnsi="Nunito" w:cs="Arial"/>
          <w:bCs/>
          <w:sz w:val="22"/>
          <w:szCs w:val="22"/>
          <w:lang w:val="es-CO" w:eastAsia="es-ES"/>
        </w:rPr>
        <w:t>MME. En caso de discrepancia entre lo definido en este documento y lo definido por la normatividad vigente, primará el requisito más exigente.</w:t>
      </w:r>
      <w:r w:rsidR="009D4188" w:rsidRPr="0094084A">
        <w:rPr>
          <w:rFonts w:ascii="Nunito" w:hAnsi="Nunito" w:cs="Arial"/>
          <w:bCs/>
          <w:sz w:val="22"/>
          <w:szCs w:val="22"/>
          <w:lang w:val="es-CO" w:eastAsia="es-ES"/>
        </w:rPr>
        <w:t xml:space="preserve"> De forma general, todos los equipos y materiales a </w:t>
      </w:r>
      <w:r w:rsidR="00EE6830" w:rsidRPr="0094084A">
        <w:rPr>
          <w:rFonts w:ascii="Nunito" w:hAnsi="Nunito" w:cs="Arial"/>
          <w:bCs/>
          <w:sz w:val="22"/>
          <w:szCs w:val="22"/>
          <w:lang w:val="es-CO" w:eastAsia="es-ES"/>
        </w:rPr>
        <w:t>suministrar</w:t>
      </w:r>
      <w:r w:rsidR="009D4188" w:rsidRPr="0094084A">
        <w:rPr>
          <w:rFonts w:ascii="Nunito" w:hAnsi="Nunito" w:cs="Arial"/>
          <w:bCs/>
          <w:sz w:val="22"/>
          <w:szCs w:val="22"/>
          <w:lang w:val="es-CO" w:eastAsia="es-ES"/>
        </w:rPr>
        <w:t xml:space="preserve"> deben cumplir con las normas aplicables y códigos publicados por las instituciones que se relacionan a continuación</w:t>
      </w:r>
      <w:r w:rsidR="00BE0304" w:rsidRPr="0094084A">
        <w:rPr>
          <w:rFonts w:ascii="Nunito" w:hAnsi="Nunito" w:cs="Arial"/>
          <w:bCs/>
          <w:sz w:val="22"/>
          <w:szCs w:val="22"/>
          <w:lang w:val="es-CO" w:eastAsia="es-ES"/>
        </w:rPr>
        <w:t>, según aplique</w:t>
      </w:r>
      <w:r w:rsidR="009D4188" w:rsidRPr="0094084A">
        <w:rPr>
          <w:rFonts w:ascii="Nunito" w:hAnsi="Nunito" w:cs="Arial"/>
          <w:bCs/>
          <w:sz w:val="22"/>
          <w:szCs w:val="22"/>
          <w:lang w:val="es-CO" w:eastAsia="es-ES"/>
        </w:rPr>
        <w:t>.</w:t>
      </w:r>
    </w:p>
    <w:p w14:paraId="19319522" w14:textId="77777777" w:rsidR="00B61E7E" w:rsidRPr="0094084A" w:rsidRDefault="00B61E7E" w:rsidP="00B61E7E">
      <w:pPr>
        <w:rPr>
          <w:rFonts w:ascii="Nunito" w:hAnsi="Nunito" w:cs="Arial"/>
          <w:bCs/>
          <w:sz w:val="22"/>
          <w:szCs w:val="22"/>
          <w:lang w:val="es-CO" w:eastAsia="es-ES"/>
        </w:rPr>
      </w:pPr>
    </w:p>
    <w:p w14:paraId="1F88D0C5" w14:textId="59623BFF"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ICONTEC </w:t>
      </w:r>
      <w:r w:rsidRPr="0094084A">
        <w:rPr>
          <w:rFonts w:ascii="Nunito" w:eastAsiaTheme="minorHAnsi" w:hAnsi="Nunito" w:cs="Arial"/>
          <w:color w:val="000000"/>
          <w:sz w:val="22"/>
          <w:szCs w:val="22"/>
          <w:lang w:val="es-CO"/>
        </w:rPr>
        <w:t>Instituto Colombiano de Normas Técnicas</w:t>
      </w:r>
      <w:r w:rsidR="00744C29" w:rsidRPr="0094084A">
        <w:rPr>
          <w:rFonts w:ascii="Nunito" w:eastAsiaTheme="minorHAnsi" w:hAnsi="Nunito" w:cs="Arial"/>
          <w:color w:val="000000"/>
          <w:sz w:val="22"/>
          <w:szCs w:val="22"/>
          <w:lang w:val="es-CO"/>
        </w:rPr>
        <w:t>.</w:t>
      </w:r>
      <w:r w:rsidRPr="0094084A">
        <w:rPr>
          <w:rFonts w:ascii="Nunito" w:eastAsiaTheme="minorHAnsi" w:hAnsi="Nunito" w:cs="Arial"/>
          <w:color w:val="000000"/>
          <w:sz w:val="22"/>
          <w:szCs w:val="22"/>
          <w:lang w:val="es-CO"/>
        </w:rPr>
        <w:t xml:space="preserve"> </w:t>
      </w:r>
    </w:p>
    <w:p w14:paraId="1A60E21C" w14:textId="2DCE0E6F" w:rsidR="00057A69" w:rsidRPr="0094084A" w:rsidRDefault="00BE030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NTC</w:t>
      </w:r>
      <w:r w:rsidR="009425D4" w:rsidRPr="0094084A">
        <w:rPr>
          <w:rFonts w:ascii="Nunito" w:eastAsiaTheme="minorHAnsi" w:hAnsi="Nunito" w:cs="Arial"/>
          <w:b/>
          <w:bCs/>
          <w:color w:val="000000"/>
          <w:sz w:val="22"/>
          <w:szCs w:val="22"/>
          <w:lang w:val="es-CO"/>
        </w:rPr>
        <w:t xml:space="preserve"> </w:t>
      </w:r>
      <w:r w:rsidRPr="0094084A">
        <w:rPr>
          <w:rFonts w:ascii="Nunito" w:eastAsiaTheme="minorHAnsi" w:hAnsi="Nunito" w:cs="Arial"/>
          <w:color w:val="000000"/>
          <w:sz w:val="22"/>
          <w:szCs w:val="22"/>
          <w:lang w:val="es-CO"/>
        </w:rPr>
        <w:t>Norma</w:t>
      </w:r>
      <w:r w:rsidR="009425D4" w:rsidRPr="0094084A">
        <w:rPr>
          <w:rFonts w:ascii="Nunito" w:eastAsiaTheme="minorHAnsi" w:hAnsi="Nunito" w:cs="Arial"/>
          <w:color w:val="000000"/>
          <w:sz w:val="22"/>
          <w:szCs w:val="22"/>
          <w:lang w:val="es-CO"/>
        </w:rPr>
        <w:t xml:space="preserve"> </w:t>
      </w:r>
      <w:r w:rsidRPr="0094084A">
        <w:rPr>
          <w:rFonts w:ascii="Nunito" w:eastAsiaTheme="minorHAnsi" w:hAnsi="Nunito" w:cs="Arial"/>
          <w:color w:val="000000"/>
          <w:sz w:val="22"/>
          <w:szCs w:val="22"/>
          <w:lang w:val="es-CO"/>
        </w:rPr>
        <w:t>Técnica Colombiana</w:t>
      </w:r>
      <w:r w:rsidR="00744C29" w:rsidRPr="0094084A">
        <w:rPr>
          <w:rFonts w:ascii="Nunito" w:eastAsiaTheme="minorHAnsi" w:hAnsi="Nunito" w:cs="Arial"/>
          <w:color w:val="000000"/>
          <w:sz w:val="22"/>
          <w:szCs w:val="22"/>
          <w:lang w:val="es-CO"/>
        </w:rPr>
        <w:t>.</w:t>
      </w:r>
    </w:p>
    <w:p w14:paraId="5EBDE8BC" w14:textId="092AC9AF" w:rsidR="009425D4" w:rsidRPr="0094084A" w:rsidRDefault="00057A69" w:rsidP="009425D4">
      <w:pPr>
        <w:autoSpaceDE w:val="0"/>
        <w:autoSpaceDN w:val="0"/>
        <w:adjustRightInd w:val="0"/>
        <w:rPr>
          <w:rFonts w:ascii="Nunito" w:eastAsiaTheme="minorHAnsi" w:hAnsi="Nunito" w:cs="Arial"/>
          <w:b/>
          <w:color w:val="000000"/>
          <w:sz w:val="22"/>
          <w:szCs w:val="22"/>
          <w:lang w:val="es-CO"/>
        </w:rPr>
      </w:pPr>
      <w:r w:rsidRPr="0094084A">
        <w:rPr>
          <w:rFonts w:ascii="Nunito" w:eastAsiaTheme="minorHAnsi" w:hAnsi="Nunito" w:cs="Arial"/>
          <w:b/>
          <w:color w:val="000000"/>
          <w:sz w:val="22"/>
          <w:szCs w:val="22"/>
          <w:lang w:val="es-CO"/>
        </w:rPr>
        <w:t xml:space="preserve">NEC </w:t>
      </w:r>
      <w:proofErr w:type="spellStart"/>
      <w:r w:rsidRPr="0094084A">
        <w:rPr>
          <w:rFonts w:ascii="Nunito" w:eastAsiaTheme="minorHAnsi" w:hAnsi="Nunito" w:cs="Arial"/>
          <w:color w:val="000000"/>
          <w:sz w:val="22"/>
          <w:szCs w:val="22"/>
          <w:lang w:val="es-CO"/>
        </w:rPr>
        <w:t>National</w:t>
      </w:r>
      <w:proofErr w:type="spellEnd"/>
      <w:r w:rsidRPr="0094084A">
        <w:rPr>
          <w:rFonts w:ascii="Nunito" w:eastAsiaTheme="minorHAnsi" w:hAnsi="Nunito" w:cs="Arial"/>
          <w:color w:val="000000"/>
          <w:sz w:val="22"/>
          <w:szCs w:val="22"/>
          <w:lang w:val="es-CO"/>
        </w:rPr>
        <w:t xml:space="preserve"> </w:t>
      </w:r>
      <w:proofErr w:type="spellStart"/>
      <w:r w:rsidRPr="0094084A">
        <w:rPr>
          <w:rFonts w:ascii="Nunito" w:eastAsiaTheme="minorHAnsi" w:hAnsi="Nunito" w:cs="Arial"/>
          <w:color w:val="000000"/>
          <w:sz w:val="22"/>
          <w:szCs w:val="22"/>
          <w:lang w:val="es-CO"/>
        </w:rPr>
        <w:t>Electrical</w:t>
      </w:r>
      <w:proofErr w:type="spellEnd"/>
      <w:r w:rsidRPr="0094084A">
        <w:rPr>
          <w:rFonts w:ascii="Nunito" w:eastAsiaTheme="minorHAnsi" w:hAnsi="Nunito" w:cs="Arial"/>
          <w:color w:val="000000"/>
          <w:sz w:val="22"/>
          <w:szCs w:val="22"/>
          <w:lang w:val="es-CO"/>
        </w:rPr>
        <w:t xml:space="preserve"> </w:t>
      </w:r>
      <w:proofErr w:type="spellStart"/>
      <w:r w:rsidRPr="0094084A">
        <w:rPr>
          <w:rFonts w:ascii="Nunito" w:eastAsiaTheme="minorHAnsi" w:hAnsi="Nunito" w:cs="Arial"/>
          <w:color w:val="000000"/>
          <w:sz w:val="22"/>
          <w:szCs w:val="22"/>
          <w:lang w:val="es-CO"/>
        </w:rPr>
        <w:t>Code</w:t>
      </w:r>
      <w:proofErr w:type="spellEnd"/>
      <w:r w:rsidR="009425D4" w:rsidRPr="0094084A">
        <w:rPr>
          <w:rFonts w:ascii="Nunito" w:eastAsiaTheme="minorHAnsi" w:hAnsi="Nunito" w:cs="Arial"/>
          <w:b/>
          <w:color w:val="000000"/>
          <w:sz w:val="22"/>
          <w:szCs w:val="22"/>
          <w:lang w:val="es-CO"/>
        </w:rPr>
        <w:t xml:space="preserve"> </w:t>
      </w:r>
    </w:p>
    <w:p w14:paraId="369665F7" w14:textId="5E2B6656"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IEC </w:t>
      </w:r>
      <w:r w:rsidRPr="0094084A">
        <w:rPr>
          <w:rFonts w:ascii="Nunito" w:eastAsiaTheme="minorHAnsi" w:hAnsi="Nunito" w:cs="Arial"/>
          <w:color w:val="000000"/>
          <w:sz w:val="22"/>
          <w:szCs w:val="22"/>
          <w:lang w:val="es-CO"/>
        </w:rPr>
        <w:t xml:space="preserve">International </w:t>
      </w:r>
      <w:proofErr w:type="spellStart"/>
      <w:r w:rsidRPr="0094084A">
        <w:rPr>
          <w:rFonts w:ascii="Nunito" w:eastAsiaTheme="minorHAnsi" w:hAnsi="Nunito" w:cs="Arial"/>
          <w:color w:val="000000"/>
          <w:sz w:val="22"/>
          <w:szCs w:val="22"/>
          <w:lang w:val="es-CO"/>
        </w:rPr>
        <w:t>Electro</w:t>
      </w:r>
      <w:r w:rsidR="009D4188" w:rsidRPr="0094084A">
        <w:rPr>
          <w:rFonts w:ascii="Nunito" w:eastAsiaTheme="minorHAnsi" w:hAnsi="Nunito" w:cs="Arial"/>
          <w:color w:val="000000"/>
          <w:sz w:val="22"/>
          <w:szCs w:val="22"/>
          <w:lang w:val="es-CO"/>
        </w:rPr>
        <w:t>t</w:t>
      </w:r>
      <w:r w:rsidRPr="0094084A">
        <w:rPr>
          <w:rFonts w:ascii="Nunito" w:eastAsiaTheme="minorHAnsi" w:hAnsi="Nunito" w:cs="Arial"/>
          <w:color w:val="000000"/>
          <w:sz w:val="22"/>
          <w:szCs w:val="22"/>
          <w:lang w:val="es-CO"/>
        </w:rPr>
        <w:t>echnical</w:t>
      </w:r>
      <w:proofErr w:type="spellEnd"/>
      <w:r w:rsidR="009D4188" w:rsidRPr="0094084A">
        <w:rPr>
          <w:rFonts w:ascii="Nunito" w:eastAsiaTheme="minorHAnsi" w:hAnsi="Nunito" w:cs="Arial"/>
          <w:color w:val="000000"/>
          <w:sz w:val="22"/>
          <w:szCs w:val="22"/>
          <w:lang w:val="es-CO"/>
        </w:rPr>
        <w:t xml:space="preserve"> </w:t>
      </w:r>
      <w:proofErr w:type="spellStart"/>
      <w:r w:rsidRPr="0094084A">
        <w:rPr>
          <w:rFonts w:ascii="Nunito" w:eastAsiaTheme="minorHAnsi" w:hAnsi="Nunito" w:cs="Arial"/>
          <w:color w:val="000000"/>
          <w:sz w:val="22"/>
          <w:szCs w:val="22"/>
          <w:lang w:val="es-CO"/>
        </w:rPr>
        <w:t>Commission</w:t>
      </w:r>
      <w:proofErr w:type="spellEnd"/>
      <w:r w:rsidRPr="0094084A">
        <w:rPr>
          <w:rFonts w:ascii="Nunito" w:eastAsiaTheme="minorHAnsi" w:hAnsi="Nunito" w:cs="Arial"/>
          <w:color w:val="000000"/>
          <w:sz w:val="22"/>
          <w:szCs w:val="22"/>
          <w:lang w:val="es-CO"/>
        </w:rPr>
        <w:t xml:space="preserve">. </w:t>
      </w:r>
    </w:p>
    <w:p w14:paraId="42D27D43" w14:textId="28A47DD4"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RETIE </w:t>
      </w:r>
      <w:r w:rsidRPr="0094084A">
        <w:rPr>
          <w:rFonts w:ascii="Nunito" w:eastAsiaTheme="minorHAnsi" w:hAnsi="Nunito" w:cs="Arial"/>
          <w:color w:val="000000"/>
          <w:sz w:val="22"/>
          <w:szCs w:val="22"/>
          <w:lang w:val="es-CO"/>
        </w:rPr>
        <w:t xml:space="preserve">Reglamento </w:t>
      </w:r>
      <w:r w:rsidR="009D4188" w:rsidRPr="0094084A">
        <w:rPr>
          <w:rFonts w:ascii="Nunito" w:eastAsiaTheme="minorHAnsi" w:hAnsi="Nunito" w:cs="Arial"/>
          <w:color w:val="000000"/>
          <w:sz w:val="22"/>
          <w:szCs w:val="22"/>
          <w:lang w:val="es-CO"/>
        </w:rPr>
        <w:t>T</w:t>
      </w:r>
      <w:r w:rsidRPr="0094084A">
        <w:rPr>
          <w:rFonts w:ascii="Nunito" w:eastAsiaTheme="minorHAnsi" w:hAnsi="Nunito" w:cs="Arial"/>
          <w:color w:val="000000"/>
          <w:sz w:val="22"/>
          <w:szCs w:val="22"/>
          <w:lang w:val="es-CO"/>
        </w:rPr>
        <w:t xml:space="preserve">écnico de </w:t>
      </w:r>
      <w:r w:rsidR="009D4188" w:rsidRPr="0094084A">
        <w:rPr>
          <w:rFonts w:ascii="Nunito" w:eastAsiaTheme="minorHAnsi" w:hAnsi="Nunito" w:cs="Arial"/>
          <w:color w:val="000000"/>
          <w:sz w:val="22"/>
          <w:szCs w:val="22"/>
          <w:lang w:val="es-CO"/>
        </w:rPr>
        <w:t>I</w:t>
      </w:r>
      <w:r w:rsidRPr="0094084A">
        <w:rPr>
          <w:rFonts w:ascii="Nunito" w:eastAsiaTheme="minorHAnsi" w:hAnsi="Nunito" w:cs="Arial"/>
          <w:color w:val="000000"/>
          <w:sz w:val="22"/>
          <w:szCs w:val="22"/>
          <w:lang w:val="es-CO"/>
        </w:rPr>
        <w:t xml:space="preserve">nstalaciones </w:t>
      </w:r>
      <w:r w:rsidR="009D4188" w:rsidRPr="0094084A">
        <w:rPr>
          <w:rFonts w:ascii="Nunito" w:eastAsiaTheme="minorHAnsi" w:hAnsi="Nunito" w:cs="Arial"/>
          <w:color w:val="000000"/>
          <w:sz w:val="22"/>
          <w:szCs w:val="22"/>
          <w:lang w:val="es-CO"/>
        </w:rPr>
        <w:t>E</w:t>
      </w:r>
      <w:r w:rsidRPr="0094084A">
        <w:rPr>
          <w:rFonts w:ascii="Nunito" w:eastAsiaTheme="minorHAnsi" w:hAnsi="Nunito" w:cs="Arial"/>
          <w:color w:val="000000"/>
          <w:sz w:val="22"/>
          <w:szCs w:val="22"/>
          <w:lang w:val="es-CO"/>
        </w:rPr>
        <w:t>léctricas</w:t>
      </w:r>
      <w:r w:rsidR="00744C29" w:rsidRPr="0094084A">
        <w:rPr>
          <w:rFonts w:ascii="Nunito" w:eastAsiaTheme="minorHAnsi" w:hAnsi="Nunito" w:cs="Arial"/>
          <w:color w:val="000000"/>
          <w:sz w:val="22"/>
          <w:szCs w:val="22"/>
          <w:lang w:val="es-CO"/>
        </w:rPr>
        <w:t>.</w:t>
      </w:r>
      <w:r w:rsidRPr="0094084A">
        <w:rPr>
          <w:rFonts w:ascii="Nunito" w:eastAsiaTheme="minorHAnsi" w:hAnsi="Nunito" w:cs="Arial"/>
          <w:color w:val="000000"/>
          <w:sz w:val="22"/>
          <w:szCs w:val="22"/>
          <w:lang w:val="es-CO"/>
        </w:rPr>
        <w:t xml:space="preserve"> </w:t>
      </w:r>
    </w:p>
    <w:p w14:paraId="201C4696" w14:textId="550C795C" w:rsidR="009425D4" w:rsidRPr="0094084A" w:rsidRDefault="009425D4" w:rsidP="009D4188">
      <w:pPr>
        <w:rPr>
          <w:rFonts w:ascii="Nunito" w:eastAsiaTheme="minorHAnsi" w:hAnsi="Nunito" w:cs="Arial"/>
          <w:color w:val="000000"/>
          <w:sz w:val="22"/>
          <w:szCs w:val="22"/>
        </w:rPr>
      </w:pPr>
      <w:r w:rsidRPr="0094084A">
        <w:rPr>
          <w:rFonts w:ascii="Nunito" w:eastAsiaTheme="minorHAnsi" w:hAnsi="Nunito" w:cs="Arial"/>
          <w:b/>
          <w:bCs/>
          <w:color w:val="000000"/>
          <w:sz w:val="22"/>
          <w:szCs w:val="22"/>
          <w:lang w:val="en-GB"/>
        </w:rPr>
        <w:t xml:space="preserve">IEEE </w:t>
      </w:r>
      <w:r w:rsidR="009D4188" w:rsidRPr="0094084A">
        <w:rPr>
          <w:rFonts w:ascii="Nunito" w:hAnsi="Nunito" w:cs="Arial"/>
          <w:bCs/>
          <w:sz w:val="22"/>
          <w:szCs w:val="22"/>
          <w:lang w:val="en-GB" w:eastAsia="es-ES"/>
        </w:rPr>
        <w:t>The Institute of Electrical and Electronics Engineers</w:t>
      </w:r>
      <w:r w:rsidRPr="0094084A">
        <w:rPr>
          <w:rFonts w:ascii="Nunito" w:eastAsiaTheme="minorHAnsi" w:hAnsi="Nunito" w:cs="Arial"/>
          <w:b/>
          <w:bCs/>
          <w:color w:val="000000"/>
          <w:sz w:val="22"/>
          <w:szCs w:val="22"/>
          <w:lang w:val="en-GB"/>
        </w:rPr>
        <w:t>.</w:t>
      </w:r>
      <w:r w:rsidR="009D4188" w:rsidRPr="0094084A">
        <w:rPr>
          <w:rFonts w:ascii="Nunito" w:eastAsiaTheme="minorHAnsi" w:hAnsi="Nunito" w:cs="Arial"/>
          <w:b/>
          <w:bCs/>
          <w:color w:val="000000"/>
          <w:sz w:val="22"/>
          <w:szCs w:val="22"/>
          <w:lang w:val="en-GB"/>
        </w:rPr>
        <w:t xml:space="preserve"> </w:t>
      </w:r>
    </w:p>
    <w:p w14:paraId="4C1D2AFB" w14:textId="7E8F334D" w:rsidR="009D4188" w:rsidRPr="0094084A" w:rsidRDefault="00057A69" w:rsidP="758D5FA5">
      <w:pPr>
        <w:rPr>
          <w:rFonts w:ascii="Nunito" w:eastAsiaTheme="minorEastAsia" w:hAnsi="Nunito" w:cs="Arial"/>
          <w:color w:val="000000"/>
          <w:sz w:val="22"/>
          <w:szCs w:val="32"/>
          <w:lang w:val="es-CO"/>
        </w:rPr>
      </w:pPr>
      <w:r w:rsidRPr="0094084A">
        <w:rPr>
          <w:rFonts w:ascii="Nunito" w:eastAsiaTheme="minorEastAsia" w:hAnsi="Nunito" w:cs="Arial"/>
          <w:b/>
          <w:bCs/>
          <w:color w:val="000000" w:themeColor="text1"/>
          <w:sz w:val="22"/>
          <w:szCs w:val="32"/>
          <w:lang w:val="es-CO"/>
        </w:rPr>
        <w:t>U</w:t>
      </w:r>
      <w:r w:rsidR="00BE0304" w:rsidRPr="0094084A">
        <w:rPr>
          <w:rFonts w:ascii="Nunito" w:eastAsiaTheme="minorEastAsia" w:hAnsi="Nunito" w:cs="Arial"/>
          <w:b/>
          <w:bCs/>
          <w:color w:val="000000" w:themeColor="text1"/>
          <w:sz w:val="22"/>
          <w:szCs w:val="32"/>
          <w:lang w:val="es-CO"/>
        </w:rPr>
        <w:t xml:space="preserve">L </w:t>
      </w:r>
      <w:proofErr w:type="spellStart"/>
      <w:r w:rsidR="00BE0304" w:rsidRPr="0094084A">
        <w:rPr>
          <w:rFonts w:ascii="Nunito" w:eastAsiaTheme="minorEastAsia" w:hAnsi="Nunito" w:cs="Arial"/>
          <w:color w:val="000000" w:themeColor="text1"/>
          <w:sz w:val="22"/>
          <w:szCs w:val="32"/>
          <w:lang w:val="es-CO"/>
        </w:rPr>
        <w:t>Underwriters</w:t>
      </w:r>
      <w:proofErr w:type="spellEnd"/>
      <w:r w:rsidR="00BE0304" w:rsidRPr="0094084A">
        <w:rPr>
          <w:rFonts w:ascii="Nunito" w:eastAsiaTheme="minorEastAsia" w:hAnsi="Nunito" w:cs="Arial"/>
          <w:color w:val="000000" w:themeColor="text1"/>
          <w:sz w:val="22"/>
          <w:szCs w:val="32"/>
          <w:lang w:val="es-CO"/>
        </w:rPr>
        <w:t xml:space="preserve"> </w:t>
      </w:r>
      <w:proofErr w:type="spellStart"/>
      <w:r w:rsidR="00BE0304" w:rsidRPr="0094084A">
        <w:rPr>
          <w:rFonts w:ascii="Nunito" w:eastAsiaTheme="minorEastAsia" w:hAnsi="Nunito" w:cs="Arial"/>
          <w:color w:val="000000" w:themeColor="text1"/>
          <w:sz w:val="22"/>
          <w:szCs w:val="32"/>
          <w:lang w:val="es-CO"/>
        </w:rPr>
        <w:t>Laboratories</w:t>
      </w:r>
      <w:proofErr w:type="spellEnd"/>
    </w:p>
    <w:p w14:paraId="4DD230AF" w14:textId="0B0ECBCD" w:rsidR="26EAD248" w:rsidRPr="0094084A" w:rsidRDefault="26EAD248" w:rsidP="758D5FA5">
      <w:pPr>
        <w:rPr>
          <w:rFonts w:ascii="Nunito" w:hAnsi="Nunito"/>
          <w:sz w:val="22"/>
          <w:szCs w:val="22"/>
          <w:lang w:val="es-CO" w:eastAsia="es-ES"/>
        </w:rPr>
      </w:pPr>
      <w:r w:rsidRPr="0094084A">
        <w:rPr>
          <w:rFonts w:ascii="Nunito" w:hAnsi="Nunito" w:cs="Arial"/>
          <w:b/>
          <w:bCs/>
          <w:sz w:val="22"/>
          <w:szCs w:val="32"/>
          <w:lang w:val="es-CO" w:eastAsia="es-ES"/>
        </w:rPr>
        <w:t>CREG</w:t>
      </w:r>
      <w:r w:rsidRPr="0094084A">
        <w:rPr>
          <w:rFonts w:ascii="Nunito" w:hAnsi="Nunito" w:cs="Arial"/>
          <w:sz w:val="22"/>
          <w:szCs w:val="32"/>
          <w:lang w:val="es-CO" w:eastAsia="es-ES"/>
        </w:rPr>
        <w:t xml:space="preserve"> Comisión de Regulación de Energía y Gas</w:t>
      </w:r>
    </w:p>
    <w:p w14:paraId="56B011D9" w14:textId="77777777" w:rsidR="00BE0304" w:rsidRPr="0094084A" w:rsidRDefault="00BE0304" w:rsidP="009425D4">
      <w:pPr>
        <w:rPr>
          <w:rFonts w:ascii="Nunito" w:hAnsi="Nunito" w:cs="Arial"/>
          <w:sz w:val="22"/>
          <w:szCs w:val="22"/>
          <w:lang w:val="es-CO"/>
        </w:rPr>
      </w:pPr>
    </w:p>
    <w:p w14:paraId="19F284EA" w14:textId="1C81D94E" w:rsidR="008A3FF3" w:rsidRDefault="00187CE2" w:rsidP="00837F5F">
      <w:pPr>
        <w:rPr>
          <w:rFonts w:ascii="Nunito" w:hAnsi="Nunito" w:cs="Arial"/>
          <w:bCs/>
          <w:sz w:val="22"/>
          <w:szCs w:val="22"/>
          <w:lang w:val="es-CO" w:eastAsia="es-ES"/>
        </w:rPr>
      </w:pPr>
      <w:r w:rsidRPr="0094084A">
        <w:rPr>
          <w:rFonts w:ascii="Nunito" w:hAnsi="Nunito" w:cs="Arial"/>
          <w:bCs/>
          <w:sz w:val="22"/>
          <w:szCs w:val="22"/>
          <w:lang w:val="es-CO" w:eastAsia="es-ES"/>
        </w:rPr>
        <w:t xml:space="preserve">El Código o </w:t>
      </w:r>
      <w:r w:rsidR="006266FF" w:rsidRPr="0094084A">
        <w:rPr>
          <w:rFonts w:ascii="Nunito" w:hAnsi="Nunito" w:cs="Arial"/>
          <w:bCs/>
          <w:sz w:val="22"/>
          <w:szCs w:val="22"/>
          <w:lang w:val="es-CO" w:eastAsia="es-ES"/>
        </w:rPr>
        <w:t>n</w:t>
      </w:r>
      <w:r w:rsidRPr="0094084A">
        <w:rPr>
          <w:rFonts w:ascii="Nunito" w:hAnsi="Nunito" w:cs="Arial"/>
          <w:bCs/>
          <w:sz w:val="22"/>
          <w:szCs w:val="22"/>
          <w:lang w:val="es-CO" w:eastAsia="es-ES"/>
        </w:rPr>
        <w:t xml:space="preserve">orma a que se refiera en esta especificación, significará el </w:t>
      </w:r>
      <w:r w:rsidR="006266FF" w:rsidRPr="0094084A">
        <w:rPr>
          <w:rFonts w:ascii="Nunito" w:hAnsi="Nunito" w:cs="Arial"/>
          <w:bCs/>
          <w:sz w:val="22"/>
          <w:szCs w:val="22"/>
          <w:lang w:val="es-CO" w:eastAsia="es-ES"/>
        </w:rPr>
        <w:t>c</w:t>
      </w:r>
      <w:r w:rsidRPr="0094084A">
        <w:rPr>
          <w:rFonts w:ascii="Nunito" w:hAnsi="Nunito" w:cs="Arial"/>
          <w:bCs/>
          <w:sz w:val="22"/>
          <w:szCs w:val="22"/>
          <w:lang w:val="es-CO" w:eastAsia="es-ES"/>
        </w:rPr>
        <w:t xml:space="preserve">ódigo </w:t>
      </w:r>
      <w:r w:rsidR="00E955EA" w:rsidRPr="0094084A">
        <w:rPr>
          <w:rFonts w:ascii="Nunito" w:hAnsi="Nunito" w:cs="Arial"/>
          <w:bCs/>
          <w:sz w:val="22"/>
          <w:szCs w:val="22"/>
          <w:lang w:val="es-CO" w:eastAsia="es-ES"/>
        </w:rPr>
        <w:t>o norma</w:t>
      </w:r>
      <w:r w:rsidRPr="0094084A">
        <w:rPr>
          <w:rFonts w:ascii="Nunito" w:hAnsi="Nunito" w:cs="Arial"/>
          <w:bCs/>
          <w:sz w:val="22"/>
          <w:szCs w:val="22"/>
          <w:lang w:val="es-CO" w:eastAsia="es-ES"/>
        </w:rPr>
        <w:t xml:space="preserve"> en su última revisión o modificación. Suministros, fabricación y/o pruebas realizadas basadas en otras Normas internacionales equivalentes, podrían ser aceptadas, siempre que ello sea acordado y establecido por escrito con el Contratante. Si el Proponente desea utilizar otros Códigos o Normas distintos a los señalados en esta especificación, deberá incluir en su </w:t>
      </w:r>
      <w:r w:rsidR="001506D5" w:rsidRPr="0094084A">
        <w:rPr>
          <w:rFonts w:ascii="Nunito" w:hAnsi="Nunito" w:cs="Arial"/>
          <w:bCs/>
          <w:sz w:val="22"/>
          <w:szCs w:val="22"/>
          <w:lang w:val="es-CO" w:eastAsia="es-ES"/>
        </w:rPr>
        <w:t>cotización</w:t>
      </w:r>
      <w:r w:rsidRPr="0094084A">
        <w:rPr>
          <w:rFonts w:ascii="Nunito" w:hAnsi="Nunito" w:cs="Arial"/>
          <w:bCs/>
          <w:sz w:val="22"/>
          <w:szCs w:val="22"/>
          <w:lang w:val="es-CO" w:eastAsia="es-ES"/>
        </w:rPr>
        <w:t xml:space="preserve"> información suficiente para que el Contratante evalúe la aplicabilidad de dichos </w:t>
      </w:r>
      <w:r w:rsidR="006266FF" w:rsidRPr="0094084A">
        <w:rPr>
          <w:rFonts w:ascii="Nunito" w:hAnsi="Nunito" w:cs="Arial"/>
          <w:bCs/>
          <w:sz w:val="22"/>
          <w:szCs w:val="22"/>
          <w:lang w:val="es-CO" w:eastAsia="es-ES"/>
        </w:rPr>
        <w:t>c</w:t>
      </w:r>
      <w:r w:rsidRPr="0094084A">
        <w:rPr>
          <w:rFonts w:ascii="Nunito" w:hAnsi="Nunito" w:cs="Arial"/>
          <w:bCs/>
          <w:sz w:val="22"/>
          <w:szCs w:val="22"/>
          <w:lang w:val="es-CO" w:eastAsia="es-ES"/>
        </w:rPr>
        <w:t xml:space="preserve">ódigos o </w:t>
      </w:r>
      <w:r w:rsidR="006266FF" w:rsidRPr="0094084A">
        <w:rPr>
          <w:rFonts w:ascii="Nunito" w:hAnsi="Nunito" w:cs="Arial"/>
          <w:bCs/>
          <w:sz w:val="22"/>
          <w:szCs w:val="22"/>
          <w:lang w:val="es-CO" w:eastAsia="es-ES"/>
        </w:rPr>
        <w:t>n</w:t>
      </w:r>
      <w:r w:rsidRPr="0094084A">
        <w:rPr>
          <w:rFonts w:ascii="Nunito" w:hAnsi="Nunito" w:cs="Arial"/>
          <w:bCs/>
          <w:sz w:val="22"/>
          <w:szCs w:val="22"/>
          <w:lang w:val="es-CO" w:eastAsia="es-ES"/>
        </w:rPr>
        <w:t>ormas.</w:t>
      </w:r>
    </w:p>
    <w:p w14:paraId="6673F372" w14:textId="77777777" w:rsidR="001C2EB5" w:rsidRPr="0094084A" w:rsidRDefault="001C2EB5" w:rsidP="00837F5F">
      <w:pPr>
        <w:rPr>
          <w:rFonts w:ascii="Nunito" w:hAnsi="Nunito" w:cs="Arial"/>
          <w:bCs/>
          <w:sz w:val="22"/>
          <w:szCs w:val="22"/>
          <w:lang w:val="es-CO" w:eastAsia="es-ES"/>
        </w:rPr>
      </w:pPr>
    </w:p>
    <w:p w14:paraId="79DC79CD" w14:textId="6C3C8A33" w:rsidR="008A3FF3" w:rsidRPr="0094084A" w:rsidRDefault="008A3FF3" w:rsidP="008A3FF3">
      <w:pPr>
        <w:pStyle w:val="Ttulo1"/>
        <w:rPr>
          <w:rFonts w:ascii="Nunito" w:hAnsi="Nunito" w:cs="Arial"/>
          <w:szCs w:val="22"/>
          <w:lang w:val="es-CO"/>
        </w:rPr>
      </w:pPr>
      <w:r w:rsidRPr="0094084A">
        <w:rPr>
          <w:rFonts w:ascii="Nunito" w:hAnsi="Nunito" w:cs="Arial"/>
          <w:szCs w:val="22"/>
          <w:lang w:val="es-CO"/>
        </w:rPr>
        <w:t>Características Generales de las Obras</w:t>
      </w:r>
    </w:p>
    <w:p w14:paraId="698EBA24" w14:textId="2387DB69" w:rsidR="008A3FF3" w:rsidRPr="0094084A" w:rsidRDefault="008A3FF3" w:rsidP="00B22D59">
      <w:pPr>
        <w:spacing w:line="276" w:lineRule="auto"/>
        <w:jc w:val="center"/>
        <w:rPr>
          <w:rFonts w:ascii="Nunito" w:hAnsi="Nunito" w:cs="Arial"/>
          <w:b/>
          <w:sz w:val="22"/>
          <w:szCs w:val="22"/>
          <w:lang w:val="es-CO"/>
        </w:rPr>
      </w:pPr>
    </w:p>
    <w:p w14:paraId="2DF906F0" w14:textId="0D65EE58" w:rsidR="008A3FF3" w:rsidRPr="0094084A" w:rsidRDefault="008A3FF3" w:rsidP="008A3FF3">
      <w:pPr>
        <w:pStyle w:val="Ttulo2"/>
        <w:rPr>
          <w:rFonts w:ascii="Nunito" w:hAnsi="Nunito" w:cs="Arial"/>
          <w:sz w:val="22"/>
          <w:szCs w:val="22"/>
          <w:lang w:val="es-CO"/>
        </w:rPr>
      </w:pPr>
      <w:r w:rsidRPr="0094084A">
        <w:rPr>
          <w:rFonts w:ascii="Nunito" w:hAnsi="Nunito" w:cs="Arial"/>
          <w:sz w:val="22"/>
          <w:szCs w:val="22"/>
          <w:lang w:val="es-CO"/>
        </w:rPr>
        <w:lastRenderedPageBreak/>
        <w:t>Condiciones Generales</w:t>
      </w:r>
    </w:p>
    <w:p w14:paraId="1A755314" w14:textId="2200E715" w:rsidR="008A3FF3" w:rsidRPr="0094084A" w:rsidRDefault="008A3FF3" w:rsidP="00B22D59">
      <w:pPr>
        <w:spacing w:line="276" w:lineRule="auto"/>
        <w:jc w:val="center"/>
        <w:rPr>
          <w:rFonts w:ascii="Nunito" w:hAnsi="Nunito" w:cs="Arial"/>
          <w:b/>
          <w:sz w:val="22"/>
          <w:szCs w:val="22"/>
          <w:lang w:val="es-CO"/>
        </w:rPr>
      </w:pPr>
    </w:p>
    <w:p w14:paraId="17ADC8AE" w14:textId="35E0AB7D" w:rsidR="008A3FF3" w:rsidRPr="0094084A" w:rsidRDefault="008A3FF3" w:rsidP="008A3FF3">
      <w:pPr>
        <w:rPr>
          <w:rFonts w:ascii="Nunito" w:hAnsi="Nunito" w:cs="Arial"/>
          <w:bCs/>
          <w:sz w:val="22"/>
          <w:szCs w:val="22"/>
          <w:lang w:val="es-CO" w:eastAsia="es-ES"/>
        </w:rPr>
      </w:pPr>
      <w:r w:rsidRPr="0094084A">
        <w:rPr>
          <w:rFonts w:ascii="Nunito" w:hAnsi="Nunito" w:cs="Arial"/>
          <w:bCs/>
          <w:sz w:val="22"/>
          <w:szCs w:val="22"/>
          <w:lang w:val="es-CO" w:eastAsia="es-ES"/>
        </w:rPr>
        <w:t>Los equipos, componentes y materiales, incluidos en el suministro e instalación, serán nuevos, de primera calidad</w:t>
      </w:r>
      <w:r w:rsidR="00F7790C" w:rsidRPr="0094084A">
        <w:rPr>
          <w:rFonts w:ascii="Nunito" w:hAnsi="Nunito" w:cs="Arial"/>
          <w:bCs/>
          <w:sz w:val="22"/>
          <w:szCs w:val="22"/>
          <w:lang w:val="es-CO" w:eastAsia="es-ES"/>
        </w:rPr>
        <w:t xml:space="preserve">, contar con certificado de producto RETIE </w:t>
      </w:r>
      <w:r w:rsidRPr="0094084A">
        <w:rPr>
          <w:rFonts w:ascii="Nunito" w:hAnsi="Nunito" w:cs="Arial"/>
          <w:bCs/>
          <w:sz w:val="22"/>
          <w:szCs w:val="22"/>
          <w:lang w:val="es-CO" w:eastAsia="es-ES"/>
        </w:rPr>
        <w:t>y adecuados para dar cumplimiento y/o superar los requerimientos especificados y deberán corresponder a diseños normales del fabricante, con los cuales se tenga experiencia completamente satisfactoria, en usos y condiciones similares a las especificadas en este documento</w:t>
      </w:r>
      <w:r w:rsidR="00AD4D2E"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Este requerimiento incluye el cumplimiento de los valores y características operacionales especificadas, disponibilidad, confiabilidad, calidad de los materiales, durabilidad del equipo en general, facilidades para mantenimiento, reparación, etc.</w:t>
      </w:r>
    </w:p>
    <w:p w14:paraId="36554D24" w14:textId="77777777" w:rsidR="00AD4D2E" w:rsidRPr="0094084A" w:rsidRDefault="00AD4D2E" w:rsidP="008A3FF3">
      <w:pPr>
        <w:rPr>
          <w:rFonts w:ascii="Nunito" w:hAnsi="Nunito" w:cs="Arial"/>
          <w:bCs/>
          <w:sz w:val="22"/>
          <w:szCs w:val="22"/>
          <w:lang w:val="es-CO" w:eastAsia="es-ES"/>
        </w:rPr>
      </w:pPr>
    </w:p>
    <w:p w14:paraId="3C0D43E5" w14:textId="5E60EEDD" w:rsidR="00AD4D2E" w:rsidRDefault="00AD4D2E" w:rsidP="00AD4D2E">
      <w:pPr>
        <w:rPr>
          <w:rFonts w:ascii="Nunito" w:hAnsi="Nunito" w:cs="Arial"/>
          <w:bCs/>
          <w:sz w:val="22"/>
          <w:szCs w:val="22"/>
          <w:lang w:val="es-CO" w:eastAsia="es-ES"/>
        </w:rPr>
      </w:pPr>
      <w:r w:rsidRPr="0094084A">
        <w:rPr>
          <w:rFonts w:ascii="Nunito" w:hAnsi="Nunito" w:cs="Arial"/>
          <w:bCs/>
          <w:sz w:val="22"/>
          <w:szCs w:val="22"/>
          <w:lang w:val="es-CO" w:eastAsia="es-ES"/>
        </w:rPr>
        <w:t xml:space="preserve">En el suministro e instalación no deberán omitirse partes o componentes requeridos, excepto los que sean específicamente señalados en estas especificaciones y/o en las Especificaciones Técnicas de los equipos. </w:t>
      </w:r>
    </w:p>
    <w:p w14:paraId="47B87BB0" w14:textId="77777777" w:rsidR="001C2EB5" w:rsidRPr="0094084A" w:rsidRDefault="001C2EB5" w:rsidP="00AD4D2E">
      <w:pPr>
        <w:rPr>
          <w:rFonts w:ascii="Nunito" w:hAnsi="Nunito" w:cs="Arial"/>
          <w:bCs/>
          <w:sz w:val="22"/>
          <w:szCs w:val="22"/>
          <w:lang w:val="es-CO" w:eastAsia="es-ES"/>
        </w:rPr>
      </w:pPr>
    </w:p>
    <w:p w14:paraId="7746C890" w14:textId="017D40EA" w:rsidR="00AD4D2E" w:rsidRPr="0094084A" w:rsidRDefault="00AD4D2E" w:rsidP="758D5FA5">
      <w:pPr>
        <w:rPr>
          <w:rFonts w:ascii="Nunito" w:hAnsi="Nunito" w:cs="Arial"/>
          <w:sz w:val="22"/>
          <w:szCs w:val="32"/>
          <w:lang w:val="es-CO" w:eastAsia="es-ES"/>
        </w:rPr>
      </w:pPr>
      <w:r w:rsidRPr="0094084A">
        <w:rPr>
          <w:rFonts w:ascii="Nunito" w:hAnsi="Nunito" w:cs="Arial"/>
          <w:sz w:val="22"/>
          <w:szCs w:val="32"/>
          <w:lang w:val="es-CO" w:eastAsia="es-ES"/>
        </w:rPr>
        <w:t>Los equipos y componentes, en general, deberán ser diseñados para una operación continua y prolongada y en condiciones climáticas propias de la zona y de manera segura, teniendo especial consideración en las facilidades para su operación, inspección, limpieza, mantenimiento y reparación, de acuerdo con las condiciones de altura, climáticas y ambientales del lugar de instalación, las características particulares del sistema eléctrico para el cual prestarán servicio, la seguridad de las personas y la integridad física de los equipos e instalaciones.</w:t>
      </w:r>
    </w:p>
    <w:p w14:paraId="3D2FF486" w14:textId="73C49643" w:rsidR="00AD4D2E" w:rsidRPr="0094084A" w:rsidRDefault="00AD4D2E" w:rsidP="00AD4D2E">
      <w:pPr>
        <w:rPr>
          <w:rFonts w:ascii="Nunito" w:hAnsi="Nunito" w:cs="Arial"/>
          <w:bCs/>
          <w:sz w:val="22"/>
          <w:szCs w:val="22"/>
          <w:lang w:val="es-CO" w:eastAsia="es-ES"/>
        </w:rPr>
      </w:pPr>
    </w:p>
    <w:p w14:paraId="0F83E361" w14:textId="77777777" w:rsidR="00E955EA" w:rsidRPr="0094084A" w:rsidRDefault="00AD4D2E" w:rsidP="00AD4D2E">
      <w:pPr>
        <w:pStyle w:val="Ttulo2"/>
        <w:rPr>
          <w:rFonts w:ascii="Nunito" w:hAnsi="Nunito" w:cs="Arial"/>
          <w:sz w:val="22"/>
          <w:szCs w:val="22"/>
          <w:lang w:val="es-CO" w:eastAsia="es-ES"/>
        </w:rPr>
      </w:pPr>
      <w:r w:rsidRPr="0094084A">
        <w:rPr>
          <w:rFonts w:ascii="Nunito" w:hAnsi="Nunito" w:cs="Arial"/>
          <w:sz w:val="22"/>
          <w:szCs w:val="22"/>
          <w:lang w:val="es-CO" w:eastAsia="es-ES"/>
        </w:rPr>
        <w:t>Condiciones de Servicio</w:t>
      </w:r>
    </w:p>
    <w:p w14:paraId="57C58EFC" w14:textId="51B6B1D7" w:rsidR="00AD4D2E" w:rsidRPr="0094084A" w:rsidRDefault="00AD4D2E" w:rsidP="00E955EA">
      <w:pPr>
        <w:pStyle w:val="Ttulo2"/>
        <w:numPr>
          <w:ilvl w:val="0"/>
          <w:numId w:val="0"/>
        </w:numPr>
        <w:ind w:left="576"/>
        <w:rPr>
          <w:rFonts w:ascii="Nunito" w:hAnsi="Nunito" w:cs="Arial"/>
          <w:sz w:val="22"/>
          <w:szCs w:val="22"/>
          <w:lang w:val="es-CO" w:eastAsia="es-ES"/>
        </w:rPr>
      </w:pPr>
    </w:p>
    <w:p w14:paraId="16B4615C" w14:textId="50AA8F2C" w:rsidR="00AD4D2E" w:rsidRPr="0094084A" w:rsidRDefault="00AD4D2E" w:rsidP="00AD4D2E">
      <w:pPr>
        <w:pStyle w:val="Ttulo3"/>
        <w:rPr>
          <w:rFonts w:ascii="Nunito" w:hAnsi="Nunito" w:cs="Arial"/>
          <w:szCs w:val="22"/>
          <w:lang w:val="es-CO" w:eastAsia="es-ES"/>
        </w:rPr>
      </w:pPr>
      <w:r w:rsidRPr="0094084A">
        <w:rPr>
          <w:rFonts w:ascii="Nunito" w:hAnsi="Nunito" w:cs="Arial"/>
          <w:szCs w:val="22"/>
          <w:lang w:val="es-CO" w:eastAsia="es-ES"/>
        </w:rPr>
        <w:t>Condiciones de Operación</w:t>
      </w:r>
    </w:p>
    <w:p w14:paraId="3A435C22" w14:textId="77777777" w:rsidR="00AD4D2E" w:rsidRPr="0094084A" w:rsidRDefault="00AD4D2E" w:rsidP="00AD4D2E">
      <w:pPr>
        <w:rPr>
          <w:rFonts w:ascii="Nunito" w:hAnsi="Nunito" w:cs="Arial"/>
          <w:sz w:val="22"/>
          <w:szCs w:val="22"/>
          <w:lang w:val="es-CO" w:eastAsia="es-ES"/>
        </w:rPr>
      </w:pPr>
    </w:p>
    <w:p w14:paraId="093BA665" w14:textId="6FC5793F" w:rsidR="00AD4D2E" w:rsidRPr="0094084A" w:rsidRDefault="00AD4D2E" w:rsidP="00AD4D2E">
      <w:pPr>
        <w:rPr>
          <w:rFonts w:ascii="Nunito" w:hAnsi="Nunito" w:cs="Arial"/>
          <w:bCs/>
          <w:sz w:val="22"/>
          <w:szCs w:val="22"/>
          <w:lang w:val="es-CO" w:eastAsia="es-ES"/>
        </w:rPr>
      </w:pPr>
      <w:r w:rsidRPr="0094084A">
        <w:rPr>
          <w:rFonts w:ascii="Nunito" w:hAnsi="Nunito" w:cs="Arial"/>
          <w:bCs/>
          <w:sz w:val="22"/>
          <w:szCs w:val="22"/>
          <w:lang w:val="es-CO" w:eastAsia="es-ES"/>
        </w:rPr>
        <w:t>Los equipos deberán ser diseñados para operar sin limitaciones, a plena capacidad, en las condiciones ambientales, de altitud y humedad relativa existente en el lugar de instalación y en concordancia con las características del sistema eléctrico indicadas en el presente documento, y otros requerimientos particulares establecidos en las Especificaciones Técnicas de los equipos.</w:t>
      </w:r>
    </w:p>
    <w:p w14:paraId="39342D01" w14:textId="0B6DDBE4" w:rsidR="00B54059" w:rsidRDefault="00B54059" w:rsidP="00B54059">
      <w:pPr>
        <w:rPr>
          <w:rFonts w:ascii="Nunito" w:hAnsi="Nunito" w:cs="Arial"/>
          <w:bCs/>
          <w:sz w:val="22"/>
          <w:szCs w:val="22"/>
          <w:lang w:val="es-CO" w:eastAsia="es-ES"/>
        </w:rPr>
      </w:pPr>
    </w:p>
    <w:p w14:paraId="10998236" w14:textId="6C2516EC" w:rsidR="001C2EB5" w:rsidRDefault="001C2EB5" w:rsidP="00B54059">
      <w:pPr>
        <w:rPr>
          <w:rFonts w:ascii="Nunito" w:hAnsi="Nunito" w:cs="Arial"/>
          <w:bCs/>
          <w:sz w:val="22"/>
          <w:szCs w:val="22"/>
          <w:lang w:val="es-CO" w:eastAsia="es-ES"/>
        </w:rPr>
      </w:pPr>
    </w:p>
    <w:p w14:paraId="65ED5C9C" w14:textId="5E06B6B2" w:rsidR="001C2EB5" w:rsidRDefault="001C2EB5" w:rsidP="00B54059">
      <w:pPr>
        <w:rPr>
          <w:rFonts w:ascii="Nunito" w:hAnsi="Nunito" w:cs="Arial"/>
          <w:bCs/>
          <w:sz w:val="22"/>
          <w:szCs w:val="22"/>
          <w:lang w:val="es-CO" w:eastAsia="es-ES"/>
        </w:rPr>
      </w:pPr>
    </w:p>
    <w:p w14:paraId="429BA554" w14:textId="77777777" w:rsidR="001C2EB5" w:rsidRPr="0094084A" w:rsidRDefault="001C2EB5" w:rsidP="00B54059">
      <w:pPr>
        <w:rPr>
          <w:rFonts w:ascii="Nunito" w:hAnsi="Nunito" w:cs="Arial"/>
          <w:bCs/>
          <w:sz w:val="22"/>
          <w:szCs w:val="22"/>
          <w:lang w:val="es-CO" w:eastAsia="es-ES"/>
        </w:rPr>
      </w:pPr>
    </w:p>
    <w:p w14:paraId="451EB595" w14:textId="68D16862" w:rsidR="00405838" w:rsidRPr="0094084A" w:rsidRDefault="00B54059" w:rsidP="0063384E">
      <w:pPr>
        <w:pStyle w:val="Ttulo2"/>
        <w:rPr>
          <w:rFonts w:ascii="Nunito" w:hAnsi="Nunito"/>
          <w:sz w:val="22"/>
          <w:szCs w:val="32"/>
          <w:lang w:val="es-CO" w:eastAsia="es-ES"/>
        </w:rPr>
      </w:pPr>
      <w:r w:rsidRPr="0094084A">
        <w:rPr>
          <w:rFonts w:ascii="Nunito" w:hAnsi="Nunito"/>
          <w:sz w:val="22"/>
          <w:szCs w:val="32"/>
          <w:lang w:val="es-CO" w:eastAsia="es-ES"/>
        </w:rPr>
        <w:t>Características Constructivas</w:t>
      </w:r>
    </w:p>
    <w:p w14:paraId="449E6B4A" w14:textId="77777777" w:rsidR="00E955EA" w:rsidRPr="0094084A" w:rsidRDefault="00E955EA" w:rsidP="00E955EA">
      <w:pPr>
        <w:rPr>
          <w:rFonts w:ascii="Nunito" w:hAnsi="Nunito"/>
          <w:sz w:val="22"/>
          <w:szCs w:val="32"/>
          <w:lang w:val="es-CO" w:eastAsia="es-ES"/>
        </w:rPr>
      </w:pPr>
    </w:p>
    <w:p w14:paraId="4EC6F795" w14:textId="0C86E11C" w:rsidR="00B54059" w:rsidRPr="0094084A" w:rsidRDefault="00B54059" w:rsidP="00B54059">
      <w:pPr>
        <w:pStyle w:val="Ttulo3"/>
        <w:rPr>
          <w:rFonts w:ascii="Nunito" w:hAnsi="Nunito" w:cs="Arial"/>
          <w:szCs w:val="22"/>
          <w:lang w:val="es-CO"/>
        </w:rPr>
      </w:pPr>
      <w:r w:rsidRPr="0094084A">
        <w:rPr>
          <w:rFonts w:ascii="Nunito" w:hAnsi="Nunito" w:cs="Arial"/>
          <w:szCs w:val="22"/>
          <w:lang w:val="es-CO"/>
        </w:rPr>
        <w:t>Galvanizado</w:t>
      </w:r>
    </w:p>
    <w:p w14:paraId="2D769FE0" w14:textId="77777777" w:rsidR="00E955EA" w:rsidRPr="0094084A" w:rsidRDefault="00E955EA" w:rsidP="00E955EA">
      <w:pPr>
        <w:rPr>
          <w:rFonts w:ascii="Nunito" w:hAnsi="Nunito"/>
          <w:sz w:val="22"/>
          <w:szCs w:val="32"/>
          <w:lang w:val="es-CO"/>
        </w:rPr>
      </w:pPr>
    </w:p>
    <w:p w14:paraId="6D9951BE" w14:textId="070AEF18" w:rsidR="00B54059" w:rsidRPr="0094084A" w:rsidRDefault="00B54059" w:rsidP="00B54059">
      <w:pPr>
        <w:rPr>
          <w:rFonts w:ascii="Nunito" w:hAnsi="Nunito" w:cs="Arial"/>
          <w:bCs/>
          <w:sz w:val="22"/>
          <w:szCs w:val="22"/>
          <w:lang w:val="es-CO" w:eastAsia="es-ES"/>
        </w:rPr>
      </w:pPr>
      <w:r w:rsidRPr="0094084A">
        <w:rPr>
          <w:rFonts w:ascii="Nunito" w:hAnsi="Nunito" w:cs="Arial"/>
          <w:bCs/>
          <w:sz w:val="22"/>
          <w:szCs w:val="22"/>
          <w:lang w:val="es-CO" w:eastAsia="es-ES"/>
        </w:rPr>
        <w:lastRenderedPageBreak/>
        <w:t>Para los elementos galvanizados, el Contratista deberá suministrar con las especificaciones los métodos de galvanizado serán empleados cuando así se solicite. El galvanizado debe cumplir con las prescripciones de la publicación ISO 1459: "</w:t>
      </w:r>
      <w:proofErr w:type="spellStart"/>
      <w:r w:rsidRPr="0094084A">
        <w:rPr>
          <w:rFonts w:ascii="Nunito" w:hAnsi="Nunito" w:cs="Arial"/>
          <w:bCs/>
          <w:sz w:val="22"/>
          <w:szCs w:val="22"/>
          <w:lang w:val="es-CO" w:eastAsia="es-ES"/>
        </w:rPr>
        <w:t>Metallic</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coatings</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protections</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against</w:t>
      </w:r>
      <w:proofErr w:type="spellEnd"/>
      <w:r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corros</w:t>
      </w:r>
      <w:r w:rsidR="001056B0" w:rsidRPr="0094084A">
        <w:rPr>
          <w:rFonts w:ascii="Nunito" w:hAnsi="Nunito" w:cs="Arial"/>
          <w:bCs/>
          <w:sz w:val="22"/>
          <w:szCs w:val="22"/>
          <w:lang w:val="es-CO" w:eastAsia="es-ES"/>
        </w:rPr>
        <w:t>sio</w:t>
      </w:r>
      <w:r w:rsidRPr="0094084A">
        <w:rPr>
          <w:rFonts w:ascii="Nunito" w:hAnsi="Nunito" w:cs="Arial"/>
          <w:bCs/>
          <w:sz w:val="22"/>
          <w:szCs w:val="22"/>
          <w:lang w:val="es-CO" w:eastAsia="es-ES"/>
        </w:rPr>
        <w:t>n</w:t>
      </w:r>
      <w:proofErr w:type="spellEnd"/>
      <w:r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by</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hot</w:t>
      </w:r>
      <w:proofErr w:type="spellEnd"/>
      <w:r w:rsidR="001056B0"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dip</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galvanizing-Guiding</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principles</w:t>
      </w:r>
      <w:proofErr w:type="spellEnd"/>
      <w:r w:rsidRPr="0094084A">
        <w:rPr>
          <w:rFonts w:ascii="Nunito" w:hAnsi="Nunito" w:cs="Arial"/>
          <w:bCs/>
          <w:sz w:val="22"/>
          <w:szCs w:val="22"/>
          <w:lang w:val="es-CO" w:eastAsia="es-ES"/>
        </w:rPr>
        <w:t>"</w:t>
      </w:r>
      <w:r w:rsidR="00E23345" w:rsidRPr="0094084A">
        <w:rPr>
          <w:rFonts w:ascii="Nunito" w:hAnsi="Nunito" w:cs="Arial"/>
          <w:bCs/>
          <w:sz w:val="22"/>
          <w:szCs w:val="22"/>
          <w:lang w:val="es-CO" w:eastAsia="es-ES"/>
        </w:rPr>
        <w:t>, o equivalente</w:t>
      </w:r>
      <w:r w:rsidRPr="0094084A">
        <w:rPr>
          <w:rFonts w:ascii="Nunito" w:hAnsi="Nunito" w:cs="Arial"/>
          <w:bCs/>
          <w:sz w:val="22"/>
          <w:szCs w:val="22"/>
          <w:lang w:val="es-CO" w:eastAsia="es-ES"/>
        </w:rPr>
        <w:t>.</w:t>
      </w:r>
    </w:p>
    <w:p w14:paraId="78F07368" w14:textId="77777777" w:rsidR="00D56611" w:rsidRPr="0094084A" w:rsidRDefault="00D56611" w:rsidP="00B54059">
      <w:pPr>
        <w:rPr>
          <w:rFonts w:ascii="Nunito" w:hAnsi="Nunito" w:cs="Arial"/>
          <w:bCs/>
          <w:sz w:val="22"/>
          <w:szCs w:val="22"/>
          <w:lang w:val="es-CO" w:eastAsia="es-ES"/>
        </w:rPr>
      </w:pPr>
    </w:p>
    <w:p w14:paraId="6566F903" w14:textId="27205749" w:rsidR="00D56611" w:rsidRPr="0094084A" w:rsidRDefault="00D56611" w:rsidP="00D56611">
      <w:pPr>
        <w:pStyle w:val="Ttulo3"/>
        <w:rPr>
          <w:rFonts w:ascii="Nunito" w:hAnsi="Nunito" w:cs="Arial"/>
          <w:bCs/>
          <w:szCs w:val="22"/>
          <w:lang w:val="es-CO" w:eastAsia="es-ES"/>
        </w:rPr>
      </w:pPr>
      <w:r w:rsidRPr="0094084A">
        <w:rPr>
          <w:rFonts w:ascii="Nunito" w:hAnsi="Nunito" w:cs="Arial"/>
          <w:szCs w:val="22"/>
          <w:lang w:val="es-CO"/>
        </w:rPr>
        <w:t>Protección de Superficies</w:t>
      </w:r>
    </w:p>
    <w:p w14:paraId="3F63248E" w14:textId="78801D6A" w:rsidR="001056B0" w:rsidRPr="0094084A" w:rsidRDefault="001056B0" w:rsidP="00B54059">
      <w:pPr>
        <w:rPr>
          <w:rFonts w:ascii="Nunito" w:hAnsi="Nunito" w:cs="Arial"/>
          <w:bCs/>
          <w:sz w:val="22"/>
          <w:szCs w:val="22"/>
          <w:lang w:val="es-CO" w:eastAsia="es-ES"/>
        </w:rPr>
      </w:pPr>
    </w:p>
    <w:p w14:paraId="6E5FAF90" w14:textId="18C6D2F1"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Todos los equipos y materiales de uso exterior serán diseñados e instalados de modo tal que no se produzca acumulación de agua en ninguna de sus partes</w:t>
      </w:r>
      <w:r w:rsidR="001C2EB5" w:rsidRPr="0094084A">
        <w:rPr>
          <w:rFonts w:ascii="Nunito" w:hAnsi="Nunito" w:cs="Arial"/>
          <w:bCs/>
          <w:sz w:val="22"/>
          <w:szCs w:val="22"/>
          <w:lang w:val="es-CO" w:eastAsia="es-ES"/>
        </w:rPr>
        <w:t xml:space="preserve"> y degradación por oxidación</w:t>
      </w:r>
      <w:r w:rsidRPr="0094084A">
        <w:rPr>
          <w:rFonts w:ascii="Nunito" w:hAnsi="Nunito" w:cs="Arial"/>
          <w:bCs/>
          <w:sz w:val="22"/>
          <w:szCs w:val="22"/>
          <w:lang w:val="es-CO" w:eastAsia="es-ES"/>
        </w:rPr>
        <w:t xml:space="preserve">. </w:t>
      </w:r>
    </w:p>
    <w:p w14:paraId="46873061" w14:textId="77777777" w:rsidR="00E23345" w:rsidRPr="0094084A" w:rsidRDefault="00E23345" w:rsidP="00D56611">
      <w:pPr>
        <w:rPr>
          <w:rFonts w:ascii="Nunito" w:hAnsi="Nunito" w:cs="Arial"/>
          <w:bCs/>
          <w:sz w:val="22"/>
          <w:szCs w:val="22"/>
          <w:lang w:val="es-CO" w:eastAsia="es-ES"/>
        </w:rPr>
      </w:pPr>
    </w:p>
    <w:p w14:paraId="02FBDB6F" w14:textId="77777777" w:rsidR="00E23345"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No se permitirá el uso de fundición de acero en piezas de equipos que se encuentren bajo tensión, o que estén sometidas a impactos.</w:t>
      </w:r>
    </w:p>
    <w:p w14:paraId="67DF1AC6" w14:textId="4B57D10E"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 xml:space="preserve"> </w:t>
      </w:r>
    </w:p>
    <w:p w14:paraId="75131AAF" w14:textId="739C29FE"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Especial precaución se deberá tomar en la selección y/o protección de los componentes, para prevenir fenómenos de corrosión</w:t>
      </w:r>
      <w:r w:rsidR="00F7790C" w:rsidRPr="0094084A">
        <w:rPr>
          <w:rFonts w:ascii="Nunito" w:hAnsi="Nunito" w:cs="Arial"/>
          <w:bCs/>
          <w:sz w:val="22"/>
          <w:szCs w:val="22"/>
          <w:lang w:val="es-CO" w:eastAsia="es-ES"/>
        </w:rPr>
        <w:t>.</w:t>
      </w:r>
    </w:p>
    <w:p w14:paraId="7C3B8584" w14:textId="77777777" w:rsidR="00E23345" w:rsidRPr="0094084A" w:rsidRDefault="00E23345" w:rsidP="00D56611">
      <w:pPr>
        <w:rPr>
          <w:rFonts w:ascii="Nunito" w:hAnsi="Nunito" w:cs="Arial"/>
          <w:bCs/>
          <w:sz w:val="22"/>
          <w:szCs w:val="22"/>
          <w:lang w:val="es-CO" w:eastAsia="es-ES"/>
        </w:rPr>
      </w:pPr>
    </w:p>
    <w:p w14:paraId="56C0CBB4" w14:textId="546238AF" w:rsidR="001056B0" w:rsidRPr="0094084A" w:rsidRDefault="00D56611" w:rsidP="00B54059">
      <w:pPr>
        <w:rPr>
          <w:rFonts w:ascii="Nunito" w:hAnsi="Nunito" w:cs="Arial"/>
          <w:bCs/>
          <w:sz w:val="22"/>
          <w:szCs w:val="22"/>
          <w:lang w:val="es-CO" w:eastAsia="es-ES"/>
        </w:rPr>
      </w:pPr>
      <w:r w:rsidRPr="0094084A">
        <w:rPr>
          <w:rFonts w:ascii="Nunito" w:hAnsi="Nunito" w:cs="Arial"/>
          <w:bCs/>
          <w:sz w:val="22"/>
          <w:szCs w:val="22"/>
          <w:lang w:val="es-CO" w:eastAsia="es-ES"/>
        </w:rPr>
        <w:t xml:space="preserve">Todas las manillas, manivelas, botones u otro tipo de dispositivo </w:t>
      </w:r>
      <w:proofErr w:type="gramStart"/>
      <w:r w:rsidRPr="0094084A">
        <w:rPr>
          <w:rFonts w:ascii="Nunito" w:hAnsi="Nunito" w:cs="Arial"/>
          <w:bCs/>
          <w:sz w:val="22"/>
          <w:szCs w:val="22"/>
          <w:lang w:val="es-CO" w:eastAsia="es-ES"/>
        </w:rPr>
        <w:t>similares,</w:t>
      </w:r>
      <w:proofErr w:type="gramEnd"/>
      <w:r w:rsidRPr="0094084A">
        <w:rPr>
          <w:rFonts w:ascii="Nunito" w:hAnsi="Nunito" w:cs="Arial"/>
          <w:bCs/>
          <w:sz w:val="22"/>
          <w:szCs w:val="22"/>
          <w:lang w:val="es-CO" w:eastAsia="es-ES"/>
        </w:rPr>
        <w:t xml:space="preserve"> estarán provistos de una protección adecuada al ambiente en que se encuentren.</w:t>
      </w:r>
    </w:p>
    <w:p w14:paraId="43C77968" w14:textId="2E4283A7" w:rsidR="008A3FF3" w:rsidRPr="0094084A" w:rsidRDefault="008A3FF3" w:rsidP="00B22D59">
      <w:pPr>
        <w:spacing w:line="276" w:lineRule="auto"/>
        <w:jc w:val="center"/>
        <w:rPr>
          <w:rFonts w:ascii="Nunito" w:hAnsi="Nunito" w:cs="Arial"/>
          <w:b/>
          <w:sz w:val="22"/>
          <w:szCs w:val="22"/>
          <w:lang w:val="es-CO"/>
        </w:rPr>
      </w:pPr>
    </w:p>
    <w:p w14:paraId="48C1623A" w14:textId="455A8157" w:rsidR="00845C17" w:rsidRPr="0094084A" w:rsidRDefault="00845C17" w:rsidP="00F70951">
      <w:pPr>
        <w:pStyle w:val="Ttulo3"/>
        <w:rPr>
          <w:rFonts w:ascii="Nunito" w:hAnsi="Nunito" w:cs="Arial"/>
          <w:szCs w:val="22"/>
          <w:lang w:val="es-CO"/>
        </w:rPr>
      </w:pPr>
      <w:r w:rsidRPr="0094084A">
        <w:rPr>
          <w:rFonts w:ascii="Nunito" w:hAnsi="Nunito" w:cs="Arial"/>
          <w:szCs w:val="22"/>
          <w:lang w:val="es-CO"/>
        </w:rPr>
        <w:t>Marcas y placas de identificación de equipos</w:t>
      </w:r>
    </w:p>
    <w:p w14:paraId="3C20C192" w14:textId="77777777" w:rsidR="00E955EA" w:rsidRPr="0094084A" w:rsidRDefault="00E955EA" w:rsidP="00E955EA">
      <w:pPr>
        <w:rPr>
          <w:rFonts w:ascii="Nunito" w:hAnsi="Nunito"/>
          <w:sz w:val="22"/>
          <w:szCs w:val="32"/>
          <w:lang w:val="es-CO"/>
        </w:rPr>
      </w:pPr>
    </w:p>
    <w:p w14:paraId="45930366" w14:textId="2DAE0133"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 xml:space="preserve">Todas las placas de identificación de uso </w:t>
      </w:r>
      <w:proofErr w:type="gramStart"/>
      <w:r w:rsidRPr="0094084A">
        <w:rPr>
          <w:rFonts w:ascii="Nunito" w:hAnsi="Nunito" w:cs="Arial"/>
          <w:bCs/>
          <w:sz w:val="22"/>
          <w:szCs w:val="22"/>
          <w:lang w:val="es-CO" w:eastAsia="es-ES"/>
        </w:rPr>
        <w:t>exterior,</w:t>
      </w:r>
      <w:proofErr w:type="gramEnd"/>
      <w:r w:rsidRPr="0094084A">
        <w:rPr>
          <w:rFonts w:ascii="Nunito" w:hAnsi="Nunito" w:cs="Arial"/>
          <w:bCs/>
          <w:sz w:val="22"/>
          <w:szCs w:val="22"/>
          <w:lang w:val="es-CO" w:eastAsia="es-ES"/>
        </w:rPr>
        <w:t xml:space="preserve"> serán de material resistente a la corrosión y de color permanente, que no sufra degradación por la exposición a la radiación solar.</w:t>
      </w:r>
    </w:p>
    <w:p w14:paraId="0770DF0B" w14:textId="77777777" w:rsidR="00845C17" w:rsidRPr="0094084A" w:rsidRDefault="00845C17" w:rsidP="00845C17">
      <w:pPr>
        <w:rPr>
          <w:rFonts w:ascii="Nunito" w:hAnsi="Nunito" w:cs="Arial"/>
          <w:bCs/>
          <w:sz w:val="22"/>
          <w:szCs w:val="22"/>
          <w:lang w:val="es-CO" w:eastAsia="es-ES"/>
        </w:rPr>
      </w:pPr>
    </w:p>
    <w:p w14:paraId="6223619C" w14:textId="0C2549BD"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 xml:space="preserve">Los equipos y cada elemento y/o dispositivo que forme parte de un equipo deberá ser identificado con una placa permanente, grabada en forma indeleble, con el nombre y número de serial asignado por el fabricante, escrita en número o código de barras. El material de las placas de identificación, como así mismo su contenido, será sometido a la aprobación del Supervisor. Dichas placas deberán ser fijadas por medio de remaches o pegamento adecuado al medio ambiente. </w:t>
      </w:r>
    </w:p>
    <w:p w14:paraId="0D8A8106" w14:textId="77777777" w:rsidR="00845C17" w:rsidRPr="0094084A" w:rsidRDefault="00845C17" w:rsidP="00845C17">
      <w:pPr>
        <w:rPr>
          <w:rFonts w:ascii="Nunito" w:hAnsi="Nunito" w:cs="Arial"/>
          <w:bCs/>
          <w:sz w:val="22"/>
          <w:szCs w:val="22"/>
          <w:lang w:val="es-CO" w:eastAsia="es-ES"/>
        </w:rPr>
      </w:pPr>
    </w:p>
    <w:p w14:paraId="026494A9" w14:textId="4110BC7D"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Adicionalmente se proveerán otras placas de identificación, en el interior y/o la parte frontal de los gabinetes, para identificar dispositivos, funciones, posiciones, cargas servidas,</w:t>
      </w:r>
      <w:r w:rsidR="00A664E0" w:rsidRPr="0094084A">
        <w:rPr>
          <w:rFonts w:ascii="Nunito" w:hAnsi="Nunito" w:cs="Arial"/>
          <w:bCs/>
          <w:sz w:val="22"/>
          <w:szCs w:val="22"/>
          <w:lang w:val="es-CO" w:eastAsia="es-ES"/>
        </w:rPr>
        <w:t xml:space="preserve"> clase de protección IP e IK,</w:t>
      </w:r>
      <w:r w:rsidRPr="0094084A">
        <w:rPr>
          <w:rFonts w:ascii="Nunito" w:hAnsi="Nunito" w:cs="Arial"/>
          <w:bCs/>
          <w:sz w:val="22"/>
          <w:szCs w:val="22"/>
          <w:lang w:val="es-CO" w:eastAsia="es-ES"/>
        </w:rPr>
        <w:t xml:space="preserve"> etc., de acuerdo con los requerimientos del Supervisor y los planos correspondientes. </w:t>
      </w:r>
    </w:p>
    <w:p w14:paraId="717E5EB6" w14:textId="77777777" w:rsidR="00845C17" w:rsidRPr="0094084A" w:rsidRDefault="00845C17" w:rsidP="00845C17">
      <w:pPr>
        <w:rPr>
          <w:rFonts w:ascii="Nunito" w:hAnsi="Nunito" w:cs="Arial"/>
          <w:bCs/>
          <w:sz w:val="22"/>
          <w:szCs w:val="22"/>
          <w:lang w:val="es-CO" w:eastAsia="es-ES"/>
        </w:rPr>
      </w:pPr>
    </w:p>
    <w:p w14:paraId="098DEEBD" w14:textId="18044FA0"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Cada equipo y/o componente dispondrá de una placa de características del equipo, la que será de acero inoxidable, e incluirá por lo menos la siguiente información:</w:t>
      </w:r>
    </w:p>
    <w:p w14:paraId="786F7760" w14:textId="75656BFD" w:rsidR="00845C17" w:rsidRPr="0094084A" w:rsidRDefault="00845C17" w:rsidP="00845C17">
      <w:pPr>
        <w:rPr>
          <w:rFonts w:ascii="Nunito" w:hAnsi="Nunito" w:cs="Arial"/>
          <w:bCs/>
          <w:sz w:val="22"/>
          <w:szCs w:val="22"/>
          <w:lang w:val="es-CO" w:eastAsia="es-ES"/>
        </w:rPr>
      </w:pPr>
    </w:p>
    <w:p w14:paraId="2FE6E609" w14:textId="3AE030C3" w:rsidR="00845C17" w:rsidRPr="0094084A" w:rsidRDefault="00845C17" w:rsidP="007E0422">
      <w:pPr>
        <w:rPr>
          <w:rFonts w:ascii="Nunito" w:hAnsi="Nunito" w:cs="Arial"/>
          <w:bCs/>
          <w:sz w:val="22"/>
          <w:szCs w:val="22"/>
          <w:lang w:val="es-CO" w:eastAsia="es-ES"/>
        </w:rPr>
      </w:pPr>
      <w:r w:rsidRPr="0094084A">
        <w:rPr>
          <w:rFonts w:ascii="Nunito" w:hAnsi="Nunito" w:cs="Arial"/>
          <w:bCs/>
          <w:sz w:val="22"/>
          <w:szCs w:val="22"/>
          <w:lang w:val="es-CO" w:eastAsia="es-ES"/>
        </w:rPr>
        <w:lastRenderedPageBreak/>
        <w:t>Si es de tipo eléctrico</w:t>
      </w:r>
    </w:p>
    <w:p w14:paraId="45BB8141" w14:textId="77777777" w:rsidR="00E955EA" w:rsidRPr="0094084A" w:rsidRDefault="00E955EA" w:rsidP="007E0422">
      <w:pPr>
        <w:rPr>
          <w:rFonts w:ascii="Nunito" w:hAnsi="Nunito" w:cs="Arial"/>
          <w:bCs/>
          <w:sz w:val="22"/>
          <w:szCs w:val="22"/>
          <w:lang w:val="es-CO" w:eastAsia="es-ES"/>
        </w:rPr>
      </w:pPr>
    </w:p>
    <w:p w14:paraId="4813B69E" w14:textId="77777777"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Marca, tipo, modelo, </w:t>
      </w:r>
      <w:proofErr w:type="spellStart"/>
      <w:r w:rsidRPr="0094084A">
        <w:rPr>
          <w:rFonts w:ascii="Nunito" w:hAnsi="Nunito" w:cs="Arial"/>
          <w:bCs/>
          <w:sz w:val="22"/>
          <w:szCs w:val="22"/>
          <w:lang w:val="es-CO" w:eastAsia="es-ES"/>
        </w:rPr>
        <w:t>Nº</w:t>
      </w:r>
      <w:proofErr w:type="spellEnd"/>
      <w:r w:rsidRPr="0094084A">
        <w:rPr>
          <w:rFonts w:ascii="Nunito" w:hAnsi="Nunito" w:cs="Arial"/>
          <w:bCs/>
          <w:sz w:val="22"/>
          <w:szCs w:val="22"/>
          <w:lang w:val="es-CO" w:eastAsia="es-ES"/>
        </w:rPr>
        <w:t xml:space="preserve"> de serie y año de fabricación. </w:t>
      </w:r>
    </w:p>
    <w:p w14:paraId="3751B2F3" w14:textId="21552B57"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Tensión de servicio. </w:t>
      </w:r>
    </w:p>
    <w:p w14:paraId="544AEF2A" w14:textId="69966675"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Clase de voltaje de aislamiento. </w:t>
      </w:r>
    </w:p>
    <w:p w14:paraId="59C604C2" w14:textId="08044D3B"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Frecuencia de operación. </w:t>
      </w:r>
    </w:p>
    <w:p w14:paraId="1CB172E6" w14:textId="3F8E7D55" w:rsidR="00845C17" w:rsidRPr="0094084A" w:rsidRDefault="00E23345"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Capacidad nominal (A, </w:t>
      </w:r>
      <w:proofErr w:type="spellStart"/>
      <w:r w:rsidRPr="0094084A">
        <w:rPr>
          <w:rFonts w:ascii="Nunito" w:hAnsi="Nunito" w:cs="Arial"/>
          <w:bCs/>
          <w:sz w:val="22"/>
          <w:szCs w:val="22"/>
          <w:lang w:val="es-CO" w:eastAsia="es-ES"/>
        </w:rPr>
        <w:t>k</w:t>
      </w:r>
      <w:r w:rsidR="00845C17" w:rsidRPr="0094084A">
        <w:rPr>
          <w:rFonts w:ascii="Nunito" w:hAnsi="Nunito" w:cs="Arial"/>
          <w:bCs/>
          <w:sz w:val="22"/>
          <w:szCs w:val="22"/>
          <w:lang w:val="es-CO" w:eastAsia="es-ES"/>
        </w:rPr>
        <w:t>VA</w:t>
      </w:r>
      <w:proofErr w:type="spellEnd"/>
      <w:r w:rsidR="00845C17" w:rsidRPr="0094084A">
        <w:rPr>
          <w:rFonts w:ascii="Nunito" w:hAnsi="Nunito" w:cs="Arial"/>
          <w:bCs/>
          <w:sz w:val="22"/>
          <w:szCs w:val="22"/>
          <w:lang w:val="es-CO" w:eastAsia="es-ES"/>
        </w:rPr>
        <w:t xml:space="preserve">, etc., según corresponda). </w:t>
      </w:r>
    </w:p>
    <w:p w14:paraId="5E91B506" w14:textId="1465D7FC"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Manual y/o catálogo de servicio. </w:t>
      </w:r>
    </w:p>
    <w:p w14:paraId="7EE261FA" w14:textId="232E298B"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Otros datos según sea pertinente </w:t>
      </w:r>
    </w:p>
    <w:p w14:paraId="4E55955F" w14:textId="77777777" w:rsidR="00845C17" w:rsidRPr="0094084A" w:rsidRDefault="00845C17" w:rsidP="00845C17">
      <w:pPr>
        <w:rPr>
          <w:rFonts w:ascii="Nunito" w:hAnsi="Nunito" w:cs="Arial"/>
          <w:bCs/>
          <w:sz w:val="22"/>
          <w:szCs w:val="22"/>
          <w:lang w:val="es-CO" w:eastAsia="es-ES"/>
        </w:rPr>
      </w:pPr>
    </w:p>
    <w:p w14:paraId="7414656B" w14:textId="2D6CEC9A" w:rsidR="00845C17" w:rsidRPr="0094084A" w:rsidRDefault="00E23345" w:rsidP="00845C17">
      <w:pPr>
        <w:rPr>
          <w:rFonts w:ascii="Nunito" w:hAnsi="Nunito" w:cs="Arial"/>
          <w:bCs/>
          <w:sz w:val="22"/>
          <w:szCs w:val="22"/>
          <w:lang w:val="es-CO" w:eastAsia="es-ES"/>
        </w:rPr>
      </w:pPr>
      <w:r w:rsidRPr="0094084A">
        <w:rPr>
          <w:rFonts w:ascii="Nunito" w:hAnsi="Nunito" w:cs="Arial"/>
          <w:bCs/>
          <w:sz w:val="22"/>
          <w:szCs w:val="22"/>
          <w:lang w:val="es-CO" w:eastAsia="es-ES"/>
        </w:rPr>
        <w:t>Si es de tipo mecánico</w:t>
      </w:r>
    </w:p>
    <w:p w14:paraId="2178D0C5" w14:textId="77777777" w:rsidR="00845C17" w:rsidRPr="0094084A" w:rsidRDefault="00845C17" w:rsidP="00845C17">
      <w:pPr>
        <w:pStyle w:val="Default"/>
        <w:rPr>
          <w:rFonts w:ascii="Nunito" w:hAnsi="Nunito"/>
          <w:sz w:val="22"/>
          <w:szCs w:val="22"/>
        </w:rPr>
      </w:pPr>
    </w:p>
    <w:p w14:paraId="32EDC958" w14:textId="77777777"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Marca, tipo, modelo, </w:t>
      </w:r>
      <w:proofErr w:type="spellStart"/>
      <w:r w:rsidRPr="0094084A">
        <w:rPr>
          <w:rFonts w:ascii="Nunito" w:hAnsi="Nunito" w:cs="Arial"/>
          <w:bCs/>
          <w:sz w:val="22"/>
          <w:szCs w:val="22"/>
          <w:lang w:val="es-CO" w:eastAsia="es-ES"/>
        </w:rPr>
        <w:t>Nº</w:t>
      </w:r>
      <w:proofErr w:type="spellEnd"/>
      <w:r w:rsidRPr="0094084A">
        <w:rPr>
          <w:rFonts w:ascii="Nunito" w:hAnsi="Nunito" w:cs="Arial"/>
          <w:bCs/>
          <w:sz w:val="22"/>
          <w:szCs w:val="22"/>
          <w:lang w:val="es-CO" w:eastAsia="es-ES"/>
        </w:rPr>
        <w:t xml:space="preserve"> de serie y año de fabricación. </w:t>
      </w:r>
    </w:p>
    <w:p w14:paraId="6751FC26" w14:textId="56EF0C45"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Manual y/o catálogo de servicio. </w:t>
      </w:r>
    </w:p>
    <w:p w14:paraId="4F432D13" w14:textId="143D1DFC" w:rsidR="00845C17" w:rsidRPr="0094084A" w:rsidRDefault="00845C17" w:rsidP="00845C17">
      <w:pPr>
        <w:pStyle w:val="Prrafodelista"/>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Otros datos según sea pertinente. </w:t>
      </w:r>
    </w:p>
    <w:p w14:paraId="4FE84F45" w14:textId="77777777" w:rsidR="00845C17" w:rsidRPr="0094084A" w:rsidRDefault="00845C17" w:rsidP="00845C17">
      <w:pPr>
        <w:rPr>
          <w:rFonts w:ascii="Nunito" w:hAnsi="Nunito" w:cs="Arial"/>
          <w:bCs/>
          <w:sz w:val="22"/>
          <w:szCs w:val="22"/>
          <w:lang w:val="es-CO" w:eastAsia="es-ES"/>
        </w:rPr>
      </w:pPr>
    </w:p>
    <w:p w14:paraId="1CB38297" w14:textId="470999BE" w:rsidR="00A0455F" w:rsidRPr="0094084A" w:rsidRDefault="00A0455F" w:rsidP="00A0455F">
      <w:pPr>
        <w:rPr>
          <w:rFonts w:ascii="Nunito" w:hAnsi="Nunito" w:cs="Arial"/>
          <w:bCs/>
          <w:sz w:val="22"/>
          <w:szCs w:val="22"/>
          <w:lang w:val="es-CO" w:eastAsia="es-ES"/>
        </w:rPr>
      </w:pPr>
      <w:r w:rsidRPr="0094084A">
        <w:rPr>
          <w:rFonts w:ascii="Nunito" w:hAnsi="Nunito" w:cs="Arial"/>
          <w:bCs/>
          <w:sz w:val="22"/>
          <w:szCs w:val="22"/>
          <w:lang w:val="es-CO" w:eastAsia="es-ES"/>
        </w:rPr>
        <w:t xml:space="preserve">El alambrado interno de los equipos y componentes, como así mismo los cables de interconexión, deberán identificarse en ambos extremos, indicando el punto de conexión en la bornera o terminal del equipo o componente y el nombre del dispositivo y número de borne del extremo opuesto del conductor. </w:t>
      </w:r>
    </w:p>
    <w:p w14:paraId="565BF86C" w14:textId="77777777" w:rsidR="00A0455F" w:rsidRPr="0094084A" w:rsidRDefault="00A0455F" w:rsidP="00A0455F">
      <w:pPr>
        <w:rPr>
          <w:rFonts w:ascii="Nunito" w:hAnsi="Nunito" w:cs="Arial"/>
          <w:bCs/>
          <w:sz w:val="22"/>
          <w:szCs w:val="22"/>
          <w:lang w:val="es-CO" w:eastAsia="es-ES"/>
        </w:rPr>
      </w:pPr>
    </w:p>
    <w:p w14:paraId="5D593A68" w14:textId="0DE5BF6A" w:rsidR="00845C17" w:rsidRPr="0094084A" w:rsidRDefault="00A0455F" w:rsidP="00A0455F">
      <w:pPr>
        <w:rPr>
          <w:rFonts w:ascii="Nunito" w:hAnsi="Nunito" w:cs="Arial"/>
          <w:bCs/>
          <w:sz w:val="22"/>
          <w:szCs w:val="22"/>
          <w:lang w:val="es-CO" w:eastAsia="es-ES"/>
        </w:rPr>
      </w:pPr>
      <w:r w:rsidRPr="0094084A">
        <w:rPr>
          <w:rFonts w:ascii="Nunito" w:hAnsi="Nunito" w:cs="Arial"/>
          <w:bCs/>
          <w:sz w:val="22"/>
          <w:szCs w:val="22"/>
          <w:lang w:val="es-CO" w:eastAsia="es-ES"/>
        </w:rPr>
        <w:t xml:space="preserve">Las placas indicativas de "PELIGRO" deben tener una flecha negra en forma de rayo sobre fondo amarillo y todas las advertencias de peligro deben estar en letras negras, en conformidad con la Publicación ISO 3864: "Safety </w:t>
      </w:r>
      <w:proofErr w:type="spellStart"/>
      <w:r w:rsidRPr="0094084A">
        <w:rPr>
          <w:rFonts w:ascii="Nunito" w:hAnsi="Nunito" w:cs="Arial"/>
          <w:bCs/>
          <w:sz w:val="22"/>
          <w:szCs w:val="22"/>
          <w:lang w:val="es-CO" w:eastAsia="es-ES"/>
        </w:rPr>
        <w:t>colours</w:t>
      </w:r>
      <w:proofErr w:type="spellEnd"/>
      <w:r w:rsidRPr="0094084A">
        <w:rPr>
          <w:rFonts w:ascii="Nunito" w:hAnsi="Nunito" w:cs="Arial"/>
          <w:bCs/>
          <w:sz w:val="22"/>
          <w:szCs w:val="22"/>
          <w:lang w:val="es-CO" w:eastAsia="es-ES"/>
        </w:rPr>
        <w:t xml:space="preserve"> and safety </w:t>
      </w:r>
      <w:proofErr w:type="spellStart"/>
      <w:r w:rsidRPr="0094084A">
        <w:rPr>
          <w:rFonts w:ascii="Nunito" w:hAnsi="Nunito" w:cs="Arial"/>
          <w:bCs/>
          <w:sz w:val="22"/>
          <w:szCs w:val="22"/>
          <w:lang w:val="es-CO" w:eastAsia="es-ES"/>
        </w:rPr>
        <w:t>signs</w:t>
      </w:r>
      <w:proofErr w:type="spellEnd"/>
      <w:r w:rsidRPr="0094084A">
        <w:rPr>
          <w:rFonts w:ascii="Nunito" w:hAnsi="Nunito" w:cs="Arial"/>
          <w:bCs/>
          <w:sz w:val="22"/>
          <w:szCs w:val="22"/>
          <w:lang w:val="es-CO" w:eastAsia="es-ES"/>
        </w:rPr>
        <w:t>".</w:t>
      </w:r>
    </w:p>
    <w:p w14:paraId="41ED0127" w14:textId="77777777" w:rsidR="006266FF" w:rsidRPr="0094084A" w:rsidRDefault="006266FF" w:rsidP="00A0455F">
      <w:pPr>
        <w:rPr>
          <w:rFonts w:ascii="Nunito" w:hAnsi="Nunito" w:cs="Arial"/>
          <w:bCs/>
          <w:sz w:val="22"/>
          <w:szCs w:val="22"/>
          <w:lang w:val="es-CO" w:eastAsia="es-ES"/>
        </w:rPr>
      </w:pPr>
    </w:p>
    <w:p w14:paraId="083188DB" w14:textId="74BEF1A7" w:rsidR="0025769F" w:rsidRPr="0094084A" w:rsidRDefault="0051525A" w:rsidP="0051525A">
      <w:pPr>
        <w:pStyle w:val="Ttulo3"/>
        <w:rPr>
          <w:rFonts w:ascii="Nunito" w:hAnsi="Nunito" w:cs="Arial"/>
          <w:szCs w:val="22"/>
          <w:lang w:val="es-CO" w:eastAsia="es-ES"/>
        </w:rPr>
      </w:pPr>
      <w:r w:rsidRPr="0094084A">
        <w:rPr>
          <w:rFonts w:ascii="Nunito" w:hAnsi="Nunito" w:cs="Arial"/>
          <w:szCs w:val="22"/>
          <w:lang w:val="es-CO" w:eastAsia="es-ES"/>
        </w:rPr>
        <w:t>Sistema de puesta a tierra</w:t>
      </w:r>
    </w:p>
    <w:p w14:paraId="5C497ED0" w14:textId="77777777" w:rsidR="0051525A" w:rsidRPr="0094084A" w:rsidRDefault="0051525A" w:rsidP="0051525A">
      <w:pPr>
        <w:rPr>
          <w:rFonts w:ascii="Nunito" w:hAnsi="Nunito" w:cs="Arial"/>
          <w:sz w:val="22"/>
          <w:szCs w:val="22"/>
          <w:lang w:val="es-CO" w:eastAsia="es-ES"/>
        </w:rPr>
      </w:pPr>
    </w:p>
    <w:p w14:paraId="689ABF3B" w14:textId="52232992" w:rsidR="0051525A" w:rsidRPr="0094084A" w:rsidRDefault="0051525A" w:rsidP="0051525A">
      <w:pPr>
        <w:rPr>
          <w:rFonts w:ascii="Nunito" w:hAnsi="Nunito" w:cs="Arial"/>
          <w:bCs/>
          <w:sz w:val="22"/>
          <w:szCs w:val="22"/>
          <w:lang w:val="es-CO" w:eastAsia="es-ES"/>
        </w:rPr>
      </w:pPr>
      <w:r w:rsidRPr="0094084A">
        <w:rPr>
          <w:rFonts w:ascii="Nunito" w:hAnsi="Nunito" w:cs="Arial"/>
          <w:bCs/>
          <w:sz w:val="22"/>
          <w:szCs w:val="22"/>
          <w:lang w:val="es-CO" w:eastAsia="es-ES"/>
        </w:rPr>
        <w:t xml:space="preserve">El sistema de puesta a tierra deberá instalarse </w:t>
      </w:r>
      <w:proofErr w:type="gramStart"/>
      <w:r w:rsidRPr="0094084A">
        <w:rPr>
          <w:rFonts w:ascii="Nunito" w:hAnsi="Nunito" w:cs="Arial"/>
          <w:bCs/>
          <w:sz w:val="22"/>
          <w:szCs w:val="22"/>
          <w:lang w:val="es-CO" w:eastAsia="es-ES"/>
        </w:rPr>
        <w:t>de acuerdo a</w:t>
      </w:r>
      <w:proofErr w:type="gramEnd"/>
      <w:r w:rsidRPr="0094084A">
        <w:rPr>
          <w:rFonts w:ascii="Nunito" w:hAnsi="Nunito" w:cs="Arial"/>
          <w:bCs/>
          <w:sz w:val="22"/>
          <w:szCs w:val="22"/>
          <w:lang w:val="es-CO" w:eastAsia="es-ES"/>
        </w:rPr>
        <w:t xml:space="preserve"> las especificaciones técnicas del RETIE</w:t>
      </w:r>
      <w:r w:rsidR="001C2EB5" w:rsidRPr="0094084A">
        <w:rPr>
          <w:rFonts w:ascii="Nunito" w:hAnsi="Nunito" w:cs="Arial"/>
          <w:bCs/>
          <w:sz w:val="22"/>
          <w:szCs w:val="22"/>
          <w:lang w:val="es-CO" w:eastAsia="es-ES"/>
        </w:rPr>
        <w:t xml:space="preserve"> y NTC2050</w:t>
      </w:r>
      <w:r w:rsidRPr="0094084A">
        <w:rPr>
          <w:rFonts w:ascii="Nunito" w:hAnsi="Nunito" w:cs="Arial"/>
          <w:bCs/>
          <w:sz w:val="22"/>
          <w:szCs w:val="22"/>
          <w:lang w:val="es-CO" w:eastAsia="es-ES"/>
        </w:rPr>
        <w:t>. La estructura del generador y los marcos metálicos de los módulos estarán conectados a una toma de tierra, que será la misma que la del resto de la instalación.</w:t>
      </w:r>
    </w:p>
    <w:p w14:paraId="13A716AC" w14:textId="77777777" w:rsidR="0051525A" w:rsidRPr="0094084A" w:rsidRDefault="0051525A" w:rsidP="0051525A">
      <w:pPr>
        <w:rPr>
          <w:rFonts w:ascii="Nunito" w:hAnsi="Nunito" w:cs="Arial"/>
          <w:bCs/>
          <w:sz w:val="22"/>
          <w:szCs w:val="22"/>
          <w:lang w:val="es-CO" w:eastAsia="es-ES"/>
        </w:rPr>
      </w:pPr>
    </w:p>
    <w:p w14:paraId="0C1D8EF7" w14:textId="5B666F75" w:rsidR="0051525A" w:rsidRPr="0094084A" w:rsidRDefault="0051525A" w:rsidP="0051525A">
      <w:pPr>
        <w:rPr>
          <w:rFonts w:ascii="Nunito" w:hAnsi="Nunito" w:cs="Arial"/>
          <w:bCs/>
          <w:sz w:val="22"/>
          <w:szCs w:val="22"/>
          <w:lang w:val="es-CO" w:eastAsia="es-ES"/>
        </w:rPr>
      </w:pPr>
      <w:r w:rsidRPr="0094084A">
        <w:rPr>
          <w:rFonts w:ascii="Nunito" w:hAnsi="Nunito" w:cs="Arial"/>
          <w:bCs/>
          <w:sz w:val="22"/>
          <w:szCs w:val="22"/>
          <w:lang w:val="es-CO" w:eastAsia="es-ES"/>
        </w:rPr>
        <w:t>Se realizará la debida puesta a tierra del gabinete</w:t>
      </w:r>
      <w:r w:rsidR="00163A10" w:rsidRPr="0094084A">
        <w:rPr>
          <w:rFonts w:ascii="Nunito" w:hAnsi="Nunito" w:cs="Arial"/>
          <w:bCs/>
          <w:sz w:val="22"/>
          <w:szCs w:val="22"/>
          <w:lang w:val="es-CO" w:eastAsia="es-ES"/>
        </w:rPr>
        <w:t xml:space="preserve"> de protecciones, del inversor,</w:t>
      </w:r>
      <w:r w:rsidRPr="0094084A">
        <w:rPr>
          <w:rFonts w:ascii="Nunito" w:hAnsi="Nunito" w:cs="Arial"/>
          <w:bCs/>
          <w:sz w:val="22"/>
          <w:szCs w:val="22"/>
          <w:lang w:val="es-CO" w:eastAsia="es-ES"/>
        </w:rPr>
        <w:t xml:space="preserve"> de la estructura soporte del generador fotovoltaico</w:t>
      </w:r>
      <w:r w:rsidR="00163A10" w:rsidRPr="0094084A">
        <w:rPr>
          <w:rFonts w:ascii="Nunito" w:hAnsi="Nunito" w:cs="Arial"/>
          <w:bCs/>
          <w:sz w:val="22"/>
          <w:szCs w:val="22"/>
          <w:lang w:val="es-CO" w:eastAsia="es-ES"/>
        </w:rPr>
        <w:t xml:space="preserve"> y de los módulos fotovoltaicos</w:t>
      </w:r>
      <w:r w:rsidRPr="0094084A">
        <w:rPr>
          <w:rFonts w:ascii="Nunito" w:hAnsi="Nunito" w:cs="Arial"/>
          <w:bCs/>
          <w:sz w:val="22"/>
          <w:szCs w:val="22"/>
          <w:lang w:val="es-CO" w:eastAsia="es-ES"/>
        </w:rPr>
        <w:t>, unidos a una misma pica a tierra para guardar la equipotencialidad de la instalación.</w:t>
      </w:r>
    </w:p>
    <w:p w14:paraId="7AB8BDE4" w14:textId="3E8B814C" w:rsidR="00220788" w:rsidRPr="0094084A" w:rsidRDefault="00220788" w:rsidP="00F70951">
      <w:pPr>
        <w:rPr>
          <w:rFonts w:ascii="Nunito" w:hAnsi="Nunito" w:cs="Arial"/>
          <w:bCs/>
          <w:sz w:val="22"/>
          <w:szCs w:val="22"/>
          <w:lang w:val="es-CO" w:eastAsia="es-ES"/>
        </w:rPr>
      </w:pPr>
    </w:p>
    <w:p w14:paraId="15E1A593" w14:textId="35DEF089" w:rsidR="00F96CD2" w:rsidRPr="0094084A" w:rsidRDefault="00163A10" w:rsidP="00F96CD2">
      <w:pPr>
        <w:pStyle w:val="Ttulo3"/>
        <w:rPr>
          <w:rFonts w:ascii="Nunito" w:hAnsi="Nunito" w:cs="Arial"/>
          <w:szCs w:val="22"/>
          <w:lang w:val="es-CO" w:eastAsia="es-ES"/>
        </w:rPr>
      </w:pPr>
      <w:r w:rsidRPr="0094084A">
        <w:rPr>
          <w:rFonts w:ascii="Nunito" w:hAnsi="Nunito" w:cs="Arial"/>
          <w:szCs w:val="22"/>
          <w:lang w:val="es-CO" w:eastAsia="es-ES"/>
        </w:rPr>
        <w:t>M</w:t>
      </w:r>
      <w:r w:rsidR="00F96CD2" w:rsidRPr="0094084A">
        <w:rPr>
          <w:rFonts w:ascii="Nunito" w:hAnsi="Nunito" w:cs="Arial"/>
          <w:szCs w:val="22"/>
          <w:lang w:val="es-CO" w:eastAsia="es-ES"/>
        </w:rPr>
        <w:t>ódulos fotovoltaicos</w:t>
      </w:r>
    </w:p>
    <w:p w14:paraId="0ABB8F1B" w14:textId="44BE7CDA" w:rsidR="00F96CD2" w:rsidRPr="0094084A" w:rsidRDefault="00F96CD2" w:rsidP="00F96CD2">
      <w:pPr>
        <w:rPr>
          <w:rFonts w:ascii="Nunito" w:hAnsi="Nunito" w:cs="Arial"/>
          <w:sz w:val="22"/>
          <w:szCs w:val="22"/>
          <w:lang w:val="es-CO" w:eastAsia="es-ES"/>
        </w:rPr>
      </w:pPr>
    </w:p>
    <w:p w14:paraId="5AC8A32A" w14:textId="4DB61200" w:rsidR="00163A10" w:rsidRPr="0094084A" w:rsidRDefault="00163A10" w:rsidP="758D5FA5">
      <w:pPr>
        <w:rPr>
          <w:rFonts w:ascii="Nunito" w:hAnsi="Nunito" w:cs="Arial"/>
          <w:sz w:val="22"/>
          <w:szCs w:val="32"/>
          <w:lang w:val="es-CO" w:eastAsia="es-ES"/>
        </w:rPr>
      </w:pPr>
      <w:r w:rsidRPr="0094084A">
        <w:rPr>
          <w:rFonts w:ascii="Nunito" w:hAnsi="Nunito" w:cs="Arial"/>
          <w:sz w:val="22"/>
          <w:szCs w:val="32"/>
          <w:lang w:val="es-CO" w:eastAsia="es-ES"/>
        </w:rPr>
        <w:lastRenderedPageBreak/>
        <w:t xml:space="preserve">Su ubicación, orientación e inclinación se deberá realizar de acuerdo con el diseño aprobado por el supervisor del contrato. En cualquier caso, se debe </w:t>
      </w:r>
      <w:proofErr w:type="gramStart"/>
      <w:r w:rsidR="009E5EB7" w:rsidRPr="0094084A">
        <w:rPr>
          <w:rFonts w:ascii="Nunito" w:hAnsi="Nunito" w:cs="Arial"/>
          <w:sz w:val="22"/>
          <w:szCs w:val="32"/>
          <w:lang w:val="es-CO" w:eastAsia="es-ES"/>
        </w:rPr>
        <w:t>minimizar</w:t>
      </w:r>
      <w:r w:rsidRPr="0094084A">
        <w:rPr>
          <w:rFonts w:ascii="Nunito" w:hAnsi="Nunito" w:cs="Arial"/>
          <w:sz w:val="22"/>
          <w:szCs w:val="32"/>
          <w:lang w:val="es-CO" w:eastAsia="es-ES"/>
        </w:rPr>
        <w:t xml:space="preserve">  que</w:t>
      </w:r>
      <w:proofErr w:type="gramEnd"/>
      <w:r w:rsidRPr="0094084A">
        <w:rPr>
          <w:rFonts w:ascii="Nunito" w:hAnsi="Nunito" w:cs="Arial"/>
          <w:sz w:val="22"/>
          <w:szCs w:val="32"/>
          <w:lang w:val="es-CO" w:eastAsia="es-ES"/>
        </w:rPr>
        <w:t xml:space="preserve"> el arreglo de módulos fotovoltaicos reciba sombras que afecten </w:t>
      </w:r>
      <w:r w:rsidR="00434EE7" w:rsidRPr="0094084A">
        <w:rPr>
          <w:rFonts w:ascii="Nunito" w:hAnsi="Nunito" w:cs="Arial"/>
          <w:sz w:val="22"/>
          <w:szCs w:val="32"/>
          <w:lang w:val="es-CO" w:eastAsia="es-ES"/>
        </w:rPr>
        <w:t>su</w:t>
      </w:r>
      <w:r w:rsidRPr="0094084A">
        <w:rPr>
          <w:rFonts w:ascii="Nunito" w:hAnsi="Nunito" w:cs="Arial"/>
          <w:sz w:val="22"/>
          <w:szCs w:val="32"/>
          <w:lang w:val="es-CO" w:eastAsia="es-ES"/>
        </w:rPr>
        <w:t xml:space="preserve"> funcionamiento.</w:t>
      </w:r>
    </w:p>
    <w:p w14:paraId="6049EA83" w14:textId="0DD30F90" w:rsidR="00142C94" w:rsidRPr="0094084A" w:rsidRDefault="00142C94" w:rsidP="00F70951">
      <w:pPr>
        <w:rPr>
          <w:rFonts w:ascii="Nunito" w:hAnsi="Nunito" w:cs="Arial"/>
          <w:bCs/>
          <w:sz w:val="22"/>
          <w:szCs w:val="22"/>
          <w:lang w:val="es-CO" w:eastAsia="es-ES"/>
        </w:rPr>
      </w:pPr>
    </w:p>
    <w:p w14:paraId="41550889" w14:textId="62F064A4" w:rsidR="00FF63AE" w:rsidRPr="0094084A" w:rsidRDefault="00FF63AE" w:rsidP="00FF63AE">
      <w:pPr>
        <w:pStyle w:val="Ttulo3"/>
        <w:rPr>
          <w:rFonts w:ascii="Nunito" w:hAnsi="Nunito" w:cs="Arial"/>
          <w:szCs w:val="22"/>
          <w:lang w:val="es-CO" w:eastAsia="es-ES"/>
        </w:rPr>
      </w:pPr>
      <w:r w:rsidRPr="0094084A">
        <w:rPr>
          <w:rFonts w:ascii="Nunito" w:hAnsi="Nunito" w:cs="Arial"/>
          <w:szCs w:val="22"/>
          <w:lang w:val="es-CO" w:eastAsia="es-ES"/>
        </w:rPr>
        <w:t xml:space="preserve">Inversores </w:t>
      </w:r>
    </w:p>
    <w:p w14:paraId="3B51CB88" w14:textId="77777777" w:rsidR="00057A69" w:rsidRPr="0094084A" w:rsidRDefault="00057A69" w:rsidP="00057A69">
      <w:pPr>
        <w:rPr>
          <w:rFonts w:ascii="Nunito" w:hAnsi="Nunito" w:cs="Arial"/>
          <w:sz w:val="22"/>
          <w:szCs w:val="22"/>
          <w:lang w:val="es-CO" w:eastAsia="es-ES"/>
        </w:rPr>
      </w:pPr>
    </w:p>
    <w:p w14:paraId="2C3DBFE7" w14:textId="5CDD6D81" w:rsidR="00FF63AE" w:rsidRPr="0094084A" w:rsidRDefault="00057A69" w:rsidP="758D5FA5">
      <w:pPr>
        <w:rPr>
          <w:rFonts w:ascii="Nunito" w:hAnsi="Nunito" w:cs="Arial"/>
          <w:sz w:val="22"/>
          <w:szCs w:val="32"/>
          <w:lang w:val="es-CO" w:eastAsia="es-ES"/>
        </w:rPr>
      </w:pPr>
      <w:r w:rsidRPr="0094084A">
        <w:rPr>
          <w:rFonts w:ascii="Nunito" w:hAnsi="Nunito" w:cs="Arial"/>
          <w:sz w:val="22"/>
          <w:szCs w:val="32"/>
          <w:lang w:val="es-CO" w:eastAsia="es-ES"/>
        </w:rPr>
        <w:t>Los inversores se d</w:t>
      </w:r>
      <w:r w:rsidR="00FF63AE" w:rsidRPr="0094084A">
        <w:rPr>
          <w:rFonts w:ascii="Nunito" w:hAnsi="Nunito" w:cs="Arial"/>
          <w:sz w:val="22"/>
          <w:szCs w:val="32"/>
          <w:lang w:val="es-CO" w:eastAsia="es-ES"/>
        </w:rPr>
        <w:t>eberá</w:t>
      </w:r>
      <w:r w:rsidRPr="0094084A">
        <w:rPr>
          <w:rFonts w:ascii="Nunito" w:hAnsi="Nunito" w:cs="Arial"/>
          <w:sz w:val="22"/>
          <w:szCs w:val="32"/>
          <w:lang w:val="es-CO" w:eastAsia="es-ES"/>
        </w:rPr>
        <w:t>n ubicar</w:t>
      </w:r>
      <w:r w:rsidR="00FF63AE" w:rsidRPr="0094084A">
        <w:rPr>
          <w:rFonts w:ascii="Nunito" w:hAnsi="Nunito" w:cs="Arial"/>
          <w:sz w:val="22"/>
          <w:szCs w:val="32"/>
          <w:lang w:val="es-CO" w:eastAsia="es-ES"/>
        </w:rPr>
        <w:t xml:space="preserve"> en</w:t>
      </w:r>
      <w:r w:rsidRPr="0094084A">
        <w:rPr>
          <w:rFonts w:ascii="Nunito" w:hAnsi="Nunito" w:cs="Arial"/>
          <w:sz w:val="22"/>
          <w:szCs w:val="32"/>
          <w:lang w:val="es-CO" w:eastAsia="es-ES"/>
        </w:rPr>
        <w:t xml:space="preserve"> un</w:t>
      </w:r>
      <w:r w:rsidR="00FF63AE" w:rsidRPr="0094084A">
        <w:rPr>
          <w:rFonts w:ascii="Nunito" w:hAnsi="Nunito" w:cs="Arial"/>
          <w:sz w:val="22"/>
          <w:szCs w:val="32"/>
          <w:lang w:val="es-CO" w:eastAsia="es-ES"/>
        </w:rPr>
        <w:t xml:space="preserve"> lugar </w:t>
      </w:r>
      <w:r w:rsidR="0071032E" w:rsidRPr="0094084A">
        <w:rPr>
          <w:rFonts w:ascii="Nunito" w:hAnsi="Nunito" w:cs="Arial"/>
          <w:sz w:val="22"/>
          <w:szCs w:val="32"/>
          <w:lang w:val="es-CO" w:eastAsia="es-ES"/>
        </w:rPr>
        <w:t>adecuado</w:t>
      </w:r>
      <w:r w:rsidR="00FF63AE" w:rsidRPr="0094084A">
        <w:rPr>
          <w:rFonts w:ascii="Nunito" w:hAnsi="Nunito" w:cs="Arial"/>
          <w:sz w:val="22"/>
          <w:szCs w:val="32"/>
          <w:lang w:val="es-CO" w:eastAsia="es-ES"/>
        </w:rPr>
        <w:t xml:space="preserve">, siguiendo las recomendaciones del fabricante, asegurándolo de tal forma que no se generen vibraciones mecánicas durante su </w:t>
      </w:r>
      <w:r w:rsidRPr="0094084A">
        <w:rPr>
          <w:rFonts w:ascii="Nunito" w:hAnsi="Nunito" w:cs="Arial"/>
          <w:sz w:val="22"/>
          <w:szCs w:val="32"/>
          <w:lang w:val="es-CO" w:eastAsia="es-ES"/>
        </w:rPr>
        <w:t>operación.</w:t>
      </w:r>
    </w:p>
    <w:p w14:paraId="51C84020" w14:textId="77777777" w:rsidR="00057A69" w:rsidRPr="0094084A" w:rsidRDefault="00057A69" w:rsidP="00FF63AE">
      <w:pPr>
        <w:rPr>
          <w:rFonts w:ascii="Nunito" w:hAnsi="Nunito" w:cs="Arial"/>
          <w:sz w:val="22"/>
          <w:szCs w:val="22"/>
          <w:lang w:val="es-CO" w:eastAsia="es-ES"/>
        </w:rPr>
      </w:pPr>
    </w:p>
    <w:p w14:paraId="423F5246" w14:textId="24AD1E53" w:rsidR="00F96CD2" w:rsidRPr="0094084A" w:rsidRDefault="00F96CD2" w:rsidP="00F96CD2">
      <w:pPr>
        <w:pStyle w:val="Ttulo3"/>
        <w:rPr>
          <w:rFonts w:ascii="Nunito" w:hAnsi="Nunito" w:cs="Arial"/>
          <w:szCs w:val="22"/>
          <w:lang w:val="es-ES" w:eastAsia="es-MX"/>
        </w:rPr>
      </w:pPr>
      <w:r w:rsidRPr="0094084A">
        <w:rPr>
          <w:rFonts w:ascii="Nunito" w:hAnsi="Nunito" w:cs="Arial"/>
          <w:szCs w:val="22"/>
          <w:lang w:val="es-ES" w:eastAsia="es-MX"/>
        </w:rPr>
        <w:t>Estructura Soporte</w:t>
      </w:r>
    </w:p>
    <w:p w14:paraId="207123C8" w14:textId="77777777" w:rsidR="006266FF" w:rsidRPr="0094084A" w:rsidRDefault="006266FF" w:rsidP="0063384E">
      <w:pPr>
        <w:rPr>
          <w:rFonts w:ascii="Nunito" w:hAnsi="Nunito"/>
          <w:sz w:val="22"/>
          <w:szCs w:val="32"/>
          <w:lang w:val="es-ES" w:eastAsia="es-MX"/>
        </w:rPr>
      </w:pPr>
    </w:p>
    <w:p w14:paraId="12441DFA" w14:textId="71176E55" w:rsidR="00F96CD2" w:rsidRPr="0094084A" w:rsidRDefault="00F96CD2" w:rsidP="00F96CD2">
      <w:pPr>
        <w:rPr>
          <w:rFonts w:ascii="Nunito" w:hAnsi="Nunito" w:cs="Arial"/>
          <w:bCs/>
          <w:sz w:val="22"/>
          <w:szCs w:val="22"/>
          <w:lang w:val="es-CO" w:eastAsia="es-ES"/>
        </w:rPr>
      </w:pPr>
      <w:r w:rsidRPr="0094084A">
        <w:rPr>
          <w:rFonts w:ascii="Nunito" w:hAnsi="Nunito" w:cs="Arial"/>
          <w:bCs/>
          <w:sz w:val="22"/>
          <w:szCs w:val="22"/>
          <w:lang w:val="es-CO" w:eastAsia="es-ES"/>
        </w:rPr>
        <w:t xml:space="preserve">Durante la etapa de </w:t>
      </w:r>
      <w:r w:rsidR="00070619" w:rsidRPr="0094084A">
        <w:rPr>
          <w:rFonts w:ascii="Nunito" w:hAnsi="Nunito" w:cs="Arial"/>
          <w:bCs/>
          <w:sz w:val="22"/>
          <w:szCs w:val="22"/>
          <w:lang w:val="es-CO" w:eastAsia="es-ES"/>
        </w:rPr>
        <w:t>replanteo</w:t>
      </w:r>
      <w:r w:rsidRPr="0094084A">
        <w:rPr>
          <w:rFonts w:ascii="Nunito" w:hAnsi="Nunito" w:cs="Arial"/>
          <w:bCs/>
          <w:sz w:val="22"/>
          <w:szCs w:val="22"/>
          <w:lang w:val="es-CO" w:eastAsia="es-ES"/>
        </w:rPr>
        <w:t xml:space="preserve"> el contratista, deberá determinar el tipo de estructura para soportar los </w:t>
      </w:r>
      <w:r w:rsidR="00521DB3" w:rsidRPr="0094084A">
        <w:rPr>
          <w:rFonts w:ascii="Nunito" w:hAnsi="Nunito" w:cs="Arial"/>
          <w:bCs/>
          <w:sz w:val="22"/>
          <w:szCs w:val="22"/>
          <w:lang w:val="es-CO" w:eastAsia="es-ES"/>
        </w:rPr>
        <w:t>módulos</w:t>
      </w:r>
      <w:r w:rsidRPr="0094084A">
        <w:rPr>
          <w:rFonts w:ascii="Nunito" w:hAnsi="Nunito" w:cs="Arial"/>
          <w:bCs/>
          <w:sz w:val="22"/>
          <w:szCs w:val="22"/>
          <w:lang w:val="es-CO" w:eastAsia="es-ES"/>
        </w:rPr>
        <w:t xml:space="preserve"> solares dependiendo de las condiciones específicas de cada </w:t>
      </w:r>
      <w:r w:rsidR="00070619" w:rsidRPr="0094084A">
        <w:rPr>
          <w:rFonts w:ascii="Nunito" w:hAnsi="Nunito" w:cs="Arial"/>
          <w:bCs/>
          <w:sz w:val="22"/>
          <w:szCs w:val="22"/>
          <w:lang w:val="es-CO" w:eastAsia="es-ES"/>
        </w:rPr>
        <w:t>edificación</w:t>
      </w:r>
      <w:r w:rsidRPr="0094084A">
        <w:rPr>
          <w:rFonts w:ascii="Nunito" w:hAnsi="Nunito" w:cs="Arial"/>
          <w:bCs/>
          <w:sz w:val="22"/>
          <w:szCs w:val="22"/>
          <w:lang w:val="es-CO" w:eastAsia="es-ES"/>
        </w:rPr>
        <w:t xml:space="preserve">. Tendrá las dimensiones adecuadas según el peso de </w:t>
      </w:r>
      <w:r w:rsidR="00521DB3" w:rsidRPr="0094084A">
        <w:rPr>
          <w:rFonts w:ascii="Nunito" w:hAnsi="Nunito" w:cs="Arial"/>
          <w:bCs/>
          <w:sz w:val="22"/>
          <w:szCs w:val="22"/>
          <w:lang w:val="es-CO" w:eastAsia="es-ES"/>
        </w:rPr>
        <w:t>módulos</w:t>
      </w:r>
      <w:r w:rsidRPr="0094084A">
        <w:rPr>
          <w:rFonts w:ascii="Nunito" w:hAnsi="Nunito" w:cs="Arial"/>
          <w:bCs/>
          <w:sz w:val="22"/>
          <w:szCs w:val="22"/>
          <w:lang w:val="es-CO" w:eastAsia="es-ES"/>
        </w:rPr>
        <w:t xml:space="preserve"> y los esfuerzos dinámicos del viento que va a soportar.</w:t>
      </w:r>
    </w:p>
    <w:p w14:paraId="607FD115" w14:textId="77777777" w:rsidR="00F96CD2" w:rsidRPr="0094084A" w:rsidRDefault="00F96CD2" w:rsidP="00F96CD2">
      <w:pPr>
        <w:rPr>
          <w:rFonts w:ascii="Nunito" w:hAnsi="Nunito" w:cs="Arial"/>
          <w:bCs/>
          <w:sz w:val="22"/>
          <w:szCs w:val="22"/>
          <w:lang w:val="es-CO" w:eastAsia="es-ES"/>
        </w:rPr>
      </w:pPr>
    </w:p>
    <w:p w14:paraId="5A3EAB6D" w14:textId="77777777" w:rsidR="00F96CD2" w:rsidRPr="0094084A" w:rsidRDefault="00F96CD2" w:rsidP="00F96CD2">
      <w:pPr>
        <w:numPr>
          <w:ilvl w:val="0"/>
          <w:numId w:val="3"/>
        </w:numPr>
        <w:spacing w:before="120" w:after="120" w:line="312" w:lineRule="auto"/>
        <w:contextualSpacing/>
        <w:rPr>
          <w:rFonts w:ascii="Nunito" w:hAnsi="Nunito" w:cs="Arial"/>
          <w:sz w:val="22"/>
          <w:szCs w:val="22"/>
          <w:lang w:val="es-ES" w:eastAsia="es-MX"/>
        </w:rPr>
      </w:pPr>
      <w:r w:rsidRPr="0094084A">
        <w:rPr>
          <w:rFonts w:ascii="Nunito" w:hAnsi="Nunito" w:cs="Arial"/>
          <w:sz w:val="22"/>
          <w:szCs w:val="22"/>
          <w:lang w:val="es-ES" w:eastAsia="es-MX"/>
        </w:rPr>
        <w:t xml:space="preserve">Material: Acero galvanizado al caliente o aluminio. </w:t>
      </w:r>
    </w:p>
    <w:p w14:paraId="4B23DE5D" w14:textId="6EB422B7" w:rsidR="00434EE7" w:rsidRPr="0094084A" w:rsidRDefault="00F96CD2" w:rsidP="00434EE7">
      <w:pPr>
        <w:numPr>
          <w:ilvl w:val="0"/>
          <w:numId w:val="3"/>
        </w:numPr>
        <w:spacing w:before="120" w:after="120" w:line="312" w:lineRule="auto"/>
        <w:contextualSpacing/>
        <w:rPr>
          <w:rFonts w:ascii="Nunito" w:hAnsi="Nunito" w:cs="Arial"/>
          <w:sz w:val="22"/>
          <w:szCs w:val="22"/>
          <w:lang w:val="es-ES" w:eastAsia="es-MX"/>
        </w:rPr>
      </w:pPr>
      <w:r w:rsidRPr="0094084A">
        <w:rPr>
          <w:rFonts w:ascii="Nunito" w:hAnsi="Nunito" w:cs="Arial"/>
          <w:sz w:val="22"/>
          <w:szCs w:val="22"/>
          <w:lang w:val="es-ES" w:eastAsia="es-MX"/>
        </w:rPr>
        <w:t xml:space="preserve">Normativa: La estructura que soporta los </w:t>
      </w:r>
      <w:r w:rsidR="00521DB3" w:rsidRPr="0094084A">
        <w:rPr>
          <w:rFonts w:ascii="Nunito" w:hAnsi="Nunito" w:cs="Arial"/>
          <w:sz w:val="22"/>
          <w:szCs w:val="22"/>
          <w:lang w:val="es-ES" w:eastAsia="es-MX"/>
        </w:rPr>
        <w:t>módulos</w:t>
      </w:r>
      <w:r w:rsidRPr="0094084A">
        <w:rPr>
          <w:rFonts w:ascii="Nunito" w:hAnsi="Nunito" w:cs="Arial"/>
          <w:sz w:val="22"/>
          <w:szCs w:val="22"/>
          <w:lang w:val="es-ES" w:eastAsia="es-MX"/>
        </w:rPr>
        <w:t xml:space="preserve"> solares debe dar cumplimiento a la norma NSR 10 y/o NTC 5832 (para estructuras de acero).</w:t>
      </w:r>
    </w:p>
    <w:p w14:paraId="62042FB5" w14:textId="4CA47175" w:rsidR="00434EE7" w:rsidRPr="0094084A" w:rsidRDefault="00434EE7" w:rsidP="00434EE7">
      <w:pPr>
        <w:pStyle w:val="Ttulo3"/>
        <w:rPr>
          <w:rFonts w:ascii="Nunito" w:hAnsi="Nunito" w:cs="Arial"/>
          <w:szCs w:val="22"/>
          <w:lang w:val="es-ES" w:eastAsia="es-MX"/>
        </w:rPr>
      </w:pPr>
      <w:r w:rsidRPr="0094084A">
        <w:rPr>
          <w:rFonts w:ascii="Nunito" w:hAnsi="Nunito" w:cs="Arial"/>
          <w:szCs w:val="22"/>
          <w:lang w:val="es-CO" w:eastAsia="es-ES"/>
        </w:rPr>
        <w:t>Instalación</w:t>
      </w:r>
      <w:r w:rsidRPr="0094084A">
        <w:rPr>
          <w:rFonts w:ascii="Nunito" w:hAnsi="Nunito" w:cs="Arial"/>
          <w:szCs w:val="22"/>
          <w:lang w:val="es-ES" w:eastAsia="es-MX"/>
        </w:rPr>
        <w:t xml:space="preserve"> Eléctrica</w:t>
      </w:r>
    </w:p>
    <w:p w14:paraId="5BA167D9" w14:textId="77777777" w:rsidR="00434EE7" w:rsidRPr="0094084A" w:rsidRDefault="00434EE7" w:rsidP="00434EE7">
      <w:pPr>
        <w:rPr>
          <w:rFonts w:ascii="Nunito" w:hAnsi="Nunito" w:cs="Arial"/>
          <w:sz w:val="22"/>
          <w:szCs w:val="22"/>
          <w:lang w:val="es-ES" w:eastAsia="es-MX"/>
        </w:rPr>
      </w:pPr>
    </w:p>
    <w:p w14:paraId="0BCD6764" w14:textId="1B16FAF7" w:rsidR="00434EE7" w:rsidRPr="0094084A" w:rsidRDefault="00434EE7">
      <w:pPr>
        <w:rPr>
          <w:rFonts w:ascii="Nunito" w:hAnsi="Nunito" w:cs="Arial"/>
          <w:sz w:val="22"/>
          <w:szCs w:val="32"/>
          <w:lang w:val="es-ES" w:eastAsia="es-MX"/>
        </w:rPr>
      </w:pPr>
      <w:r w:rsidRPr="0094084A">
        <w:rPr>
          <w:rFonts w:ascii="Nunito" w:hAnsi="Nunito" w:cs="Arial"/>
          <w:sz w:val="22"/>
          <w:szCs w:val="32"/>
          <w:lang w:val="es-ES" w:eastAsia="es-MX"/>
        </w:rPr>
        <w:t xml:space="preserve">La instalación eléctrica y el montaje de la instalación fotovoltaica debe hacerse conforme la normativa nacional aplicable (RETIE, NTC 2050), </w:t>
      </w:r>
      <w:r w:rsidR="00507D34" w:rsidRPr="0094084A">
        <w:rPr>
          <w:rFonts w:ascii="Nunito" w:hAnsi="Nunito" w:cs="Arial"/>
          <w:sz w:val="22"/>
          <w:szCs w:val="32"/>
          <w:lang w:val="es-ES" w:eastAsia="es-MX"/>
        </w:rPr>
        <w:t xml:space="preserve">la sección 690 del </w:t>
      </w:r>
      <w:proofErr w:type="spellStart"/>
      <w:r w:rsidR="00507D34" w:rsidRPr="0094084A">
        <w:rPr>
          <w:rFonts w:ascii="Nunito" w:hAnsi="Nunito" w:cs="Arial"/>
          <w:sz w:val="22"/>
          <w:szCs w:val="32"/>
          <w:lang w:val="es-ES" w:eastAsia="es-MX"/>
        </w:rPr>
        <w:t>National</w:t>
      </w:r>
      <w:proofErr w:type="spellEnd"/>
      <w:r w:rsidR="00507D34" w:rsidRPr="0094084A">
        <w:rPr>
          <w:rFonts w:ascii="Nunito" w:hAnsi="Nunito" w:cs="Arial"/>
          <w:sz w:val="22"/>
          <w:szCs w:val="32"/>
          <w:lang w:val="es-ES" w:eastAsia="es-MX"/>
        </w:rPr>
        <w:t xml:space="preserve"> </w:t>
      </w:r>
      <w:proofErr w:type="spellStart"/>
      <w:r w:rsidR="00507D34" w:rsidRPr="0094084A">
        <w:rPr>
          <w:rFonts w:ascii="Nunito" w:hAnsi="Nunito" w:cs="Arial"/>
          <w:sz w:val="22"/>
          <w:szCs w:val="32"/>
          <w:lang w:val="es-ES" w:eastAsia="es-MX"/>
        </w:rPr>
        <w:t>Electrical</w:t>
      </w:r>
      <w:proofErr w:type="spellEnd"/>
      <w:r w:rsidR="00507D34" w:rsidRPr="0094084A">
        <w:rPr>
          <w:rFonts w:ascii="Nunito" w:hAnsi="Nunito" w:cs="Arial"/>
          <w:sz w:val="22"/>
          <w:szCs w:val="32"/>
          <w:lang w:val="es-ES" w:eastAsia="es-MX"/>
        </w:rPr>
        <w:t xml:space="preserve"> </w:t>
      </w:r>
      <w:proofErr w:type="spellStart"/>
      <w:r w:rsidR="00507D34" w:rsidRPr="0094084A">
        <w:rPr>
          <w:rFonts w:ascii="Nunito" w:hAnsi="Nunito" w:cs="Arial"/>
          <w:sz w:val="22"/>
          <w:szCs w:val="32"/>
          <w:lang w:val="es-ES" w:eastAsia="es-MX"/>
        </w:rPr>
        <w:t>Code</w:t>
      </w:r>
      <w:proofErr w:type="spellEnd"/>
      <w:r w:rsidR="00507D34" w:rsidRPr="0094084A">
        <w:rPr>
          <w:rFonts w:ascii="Nunito" w:hAnsi="Nunito" w:cs="Arial"/>
          <w:sz w:val="22"/>
          <w:szCs w:val="32"/>
          <w:lang w:val="es-ES" w:eastAsia="es-MX"/>
        </w:rPr>
        <w:t xml:space="preserve"> -NEC, </w:t>
      </w:r>
      <w:r w:rsidRPr="0094084A">
        <w:rPr>
          <w:rFonts w:ascii="Nunito" w:hAnsi="Nunito" w:cs="Arial"/>
          <w:sz w:val="22"/>
          <w:szCs w:val="32"/>
          <w:lang w:val="es-ES" w:eastAsia="es-MX"/>
        </w:rPr>
        <w:t>y siguiendo las recomendaciones de los fabricantes de los equipos a instalar. La instalación debe ser realizada por un profesional competente, quien debe declarar el Cumplimiento del RETIE (Numeral 20.25). Por otra parte, la totalidad del material eléctrico a instalar debe contar con Certificación de Producto de conformidad con RETIE emitida por un organismo acreditado.</w:t>
      </w:r>
      <w:r w:rsidR="4A63F81B" w:rsidRPr="0094084A">
        <w:rPr>
          <w:rFonts w:ascii="Nunito" w:hAnsi="Nunito" w:cs="Arial"/>
          <w:sz w:val="22"/>
          <w:szCs w:val="32"/>
          <w:lang w:val="es-ES" w:eastAsia="es-MX"/>
        </w:rPr>
        <w:t xml:space="preserve"> </w:t>
      </w:r>
      <w:r w:rsidR="0DE51D4B" w:rsidRPr="0094084A">
        <w:rPr>
          <w:rFonts w:ascii="Nunito" w:hAnsi="Nunito" w:cs="Arial"/>
          <w:sz w:val="22"/>
          <w:szCs w:val="32"/>
          <w:lang w:val="es-ES" w:eastAsia="es-MX"/>
        </w:rPr>
        <w:t>Además,</w:t>
      </w:r>
      <w:r w:rsidR="4A63F81B" w:rsidRPr="0094084A">
        <w:rPr>
          <w:rFonts w:ascii="Nunito" w:hAnsi="Nunito" w:cs="Arial"/>
          <w:sz w:val="22"/>
          <w:szCs w:val="32"/>
          <w:lang w:val="es-ES" w:eastAsia="es-MX"/>
        </w:rPr>
        <w:t xml:space="preserve"> se deben cumplir todos los requerimientos de la resolución CREG 030 de 2018 para la conexión a la red. </w:t>
      </w:r>
    </w:p>
    <w:p w14:paraId="2DEF93E7" w14:textId="77777777" w:rsidR="00434EE7" w:rsidRPr="0094084A" w:rsidRDefault="00434EE7">
      <w:pPr>
        <w:rPr>
          <w:rFonts w:ascii="Nunito" w:eastAsia="Calibri" w:hAnsi="Nunito" w:cs="Arial"/>
          <w:sz w:val="22"/>
          <w:szCs w:val="22"/>
          <w:lang w:val="es-ES" w:eastAsia="es-MX"/>
        </w:rPr>
      </w:pPr>
    </w:p>
    <w:p w14:paraId="1A2A5829" w14:textId="0B5B246A" w:rsidR="00A165CF" w:rsidRPr="0094084A" w:rsidRDefault="00A165CF" w:rsidP="0094084A">
      <w:pPr>
        <w:pStyle w:val="Ttulo3"/>
        <w:spacing w:before="0"/>
        <w:rPr>
          <w:rFonts w:ascii="Nunito" w:hAnsi="Nunito" w:cs="Arial"/>
          <w:szCs w:val="22"/>
          <w:lang w:val="es-CO" w:eastAsia="es-ES"/>
        </w:rPr>
      </w:pPr>
      <w:r w:rsidRPr="0094084A">
        <w:rPr>
          <w:rFonts w:ascii="Nunito" w:hAnsi="Nunito" w:cs="Arial"/>
          <w:szCs w:val="22"/>
          <w:lang w:val="es-CO" w:eastAsia="es-ES"/>
        </w:rPr>
        <w:t>Precauciones contra incendio</w:t>
      </w:r>
    </w:p>
    <w:p w14:paraId="4290B6A6" w14:textId="77777777" w:rsidR="00A165CF" w:rsidRPr="0094084A" w:rsidRDefault="00A165CF">
      <w:pPr>
        <w:rPr>
          <w:rFonts w:ascii="Nunito" w:hAnsi="Nunito" w:cs="Arial"/>
          <w:bCs/>
          <w:sz w:val="22"/>
          <w:szCs w:val="22"/>
          <w:lang w:val="es-CO" w:eastAsia="es-ES"/>
        </w:rPr>
      </w:pPr>
    </w:p>
    <w:p w14:paraId="6A81A6DD" w14:textId="38F3A867" w:rsidR="00A165CF" w:rsidRDefault="00A165CF" w:rsidP="001C2EB5">
      <w:pPr>
        <w:rPr>
          <w:rFonts w:ascii="Nunito" w:hAnsi="Nunito" w:cs="Arial"/>
          <w:bCs/>
          <w:sz w:val="22"/>
          <w:szCs w:val="22"/>
          <w:lang w:val="es-CO" w:eastAsia="es-ES"/>
        </w:rPr>
      </w:pPr>
      <w:r w:rsidRPr="0094084A">
        <w:rPr>
          <w:rFonts w:ascii="Nunito" w:hAnsi="Nunito" w:cs="Arial"/>
          <w:bCs/>
          <w:sz w:val="22"/>
          <w:szCs w:val="22"/>
          <w:lang w:val="es-CO" w:eastAsia="es-ES"/>
        </w:rPr>
        <w:t>La fabricación de los aparatos, su disposición, conexiones y cableado interno debe ser de tal manera que los riesgos de incendio y por consiguiente los daños en las instalaciones, sean mínimos. El Contratista será responsable de sellar en forma adecuada todos los orificios en el equipo que suministra, a través de los cuales pasen cables y de protegerlos contra daños mecánicos o incendio en los lugares donde queden expuestos.</w:t>
      </w:r>
    </w:p>
    <w:p w14:paraId="769056E0" w14:textId="77777777" w:rsidR="001C2EB5" w:rsidRPr="0094084A" w:rsidRDefault="001C2EB5">
      <w:pPr>
        <w:rPr>
          <w:rFonts w:ascii="Nunito" w:hAnsi="Nunito" w:cs="Arial"/>
          <w:bCs/>
          <w:sz w:val="22"/>
          <w:szCs w:val="22"/>
          <w:lang w:val="es-CO" w:eastAsia="es-ES"/>
        </w:rPr>
      </w:pPr>
    </w:p>
    <w:p w14:paraId="2555AEA5" w14:textId="1A61B8F4" w:rsidR="00B22D59" w:rsidRDefault="00B22D59" w:rsidP="001C2EB5">
      <w:pPr>
        <w:pStyle w:val="Ttulo1"/>
        <w:spacing w:before="0"/>
        <w:rPr>
          <w:rFonts w:ascii="Nunito" w:hAnsi="Nunito" w:cs="Arial"/>
          <w:szCs w:val="22"/>
          <w:lang w:val="es-ES"/>
        </w:rPr>
      </w:pPr>
      <w:r w:rsidRPr="0094084A">
        <w:rPr>
          <w:rFonts w:ascii="Nunito" w:hAnsi="Nunito" w:cs="Arial"/>
          <w:szCs w:val="22"/>
          <w:lang w:val="es-ES"/>
        </w:rPr>
        <w:t>Especificaciones Técnicas</w:t>
      </w:r>
      <w:r w:rsidR="00E23345" w:rsidRPr="0094084A">
        <w:rPr>
          <w:rFonts w:ascii="Nunito" w:hAnsi="Nunito" w:cs="Arial"/>
          <w:szCs w:val="22"/>
          <w:lang w:val="es-ES"/>
        </w:rPr>
        <w:t xml:space="preserve"> Equipos</w:t>
      </w:r>
    </w:p>
    <w:p w14:paraId="32011992" w14:textId="77777777" w:rsidR="001C2EB5" w:rsidRPr="0094084A" w:rsidRDefault="001C2EB5" w:rsidP="0094084A">
      <w:pPr>
        <w:rPr>
          <w:lang w:val="es-ES"/>
        </w:rPr>
      </w:pPr>
    </w:p>
    <w:p w14:paraId="295EDA87" w14:textId="0A403934" w:rsidR="00046961" w:rsidRDefault="00E8572E" w:rsidP="001C2EB5">
      <w:pPr>
        <w:tabs>
          <w:tab w:val="left" w:pos="284"/>
        </w:tabs>
        <w:autoSpaceDE w:val="0"/>
        <w:autoSpaceDN w:val="0"/>
        <w:rPr>
          <w:rFonts w:ascii="Nunito" w:eastAsiaTheme="minorHAnsi" w:hAnsi="Nunito" w:cs="Arial"/>
          <w:bCs/>
          <w:color w:val="000000"/>
          <w:sz w:val="22"/>
          <w:szCs w:val="22"/>
          <w:lang w:val="es-ES"/>
        </w:rPr>
      </w:pPr>
      <w:r w:rsidRPr="0094084A">
        <w:rPr>
          <w:rFonts w:ascii="Nunito" w:eastAsiaTheme="minorHAnsi" w:hAnsi="Nunito" w:cs="Arial"/>
          <w:bCs/>
          <w:color w:val="000000"/>
          <w:sz w:val="22"/>
          <w:szCs w:val="22"/>
          <w:lang w:val="es-ES"/>
        </w:rPr>
        <w:t>Los equipos por suministrar</w:t>
      </w:r>
      <w:r w:rsidR="00046961" w:rsidRPr="0094084A">
        <w:rPr>
          <w:rFonts w:ascii="Nunito" w:eastAsiaTheme="minorHAnsi" w:hAnsi="Nunito" w:cs="Arial"/>
          <w:bCs/>
          <w:color w:val="000000"/>
          <w:sz w:val="22"/>
          <w:szCs w:val="22"/>
          <w:lang w:val="es-ES"/>
        </w:rPr>
        <w:t xml:space="preserve"> para el proyecto deberán cumplir como mínimo con:</w:t>
      </w:r>
    </w:p>
    <w:p w14:paraId="557DB625" w14:textId="77777777" w:rsidR="001C2EB5" w:rsidRPr="0094084A" w:rsidRDefault="001C2EB5" w:rsidP="0094084A">
      <w:pPr>
        <w:tabs>
          <w:tab w:val="left" w:pos="284"/>
        </w:tabs>
        <w:autoSpaceDE w:val="0"/>
        <w:autoSpaceDN w:val="0"/>
        <w:rPr>
          <w:rFonts w:ascii="Nunito" w:eastAsiaTheme="minorHAnsi" w:hAnsi="Nunito" w:cs="Arial"/>
          <w:bCs/>
          <w:color w:val="000000"/>
          <w:sz w:val="22"/>
          <w:szCs w:val="22"/>
          <w:lang w:val="es-ES"/>
        </w:rPr>
      </w:pPr>
    </w:p>
    <w:p w14:paraId="36F2331A" w14:textId="3DEBF6BC" w:rsidR="00046961" w:rsidRDefault="00046961" w:rsidP="0094084A">
      <w:pPr>
        <w:numPr>
          <w:ilvl w:val="0"/>
          <w:numId w:val="2"/>
        </w:numPr>
        <w:tabs>
          <w:tab w:val="left" w:pos="284"/>
        </w:tabs>
        <w:autoSpaceDE w:val="0"/>
        <w:autoSpaceDN w:val="0"/>
        <w:ind w:left="714" w:hanging="357"/>
        <w:contextualSpacing/>
        <w:rPr>
          <w:rFonts w:ascii="Nunito" w:hAnsi="Nunito" w:cs="Arial"/>
          <w:bCs/>
          <w:color w:val="000000"/>
          <w:sz w:val="22"/>
          <w:szCs w:val="22"/>
          <w:lang w:val="es-ES" w:eastAsia="es-MX"/>
        </w:rPr>
      </w:pPr>
      <w:r w:rsidRPr="0094084A">
        <w:rPr>
          <w:rFonts w:ascii="Nunito" w:hAnsi="Nunito" w:cs="Arial"/>
          <w:bCs/>
          <w:color w:val="000000"/>
          <w:sz w:val="22"/>
          <w:szCs w:val="22"/>
          <w:lang w:val="es-ES" w:eastAsia="es-MX"/>
        </w:rPr>
        <w:t xml:space="preserve">Certificación de producto expedida por organismos acreditados. Si la certificación es expedida en Colombia deberá ser bajo RETIE, pero si la certificación es expedida en el extranjero deberá ser bajo una norma técnica equivalente al RETIE tal como IEC 61215, IEC 61730 o UL 1703 para </w:t>
      </w:r>
      <w:r w:rsidR="00521DB3" w:rsidRPr="0094084A">
        <w:rPr>
          <w:rFonts w:ascii="Nunito" w:hAnsi="Nunito" w:cs="Arial"/>
          <w:bCs/>
          <w:color w:val="000000"/>
          <w:sz w:val="22"/>
          <w:szCs w:val="22"/>
          <w:lang w:val="es-ES" w:eastAsia="es-MX"/>
        </w:rPr>
        <w:t>módulos</w:t>
      </w:r>
      <w:r w:rsidRPr="0094084A">
        <w:rPr>
          <w:rFonts w:ascii="Nunito" w:hAnsi="Nunito" w:cs="Arial"/>
          <w:bCs/>
          <w:color w:val="000000"/>
          <w:sz w:val="22"/>
          <w:szCs w:val="22"/>
          <w:lang w:val="es-ES" w:eastAsia="es-MX"/>
        </w:rPr>
        <w:t xml:space="preserve"> solares fotovoltaicos. </w:t>
      </w:r>
    </w:p>
    <w:p w14:paraId="206562DD" w14:textId="77777777" w:rsidR="001C2EB5" w:rsidRPr="0094084A" w:rsidRDefault="001C2EB5" w:rsidP="0094084A">
      <w:pPr>
        <w:tabs>
          <w:tab w:val="left" w:pos="284"/>
        </w:tabs>
        <w:autoSpaceDE w:val="0"/>
        <w:autoSpaceDN w:val="0"/>
        <w:ind w:left="714"/>
        <w:contextualSpacing/>
        <w:rPr>
          <w:rFonts w:ascii="Nunito" w:hAnsi="Nunito" w:cs="Arial"/>
          <w:bCs/>
          <w:color w:val="000000"/>
          <w:sz w:val="22"/>
          <w:szCs w:val="22"/>
          <w:lang w:val="es-ES" w:eastAsia="es-MX"/>
        </w:rPr>
      </w:pPr>
    </w:p>
    <w:p w14:paraId="049F3FEB" w14:textId="52C1915E" w:rsidR="00046961" w:rsidRDefault="00046961" w:rsidP="001C2EB5">
      <w:pPr>
        <w:tabs>
          <w:tab w:val="left" w:pos="284"/>
        </w:tabs>
        <w:autoSpaceDE w:val="0"/>
        <w:autoSpaceDN w:val="0"/>
        <w:ind w:left="360"/>
        <w:rPr>
          <w:rFonts w:ascii="Nunito" w:eastAsiaTheme="minorHAnsi" w:hAnsi="Nunito" w:cs="Arial"/>
          <w:bCs/>
          <w:color w:val="000000"/>
          <w:sz w:val="22"/>
          <w:szCs w:val="22"/>
          <w:lang w:val="es-ES"/>
        </w:rPr>
      </w:pPr>
      <w:r w:rsidRPr="0094084A">
        <w:rPr>
          <w:rFonts w:ascii="Nunito" w:eastAsiaTheme="minorHAnsi" w:hAnsi="Nunito" w:cs="Arial"/>
          <w:b/>
          <w:bCs/>
          <w:color w:val="000000"/>
          <w:sz w:val="22"/>
          <w:szCs w:val="22"/>
          <w:lang w:val="es-ES"/>
        </w:rPr>
        <w:t>Nota:</w:t>
      </w:r>
      <w:r w:rsidRPr="0094084A">
        <w:rPr>
          <w:rFonts w:ascii="Nunito" w:eastAsiaTheme="minorHAnsi" w:hAnsi="Nunito" w:cs="Arial"/>
          <w:bCs/>
          <w:color w:val="000000"/>
          <w:sz w:val="22"/>
          <w:szCs w:val="22"/>
          <w:lang w:val="es-ES"/>
        </w:rPr>
        <w:t xml:space="preserve"> En caso de presentar otra certificación la misma deberá ser avalada previamente por la supervisión del contrato. </w:t>
      </w:r>
    </w:p>
    <w:p w14:paraId="66F29A83" w14:textId="77777777" w:rsidR="001C2EB5" w:rsidRPr="0094084A" w:rsidRDefault="001C2EB5" w:rsidP="0094084A">
      <w:pPr>
        <w:tabs>
          <w:tab w:val="left" w:pos="284"/>
        </w:tabs>
        <w:autoSpaceDE w:val="0"/>
        <w:autoSpaceDN w:val="0"/>
        <w:ind w:left="360"/>
        <w:rPr>
          <w:rFonts w:ascii="Nunito" w:eastAsiaTheme="minorHAnsi" w:hAnsi="Nunito" w:cs="Arial"/>
          <w:bCs/>
          <w:color w:val="000000"/>
          <w:sz w:val="22"/>
          <w:szCs w:val="22"/>
          <w:lang w:val="es-ES"/>
        </w:rPr>
      </w:pPr>
    </w:p>
    <w:p w14:paraId="6C63DB2F" w14:textId="3C7A5882" w:rsidR="00046961" w:rsidRPr="0094084A" w:rsidRDefault="00046961" w:rsidP="0094084A">
      <w:pPr>
        <w:numPr>
          <w:ilvl w:val="0"/>
          <w:numId w:val="2"/>
        </w:numPr>
        <w:tabs>
          <w:tab w:val="left" w:pos="284"/>
        </w:tabs>
        <w:autoSpaceDE w:val="0"/>
        <w:autoSpaceDN w:val="0"/>
        <w:contextualSpacing/>
        <w:rPr>
          <w:rFonts w:ascii="Nunito" w:eastAsia="Calibri" w:hAnsi="Nunito" w:cs="Arial"/>
          <w:sz w:val="22"/>
          <w:szCs w:val="22"/>
          <w:lang w:val="es-ES" w:eastAsia="es-MX"/>
        </w:rPr>
      </w:pPr>
      <w:r w:rsidRPr="0094084A">
        <w:rPr>
          <w:rFonts w:ascii="Nunito" w:hAnsi="Nunito" w:cs="Arial"/>
          <w:bCs/>
          <w:color w:val="000000"/>
          <w:sz w:val="22"/>
          <w:szCs w:val="22"/>
          <w:lang w:val="es-ES" w:eastAsia="es-MX"/>
        </w:rPr>
        <w:t xml:space="preserve">La selección de los equipos a utilizar en cada una de las </w:t>
      </w:r>
      <w:r w:rsidR="001C2EB5" w:rsidRPr="001C2EB5">
        <w:rPr>
          <w:rFonts w:ascii="Nunito" w:hAnsi="Nunito" w:cs="Arial"/>
          <w:bCs/>
          <w:color w:val="000000"/>
          <w:sz w:val="22"/>
          <w:szCs w:val="22"/>
          <w:lang w:val="es-ES" w:eastAsia="es-MX"/>
        </w:rPr>
        <w:t>soluciones</w:t>
      </w:r>
      <w:r w:rsidRPr="0094084A">
        <w:rPr>
          <w:rFonts w:ascii="Nunito" w:hAnsi="Nunito" w:cs="Arial"/>
          <w:bCs/>
          <w:color w:val="000000"/>
          <w:sz w:val="22"/>
          <w:szCs w:val="22"/>
          <w:lang w:val="es-ES" w:eastAsia="es-MX"/>
        </w:rPr>
        <w:t xml:space="preserve"> deberá estar debidamente soportada en el diseño.</w:t>
      </w:r>
    </w:p>
    <w:p w14:paraId="4B96D700" w14:textId="77777777" w:rsidR="001C2EB5" w:rsidRPr="0094084A" w:rsidRDefault="001C2EB5" w:rsidP="0094084A">
      <w:pPr>
        <w:tabs>
          <w:tab w:val="left" w:pos="284"/>
        </w:tabs>
        <w:autoSpaceDE w:val="0"/>
        <w:autoSpaceDN w:val="0"/>
        <w:ind w:left="720"/>
        <w:contextualSpacing/>
        <w:rPr>
          <w:rFonts w:ascii="Nunito" w:eastAsia="Calibri" w:hAnsi="Nunito" w:cs="Arial"/>
          <w:sz w:val="22"/>
          <w:szCs w:val="22"/>
          <w:lang w:val="es-ES" w:eastAsia="es-MX"/>
        </w:rPr>
      </w:pPr>
    </w:p>
    <w:p w14:paraId="4DDC787C" w14:textId="63E6E2DA" w:rsidR="00046961" w:rsidRDefault="00046961" w:rsidP="001C2EB5">
      <w:pPr>
        <w:numPr>
          <w:ilvl w:val="0"/>
          <w:numId w:val="2"/>
        </w:numPr>
        <w:tabs>
          <w:tab w:val="left" w:pos="284"/>
        </w:tabs>
        <w:autoSpaceDE w:val="0"/>
        <w:autoSpaceDN w:val="0"/>
        <w:contextualSpacing/>
        <w:rPr>
          <w:rFonts w:ascii="Nunito" w:eastAsia="Calibri" w:hAnsi="Nunito" w:cs="Arial"/>
          <w:sz w:val="22"/>
          <w:szCs w:val="22"/>
          <w:lang w:val="es-ES" w:eastAsia="es-MX"/>
        </w:rPr>
      </w:pPr>
      <w:r w:rsidRPr="0094084A">
        <w:rPr>
          <w:rFonts w:ascii="Nunito" w:eastAsia="Calibri" w:hAnsi="Nunito" w:cs="Arial"/>
          <w:sz w:val="22"/>
          <w:szCs w:val="22"/>
          <w:lang w:val="es-ES" w:eastAsia="es-MX"/>
        </w:rPr>
        <w:t>Las especificaciones técnicas de los equipos a suministrar se deberán soportar mediante fichas técnicas emitidas por el fabricante.</w:t>
      </w:r>
    </w:p>
    <w:p w14:paraId="4353C174" w14:textId="77777777" w:rsidR="00462B11" w:rsidRDefault="00462B11" w:rsidP="00462B11">
      <w:pPr>
        <w:pStyle w:val="Prrafodelista"/>
        <w:rPr>
          <w:rFonts w:ascii="Nunito" w:eastAsia="Calibri" w:hAnsi="Nunito" w:cs="Arial"/>
          <w:sz w:val="22"/>
          <w:szCs w:val="22"/>
          <w:lang w:val="es-ES"/>
        </w:rPr>
      </w:pPr>
    </w:p>
    <w:p w14:paraId="2B99B8D0" w14:textId="7A6E1480" w:rsidR="00462B11" w:rsidRDefault="00462B11" w:rsidP="00462B11">
      <w:pPr>
        <w:tabs>
          <w:tab w:val="left" w:pos="284"/>
        </w:tabs>
        <w:autoSpaceDE w:val="0"/>
        <w:autoSpaceDN w:val="0"/>
        <w:contextualSpacing/>
        <w:rPr>
          <w:rFonts w:ascii="Nunito" w:eastAsia="Calibri" w:hAnsi="Nunito" w:cs="Arial"/>
          <w:sz w:val="22"/>
          <w:szCs w:val="22"/>
          <w:lang w:val="es-ES" w:eastAsia="es-MX"/>
        </w:rPr>
      </w:pPr>
      <w:r>
        <w:rPr>
          <w:rFonts w:ascii="Nunito" w:eastAsia="Calibri" w:hAnsi="Nunito" w:cs="Arial"/>
          <w:sz w:val="22"/>
          <w:szCs w:val="22"/>
          <w:lang w:val="es-ES" w:eastAsia="es-MX"/>
        </w:rPr>
        <w:t xml:space="preserve">Estas </w:t>
      </w:r>
      <w:r w:rsidR="004904CD">
        <w:rPr>
          <w:rFonts w:ascii="Nunito" w:eastAsia="Calibri" w:hAnsi="Nunito" w:cs="Arial"/>
          <w:sz w:val="22"/>
          <w:szCs w:val="22"/>
          <w:lang w:val="es-ES" w:eastAsia="es-MX"/>
        </w:rPr>
        <w:t>especificaciones</w:t>
      </w:r>
      <w:r>
        <w:rPr>
          <w:rFonts w:ascii="Nunito" w:eastAsia="Calibri" w:hAnsi="Nunito" w:cs="Arial"/>
          <w:sz w:val="22"/>
          <w:szCs w:val="22"/>
          <w:lang w:val="es-ES" w:eastAsia="es-MX"/>
        </w:rPr>
        <w:t xml:space="preserve"> están basadas en el documento “Proyectos tipo – Instalación de sistemas </w:t>
      </w:r>
      <w:r w:rsidR="004904CD">
        <w:rPr>
          <w:rFonts w:ascii="Nunito" w:eastAsia="Calibri" w:hAnsi="Nunito" w:cs="Arial"/>
          <w:sz w:val="22"/>
          <w:szCs w:val="22"/>
          <w:lang w:val="es-ES" w:eastAsia="es-MX"/>
        </w:rPr>
        <w:t>solares</w:t>
      </w:r>
      <w:r>
        <w:rPr>
          <w:rFonts w:ascii="Nunito" w:eastAsia="Calibri" w:hAnsi="Nunito" w:cs="Arial"/>
          <w:sz w:val="22"/>
          <w:szCs w:val="22"/>
          <w:lang w:val="es-ES" w:eastAsia="es-MX"/>
        </w:rPr>
        <w:t xml:space="preserve"> fotovoltaicos individuales </w:t>
      </w:r>
      <w:r w:rsidR="004904CD">
        <w:rPr>
          <w:rFonts w:ascii="Nunito" w:eastAsia="Calibri" w:hAnsi="Nunito" w:cs="Arial"/>
          <w:sz w:val="22"/>
          <w:szCs w:val="22"/>
          <w:lang w:val="es-ES" w:eastAsia="es-MX"/>
        </w:rPr>
        <w:t>en zonas no interconectadas” del Departamento Nacional de Planeación, 2020.</w:t>
      </w:r>
    </w:p>
    <w:p w14:paraId="22E7F221" w14:textId="77777777" w:rsidR="001C2EB5" w:rsidRPr="0094084A" w:rsidRDefault="001C2EB5" w:rsidP="0094084A">
      <w:pPr>
        <w:tabs>
          <w:tab w:val="left" w:pos="284"/>
        </w:tabs>
        <w:autoSpaceDE w:val="0"/>
        <w:autoSpaceDN w:val="0"/>
        <w:contextualSpacing/>
        <w:rPr>
          <w:rFonts w:ascii="Nunito" w:eastAsia="Calibri" w:hAnsi="Nunito" w:cs="Arial"/>
          <w:sz w:val="22"/>
          <w:szCs w:val="22"/>
          <w:lang w:val="es-ES" w:eastAsia="es-MX"/>
        </w:rPr>
      </w:pPr>
    </w:p>
    <w:p w14:paraId="1E0701CB" w14:textId="44F48112" w:rsidR="00046961" w:rsidRDefault="00046961" w:rsidP="001C2EB5">
      <w:pPr>
        <w:pStyle w:val="Ttulo2"/>
        <w:spacing w:before="0"/>
        <w:rPr>
          <w:rFonts w:ascii="Nunito" w:eastAsia="Calibri" w:hAnsi="Nunito" w:cs="Arial"/>
          <w:sz w:val="22"/>
          <w:szCs w:val="22"/>
          <w:lang w:val="es-ES" w:eastAsia="es-MX"/>
        </w:rPr>
      </w:pPr>
      <w:r w:rsidRPr="0094084A">
        <w:rPr>
          <w:rFonts w:ascii="Nunito" w:eastAsia="Calibri" w:hAnsi="Nunito" w:cs="Arial"/>
          <w:sz w:val="22"/>
          <w:szCs w:val="22"/>
          <w:lang w:val="es-ES" w:eastAsia="es-MX"/>
        </w:rPr>
        <w:t xml:space="preserve">Módulos Solares: </w:t>
      </w:r>
    </w:p>
    <w:p w14:paraId="73087750" w14:textId="77777777" w:rsidR="001C2EB5" w:rsidRPr="0094084A" w:rsidRDefault="001C2EB5" w:rsidP="0094084A">
      <w:pPr>
        <w:rPr>
          <w:rFonts w:eastAsia="Calibri"/>
          <w:lang w:val="es-ES" w:eastAsia="es-MX"/>
        </w:rPr>
      </w:pPr>
    </w:p>
    <w:p w14:paraId="0DDC8CEF" w14:textId="26D627DB" w:rsidR="00046961" w:rsidRDefault="00046961" w:rsidP="001C2EB5">
      <w:pPr>
        <w:ind w:left="360"/>
        <w:rPr>
          <w:rFonts w:ascii="Nunito" w:eastAsia="Calibri" w:hAnsi="Nunito" w:cs="Arial"/>
          <w:sz w:val="22"/>
          <w:szCs w:val="22"/>
          <w:lang w:val="es-ES"/>
        </w:rPr>
      </w:pPr>
      <w:r w:rsidRPr="0094084A">
        <w:rPr>
          <w:rFonts w:ascii="Nunito" w:eastAsia="Calibri" w:hAnsi="Nunito" w:cs="Arial"/>
          <w:sz w:val="22"/>
          <w:szCs w:val="22"/>
          <w:lang w:val="es-ES"/>
        </w:rPr>
        <w:t xml:space="preserve">Los </w:t>
      </w:r>
      <w:r w:rsidR="00521DB3" w:rsidRPr="0094084A">
        <w:rPr>
          <w:rFonts w:ascii="Nunito" w:eastAsia="Calibri" w:hAnsi="Nunito" w:cs="Arial"/>
          <w:sz w:val="22"/>
          <w:szCs w:val="22"/>
          <w:lang w:val="es-ES"/>
        </w:rPr>
        <w:t>módulos</w:t>
      </w:r>
      <w:r w:rsidRPr="0094084A">
        <w:rPr>
          <w:rFonts w:ascii="Nunito" w:eastAsia="Calibri" w:hAnsi="Nunito" w:cs="Arial"/>
          <w:sz w:val="22"/>
          <w:szCs w:val="22"/>
          <w:lang w:val="es-ES"/>
        </w:rPr>
        <w:t xml:space="preserve"> deben contar con excelente rendimiento en condiciones con poca luz, alta durabilidad en condiciones de niebla salina y capacidad para resistir cargas de viento de hasta 2400 pascales. </w:t>
      </w:r>
    </w:p>
    <w:p w14:paraId="00C3D6B4" w14:textId="77777777" w:rsidR="001C2EB5" w:rsidRPr="0094084A" w:rsidRDefault="001C2EB5" w:rsidP="0094084A">
      <w:pPr>
        <w:ind w:left="360"/>
        <w:rPr>
          <w:rFonts w:ascii="Nunito" w:eastAsia="Calibri" w:hAnsi="Nunito" w:cs="Arial"/>
          <w:sz w:val="22"/>
          <w:szCs w:val="22"/>
          <w:lang w:val="es-ES"/>
        </w:rPr>
      </w:pPr>
    </w:p>
    <w:p w14:paraId="61176B8A" w14:textId="75306B28" w:rsidR="00046961" w:rsidRPr="0094084A" w:rsidRDefault="00046961" w:rsidP="00002EE8">
      <w:pPr>
        <w:numPr>
          <w:ilvl w:val="0"/>
          <w:numId w:val="21"/>
        </w:numPr>
        <w:contextualSpacing/>
        <w:rPr>
          <w:rFonts w:ascii="Nunito" w:eastAsia="Calibri" w:hAnsi="Nunito" w:cs="Arial"/>
          <w:sz w:val="22"/>
          <w:szCs w:val="22"/>
          <w:lang w:val="es-ES"/>
        </w:rPr>
      </w:pPr>
      <w:r w:rsidRPr="0094084A">
        <w:rPr>
          <w:rFonts w:ascii="Nunito" w:eastAsia="Calibri" w:hAnsi="Nunito" w:cs="Arial"/>
          <w:sz w:val="22"/>
          <w:szCs w:val="22"/>
          <w:lang w:val="es-ES"/>
        </w:rPr>
        <w:t>En condiciones estándares de prueba (STC “</w:t>
      </w:r>
      <w:r w:rsidRPr="0094084A">
        <w:rPr>
          <w:rFonts w:ascii="Nunito" w:eastAsia="Calibri" w:hAnsi="Nunito" w:cs="Arial"/>
          <w:i/>
          <w:sz w:val="22"/>
          <w:szCs w:val="22"/>
          <w:lang w:val="es-ES"/>
        </w:rPr>
        <w:t xml:space="preserve">Standard Test </w:t>
      </w:r>
      <w:proofErr w:type="spellStart"/>
      <w:r w:rsidRPr="0094084A">
        <w:rPr>
          <w:rFonts w:ascii="Nunito" w:eastAsia="Calibri" w:hAnsi="Nunito" w:cs="Arial"/>
          <w:i/>
          <w:sz w:val="22"/>
          <w:szCs w:val="22"/>
          <w:lang w:val="es-ES"/>
        </w:rPr>
        <w:t>Conditions</w:t>
      </w:r>
      <w:proofErr w:type="spellEnd"/>
      <w:r w:rsidRPr="0094084A">
        <w:rPr>
          <w:rFonts w:ascii="Nunito" w:eastAsia="Calibri" w:hAnsi="Nunito" w:cs="Arial"/>
          <w:sz w:val="22"/>
          <w:szCs w:val="22"/>
          <w:lang w:val="es-ES"/>
        </w:rPr>
        <w:t xml:space="preserve">”) de irradiación de 1.000vatios/m^2 en el espectro AM 1,5 a una temperatura de celda de 25°C, los </w:t>
      </w:r>
      <w:r w:rsidR="00521DB3" w:rsidRPr="0094084A">
        <w:rPr>
          <w:rFonts w:ascii="Nunito" w:eastAsia="Calibri" w:hAnsi="Nunito" w:cs="Arial"/>
          <w:sz w:val="22"/>
          <w:szCs w:val="22"/>
          <w:lang w:val="es-ES"/>
        </w:rPr>
        <w:t>módulos</w:t>
      </w:r>
      <w:r w:rsidRPr="0094084A">
        <w:rPr>
          <w:rFonts w:ascii="Nunito" w:eastAsia="Calibri" w:hAnsi="Nunito" w:cs="Arial"/>
          <w:sz w:val="22"/>
          <w:szCs w:val="22"/>
          <w:lang w:val="es-ES"/>
        </w:rPr>
        <w:t xml:space="preserve"> deberán cumplir como mínimo los parámetros técnicos establecidos en las normas IEC 61215 e IEC 61730 </w:t>
      </w:r>
      <w:r w:rsidR="00002EE8">
        <w:rPr>
          <w:rFonts w:ascii="Nunito" w:eastAsia="Calibri" w:hAnsi="Nunito" w:cs="Arial"/>
          <w:sz w:val="22"/>
          <w:szCs w:val="22"/>
          <w:lang w:val="es-ES"/>
        </w:rPr>
        <w:t xml:space="preserve">o su similar internacional reconocida por la ONAC, </w:t>
      </w:r>
      <w:r w:rsidRPr="0094084A">
        <w:rPr>
          <w:rFonts w:ascii="Nunito" w:eastAsia="Calibri" w:hAnsi="Nunito" w:cs="Arial"/>
          <w:sz w:val="22"/>
          <w:szCs w:val="22"/>
          <w:lang w:val="es-ES"/>
        </w:rPr>
        <w:t>que reglamentan los procesos constructivos y garantizan estándares de calidad. </w:t>
      </w:r>
      <w:r w:rsidR="00DF0E7E">
        <w:rPr>
          <w:rFonts w:ascii="Nunito" w:eastAsia="Calibri" w:hAnsi="Nunito" w:cs="Arial"/>
          <w:sz w:val="22"/>
          <w:szCs w:val="22"/>
          <w:lang w:val="es-ES"/>
        </w:rPr>
        <w:t>Deben tener certificado de conformidad de producto expedido por un organismo de certificación acreditado. Cumplir normativa NTC 4405</w:t>
      </w:r>
      <w:r w:rsidR="00002EE8">
        <w:rPr>
          <w:rFonts w:ascii="Nunito" w:eastAsia="Calibri" w:hAnsi="Nunito" w:cs="Arial"/>
          <w:sz w:val="22"/>
          <w:szCs w:val="22"/>
          <w:lang w:val="es-ES"/>
        </w:rPr>
        <w:t>, norma NTC 2883 de 2006, norma NTC 5464 de 20120.</w:t>
      </w:r>
    </w:p>
    <w:p w14:paraId="742CF4FC" w14:textId="5CDF2368" w:rsidR="003A6402" w:rsidRDefault="003A6402" w:rsidP="00002EE8">
      <w:pPr>
        <w:numPr>
          <w:ilvl w:val="0"/>
          <w:numId w:val="21"/>
        </w:numPr>
        <w:autoSpaceDE w:val="0"/>
        <w:autoSpaceDN w:val="0"/>
        <w:adjustRightInd w:val="0"/>
        <w:contextualSpacing/>
        <w:rPr>
          <w:rFonts w:ascii="Nunito" w:eastAsia="Calibri" w:hAnsi="Nunito" w:cs="Arial"/>
          <w:sz w:val="22"/>
          <w:szCs w:val="22"/>
          <w:lang w:val="es-ES"/>
        </w:rPr>
      </w:pPr>
      <w:r w:rsidRPr="0094084A">
        <w:rPr>
          <w:rFonts w:ascii="Cambria" w:eastAsia="Calibri" w:hAnsi="Cambria" w:cs="Cambria"/>
          <w:sz w:val="22"/>
          <w:szCs w:val="22"/>
          <w:lang w:val="es-ES"/>
        </w:rPr>
        <w:t>ƞ</w:t>
      </w:r>
      <w:r w:rsidR="00225416">
        <w:rPr>
          <w:rFonts w:ascii="Nunito" w:eastAsia="Calibri" w:hAnsi="Nunito" w:cs="Arial"/>
          <w:sz w:val="22"/>
          <w:szCs w:val="22"/>
          <w:lang w:val="es-ES"/>
        </w:rPr>
        <w:t>≥20</w:t>
      </w:r>
      <w:r w:rsidRPr="0094084A">
        <w:rPr>
          <w:rFonts w:ascii="Nunito" w:eastAsia="Calibri" w:hAnsi="Nunito" w:cs="Arial"/>
          <w:sz w:val="22"/>
          <w:szCs w:val="22"/>
          <w:lang w:val="es-ES"/>
        </w:rPr>
        <w:t>% condiciones STC.</w:t>
      </w:r>
    </w:p>
    <w:p w14:paraId="377A4B67" w14:textId="357A4191" w:rsidR="001C2EB5" w:rsidRDefault="00046961" w:rsidP="00002EE8">
      <w:pPr>
        <w:pStyle w:val="Prrafodelista"/>
        <w:numPr>
          <w:ilvl w:val="0"/>
          <w:numId w:val="21"/>
        </w:numPr>
        <w:autoSpaceDE w:val="0"/>
        <w:autoSpaceDN w:val="0"/>
        <w:adjustRightInd w:val="0"/>
        <w:rPr>
          <w:rFonts w:ascii="Nunito" w:eastAsia="Calibri" w:hAnsi="Nunito" w:cs="Arial"/>
          <w:sz w:val="22"/>
          <w:szCs w:val="22"/>
          <w:lang w:val="es-ES"/>
        </w:rPr>
      </w:pPr>
      <w:r w:rsidRPr="00E8572E">
        <w:rPr>
          <w:rFonts w:ascii="Nunito" w:eastAsia="Calibri" w:hAnsi="Nunito" w:cs="Arial"/>
          <w:sz w:val="22"/>
          <w:szCs w:val="22"/>
          <w:lang w:val="es-ES"/>
        </w:rPr>
        <w:t xml:space="preserve">Los </w:t>
      </w:r>
      <w:r w:rsidR="00521DB3" w:rsidRPr="00E8572E">
        <w:rPr>
          <w:rFonts w:ascii="Nunito" w:eastAsia="Calibri" w:hAnsi="Nunito" w:cs="Arial"/>
          <w:sz w:val="22"/>
          <w:szCs w:val="22"/>
          <w:lang w:val="es-ES"/>
        </w:rPr>
        <w:t>módulos</w:t>
      </w:r>
      <w:r w:rsidRPr="00E8572E">
        <w:rPr>
          <w:rFonts w:ascii="Nunito" w:eastAsia="Calibri" w:hAnsi="Nunito" w:cs="Arial"/>
          <w:sz w:val="22"/>
          <w:szCs w:val="22"/>
          <w:lang w:val="es-ES"/>
        </w:rPr>
        <w:t xml:space="preserve"> deberán contar con una </w:t>
      </w:r>
      <w:r w:rsidR="003A6402" w:rsidRPr="00E8572E">
        <w:rPr>
          <w:rFonts w:ascii="Nunito" w:eastAsia="Calibri" w:hAnsi="Nunito" w:cs="Arial"/>
          <w:sz w:val="22"/>
          <w:szCs w:val="22"/>
          <w:lang w:val="es-ES"/>
        </w:rPr>
        <w:t xml:space="preserve">garantía de producción </w:t>
      </w:r>
      <w:r w:rsidR="00C03DBE" w:rsidRPr="00E8572E">
        <w:rPr>
          <w:rFonts w:ascii="Nunito" w:eastAsia="Calibri" w:hAnsi="Nunito" w:cs="Arial"/>
          <w:sz w:val="22"/>
          <w:szCs w:val="22"/>
          <w:lang w:val="es-ES"/>
        </w:rPr>
        <w:t xml:space="preserve">de energía </w:t>
      </w:r>
      <w:r w:rsidR="003A6402" w:rsidRPr="00E8572E">
        <w:rPr>
          <w:rFonts w:ascii="Nunito" w:eastAsia="Calibri" w:hAnsi="Nunito" w:cs="Arial"/>
          <w:sz w:val="22"/>
          <w:szCs w:val="22"/>
          <w:lang w:val="es-ES"/>
        </w:rPr>
        <w:t>a 12 años del 90% y del 80% a 25 años.</w:t>
      </w:r>
    </w:p>
    <w:p w14:paraId="2E321DCF" w14:textId="16D3386F" w:rsidR="00DF0E7E" w:rsidRDefault="00DF0E7E" w:rsidP="00002EE8">
      <w:pPr>
        <w:pStyle w:val="Prrafodelista"/>
        <w:numPr>
          <w:ilvl w:val="0"/>
          <w:numId w:val="21"/>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Potencia = 400 W</w:t>
      </w:r>
    </w:p>
    <w:p w14:paraId="4028A8C8" w14:textId="10DF277C" w:rsidR="00DF0E7E" w:rsidRDefault="00DF0E7E" w:rsidP="00002EE8">
      <w:pPr>
        <w:pStyle w:val="Prrafodelista"/>
        <w:numPr>
          <w:ilvl w:val="0"/>
          <w:numId w:val="21"/>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lastRenderedPageBreak/>
        <w:t>Caja de protección de uniones IP 68</w:t>
      </w:r>
    </w:p>
    <w:p w14:paraId="5BFA6D87" w14:textId="7B4723F9" w:rsidR="00002EE8" w:rsidRDefault="00002EE8" w:rsidP="00002EE8">
      <w:pPr>
        <w:autoSpaceDE w:val="0"/>
        <w:autoSpaceDN w:val="0"/>
        <w:adjustRightInd w:val="0"/>
        <w:ind w:left="64"/>
        <w:rPr>
          <w:rFonts w:ascii="Nunito" w:eastAsia="Calibri" w:hAnsi="Nunito" w:cs="Arial"/>
          <w:sz w:val="22"/>
          <w:szCs w:val="22"/>
          <w:lang w:val="es-ES"/>
        </w:rPr>
      </w:pPr>
    </w:p>
    <w:p w14:paraId="226AB2CA" w14:textId="77E7FBB5" w:rsidR="00002EE8" w:rsidRDefault="00002EE8" w:rsidP="00002EE8">
      <w:pPr>
        <w:pStyle w:val="Ttulo2"/>
        <w:spacing w:before="0"/>
        <w:rPr>
          <w:rFonts w:ascii="Nunito" w:eastAsia="Calibri" w:hAnsi="Nunito" w:cs="Arial"/>
          <w:sz w:val="22"/>
          <w:szCs w:val="22"/>
          <w:lang w:val="es-ES" w:eastAsia="es-MX"/>
        </w:rPr>
      </w:pPr>
      <w:r>
        <w:rPr>
          <w:rFonts w:ascii="Nunito" w:eastAsia="Calibri" w:hAnsi="Nunito" w:cs="Arial"/>
          <w:sz w:val="22"/>
          <w:szCs w:val="22"/>
          <w:lang w:val="es-ES" w:eastAsia="es-MX"/>
        </w:rPr>
        <w:t>Inversor de onda pura</w:t>
      </w:r>
      <w:r w:rsidRPr="0094084A">
        <w:rPr>
          <w:rFonts w:ascii="Nunito" w:eastAsia="Calibri" w:hAnsi="Nunito" w:cs="Arial"/>
          <w:sz w:val="22"/>
          <w:szCs w:val="22"/>
          <w:lang w:val="es-ES" w:eastAsia="es-MX"/>
        </w:rPr>
        <w:t xml:space="preserve">: </w:t>
      </w:r>
    </w:p>
    <w:p w14:paraId="19B047C4" w14:textId="1ABDEB2B" w:rsidR="000865ED" w:rsidRDefault="000865ED" w:rsidP="000865ED">
      <w:pPr>
        <w:rPr>
          <w:rFonts w:eastAsia="Calibri"/>
          <w:lang w:val="es-ES" w:eastAsia="es-MX"/>
        </w:rPr>
      </w:pPr>
    </w:p>
    <w:p w14:paraId="02F3969C" w14:textId="4B529052" w:rsidR="000865ED" w:rsidRPr="000865ED" w:rsidRDefault="000865ED" w:rsidP="000865ED">
      <w:pPr>
        <w:rPr>
          <w:rFonts w:ascii="Nunito" w:eastAsia="Calibri" w:hAnsi="Nunito"/>
          <w:sz w:val="22"/>
          <w:szCs w:val="28"/>
          <w:lang w:val="es-ES" w:eastAsia="es-MX"/>
        </w:rPr>
      </w:pPr>
      <w:r w:rsidRPr="000865ED">
        <w:rPr>
          <w:rFonts w:ascii="Nunito" w:eastAsia="Calibri" w:hAnsi="Nunito"/>
          <w:sz w:val="22"/>
          <w:szCs w:val="28"/>
          <w:lang w:val="es-ES" w:eastAsia="es-MX"/>
        </w:rPr>
        <w:t>Inversor sinusoidal de onda pura, de potencia 1000W, 24 VDC,120VAC/230 VAC (±3</w:t>
      </w:r>
      <w:proofErr w:type="gramStart"/>
      <w:r w:rsidRPr="000865ED">
        <w:rPr>
          <w:rFonts w:ascii="Nunito" w:eastAsia="Calibri" w:hAnsi="Nunito"/>
          <w:sz w:val="22"/>
          <w:szCs w:val="28"/>
          <w:lang w:val="es-ES" w:eastAsia="es-MX"/>
        </w:rPr>
        <w:t>% )</w:t>
      </w:r>
      <w:proofErr w:type="gramEnd"/>
      <w:r w:rsidRPr="000865ED">
        <w:rPr>
          <w:rFonts w:ascii="Nunito" w:eastAsia="Calibri" w:hAnsi="Nunito"/>
          <w:sz w:val="22"/>
          <w:szCs w:val="28"/>
          <w:lang w:val="es-ES" w:eastAsia="es-MX"/>
        </w:rPr>
        <w:t>. 50Hz/60Hz±0.3 Hz</w:t>
      </w:r>
      <w:r>
        <w:rPr>
          <w:rFonts w:ascii="Nunito" w:eastAsia="Calibri" w:hAnsi="Nunito"/>
          <w:sz w:val="22"/>
          <w:szCs w:val="28"/>
          <w:lang w:val="es-ES" w:eastAsia="es-MX"/>
        </w:rPr>
        <w:t>.</w:t>
      </w:r>
    </w:p>
    <w:p w14:paraId="5A3D183A" w14:textId="77777777" w:rsidR="00002EE8" w:rsidRPr="0094084A" w:rsidRDefault="00002EE8" w:rsidP="00002EE8">
      <w:pPr>
        <w:ind w:left="360"/>
        <w:rPr>
          <w:rFonts w:ascii="Nunito" w:eastAsia="Calibri" w:hAnsi="Nunito" w:cs="Arial"/>
          <w:sz w:val="22"/>
          <w:szCs w:val="22"/>
          <w:lang w:val="es-ES"/>
        </w:rPr>
      </w:pPr>
    </w:p>
    <w:p w14:paraId="74D747DA" w14:textId="051249FB" w:rsidR="00002EE8" w:rsidRDefault="000865ED" w:rsidP="00002EE8">
      <w:pPr>
        <w:numPr>
          <w:ilvl w:val="0"/>
          <w:numId w:val="22"/>
        </w:numPr>
        <w:contextualSpacing/>
        <w:rPr>
          <w:rFonts w:ascii="Nunito" w:eastAsia="Calibri" w:hAnsi="Nunito" w:cs="Arial"/>
          <w:sz w:val="22"/>
          <w:szCs w:val="22"/>
          <w:lang w:val="es-ES"/>
        </w:rPr>
      </w:pPr>
      <w:r>
        <w:rPr>
          <w:rFonts w:ascii="Nunito" w:eastAsia="Calibri" w:hAnsi="Nunito" w:cs="Arial"/>
          <w:sz w:val="22"/>
          <w:szCs w:val="22"/>
          <w:lang w:val="es-ES"/>
        </w:rPr>
        <w:t>Voltaje nominal: 24V</w:t>
      </w:r>
    </w:p>
    <w:p w14:paraId="72758DF2" w14:textId="77777777" w:rsidR="000865ED" w:rsidRDefault="000865ED" w:rsidP="003F2828">
      <w:pPr>
        <w:numPr>
          <w:ilvl w:val="0"/>
          <w:numId w:val="22"/>
        </w:numPr>
        <w:autoSpaceDE w:val="0"/>
        <w:autoSpaceDN w:val="0"/>
        <w:adjustRightInd w:val="0"/>
        <w:contextualSpacing/>
        <w:rPr>
          <w:rFonts w:ascii="Nunito" w:eastAsia="Calibri" w:hAnsi="Nunito" w:cs="Arial"/>
          <w:sz w:val="22"/>
          <w:szCs w:val="22"/>
          <w:lang w:val="es-ES"/>
        </w:rPr>
      </w:pPr>
      <w:r w:rsidRPr="000865ED">
        <w:rPr>
          <w:rFonts w:ascii="Nunito" w:eastAsia="Calibri" w:hAnsi="Nunito" w:cs="Arial"/>
          <w:sz w:val="22"/>
          <w:szCs w:val="22"/>
          <w:lang w:val="es-ES"/>
        </w:rPr>
        <w:t>Potencia nominal: 1000 W</w:t>
      </w:r>
    </w:p>
    <w:p w14:paraId="01EC6DC9" w14:textId="0208C84A" w:rsidR="00002EE8" w:rsidRPr="000865ED" w:rsidRDefault="000865ED" w:rsidP="003F2828">
      <w:pPr>
        <w:numPr>
          <w:ilvl w:val="0"/>
          <w:numId w:val="22"/>
        </w:numPr>
        <w:autoSpaceDE w:val="0"/>
        <w:autoSpaceDN w:val="0"/>
        <w:adjustRightInd w:val="0"/>
        <w:contextualSpacing/>
        <w:rPr>
          <w:rFonts w:ascii="Nunito" w:eastAsia="Calibri" w:hAnsi="Nunito" w:cs="Arial"/>
          <w:sz w:val="22"/>
          <w:szCs w:val="22"/>
          <w:lang w:val="es-ES"/>
        </w:rPr>
      </w:pPr>
      <w:r>
        <w:rPr>
          <w:rFonts w:ascii="Nunito" w:eastAsia="Calibri" w:hAnsi="Nunito" w:cs="Arial"/>
          <w:sz w:val="22"/>
          <w:szCs w:val="22"/>
          <w:lang w:val="es-ES"/>
        </w:rPr>
        <w:t>Eficiencia en línea: 95-9</w:t>
      </w:r>
      <w:r w:rsidR="00462B11">
        <w:rPr>
          <w:rFonts w:ascii="Nunito" w:eastAsia="Calibri" w:hAnsi="Nunito" w:cs="Arial"/>
          <w:sz w:val="22"/>
          <w:szCs w:val="22"/>
          <w:lang w:val="es-ES"/>
        </w:rPr>
        <w:t>7</w:t>
      </w:r>
      <w:r>
        <w:rPr>
          <w:rFonts w:ascii="Nunito" w:eastAsia="Calibri" w:hAnsi="Nunito" w:cs="Arial"/>
          <w:sz w:val="22"/>
          <w:szCs w:val="22"/>
          <w:lang w:val="es-ES"/>
        </w:rPr>
        <w:t>%</w:t>
      </w:r>
      <w:r w:rsidR="00002EE8" w:rsidRPr="000865ED">
        <w:rPr>
          <w:rFonts w:ascii="Nunito" w:eastAsia="Calibri" w:hAnsi="Nunito" w:cs="Arial"/>
          <w:sz w:val="22"/>
          <w:szCs w:val="22"/>
          <w:lang w:val="es-ES"/>
        </w:rPr>
        <w:t>.</w:t>
      </w:r>
    </w:p>
    <w:p w14:paraId="365F3F89" w14:textId="10753D17" w:rsidR="00002EE8" w:rsidRDefault="000865ED" w:rsidP="00002EE8">
      <w:pPr>
        <w:pStyle w:val="Prrafodelista"/>
        <w:numPr>
          <w:ilvl w:val="0"/>
          <w:numId w:val="22"/>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Normas aplicables: UL 1741 – 2015, IEEE 1547 – 003, EN-IEC 62109-1 o equivalente, NTC 2183 d 2014 y NTC 5759 de 2010</w:t>
      </w:r>
    </w:p>
    <w:p w14:paraId="7F154B46" w14:textId="7EBD28D4" w:rsidR="00002EE8" w:rsidRDefault="000865ED" w:rsidP="00002EE8">
      <w:pPr>
        <w:pStyle w:val="Prrafodelista"/>
        <w:numPr>
          <w:ilvl w:val="0"/>
          <w:numId w:val="22"/>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 xml:space="preserve">Grado de protección </w:t>
      </w:r>
      <w:r w:rsidR="00476442">
        <w:rPr>
          <w:rFonts w:ascii="Nunito" w:eastAsia="Calibri" w:hAnsi="Nunito" w:cs="Arial"/>
          <w:sz w:val="22"/>
          <w:szCs w:val="22"/>
          <w:lang w:val="es-ES"/>
        </w:rPr>
        <w:t>IP66 o NEMA 4X</w:t>
      </w:r>
    </w:p>
    <w:p w14:paraId="39D45264" w14:textId="1E29DC61" w:rsidR="00476442" w:rsidRDefault="00476442" w:rsidP="00002EE8">
      <w:pPr>
        <w:pStyle w:val="Prrafodelista"/>
        <w:numPr>
          <w:ilvl w:val="0"/>
          <w:numId w:val="22"/>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Frecuencia de operación: 60 Hz</w:t>
      </w:r>
    </w:p>
    <w:p w14:paraId="082EA275" w14:textId="77777777" w:rsidR="00462B11" w:rsidRP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No debe producir interferencias en la recepción de radiofrecuencias (AM, FM y TV), para lo cual debe cumplir con las directivas compatibilidad electromagnética según norma IEC y sus respectivas homologaciones.</w:t>
      </w:r>
    </w:p>
    <w:p w14:paraId="001B17EF" w14:textId="3781F529" w:rsidR="00462B11" w:rsidRP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Debe resistir, sin dañarse, una corriente a la salida 25% superior a la corriente nominal de operación.</w:t>
      </w:r>
    </w:p>
    <w:p w14:paraId="46F84A35" w14:textId="78CCE2FC" w:rsid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Contar con protección contra descarga del banco de baterías. Es decir, el inversor debe ser capaz de desconectar los consumos al detectar un bajo nivel de tensión o</w:t>
      </w:r>
      <w:r>
        <w:rPr>
          <w:rFonts w:ascii="Nunito" w:eastAsia="Calibri" w:hAnsi="Nunito" w:cs="Arial"/>
          <w:sz w:val="22"/>
          <w:szCs w:val="22"/>
          <w:lang w:val="es-ES"/>
        </w:rPr>
        <w:t xml:space="preserve"> </w:t>
      </w:r>
      <w:r w:rsidRPr="00462B11">
        <w:rPr>
          <w:rFonts w:ascii="Nunito" w:eastAsia="Calibri" w:hAnsi="Nunito" w:cs="Arial"/>
          <w:sz w:val="22"/>
          <w:szCs w:val="22"/>
          <w:lang w:val="es-ES"/>
        </w:rPr>
        <w:t>bajo estado de carga del banco (alrededor de 30%). La reconexión de consumos debe configurarse para cuando se alcance al menos 70%.</w:t>
      </w:r>
    </w:p>
    <w:p w14:paraId="672CD13C" w14:textId="1D975634" w:rsidR="00462B11" w:rsidRDefault="00462B11" w:rsidP="00462B11">
      <w:pPr>
        <w:autoSpaceDE w:val="0"/>
        <w:autoSpaceDN w:val="0"/>
        <w:adjustRightInd w:val="0"/>
        <w:rPr>
          <w:rFonts w:ascii="Nunito" w:eastAsia="Calibri" w:hAnsi="Nunito" w:cs="Arial"/>
          <w:sz w:val="22"/>
          <w:szCs w:val="22"/>
          <w:lang w:val="es-ES"/>
        </w:rPr>
      </w:pPr>
    </w:p>
    <w:p w14:paraId="51D2CFFF" w14:textId="2FF85BBB" w:rsidR="00462B11" w:rsidRPr="00462B11" w:rsidRDefault="00462B11" w:rsidP="00462B11">
      <w:p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 xml:space="preserve">Funciones mínimas de protección del inversor </w:t>
      </w:r>
    </w:p>
    <w:p w14:paraId="14B9EE91" w14:textId="035496C1" w:rsidR="00462B11" w:rsidRDefault="00462B11" w:rsidP="00462B11">
      <w:pPr>
        <w:autoSpaceDE w:val="0"/>
        <w:autoSpaceDN w:val="0"/>
        <w:adjustRightInd w:val="0"/>
        <w:rPr>
          <w:rFonts w:ascii="Nunito" w:eastAsia="Calibri" w:hAnsi="Nunito" w:cs="Arial"/>
          <w:sz w:val="22"/>
          <w:szCs w:val="22"/>
          <w:lang w:val="es-ES"/>
        </w:rPr>
      </w:pPr>
    </w:p>
    <w:p w14:paraId="02CF1BA4" w14:textId="77777777" w:rsidR="00462B11" w:rsidRP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Contra sobre carga o cortocircuito a la salida.</w:t>
      </w:r>
    </w:p>
    <w:p w14:paraId="5E6415C1" w14:textId="6657D723" w:rsidR="00462B11" w:rsidRP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Contra sobre temperatura.</w:t>
      </w:r>
    </w:p>
    <w:p w14:paraId="40A36947" w14:textId="418C9701" w:rsidR="00462B11" w:rsidRP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Contra niveles de tensión fuera del rango de operación del banco de baterías.</w:t>
      </w:r>
    </w:p>
    <w:p w14:paraId="580AA34E" w14:textId="47101E0E" w:rsidR="00462B11" w:rsidRP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 xml:space="preserve">Contar con modo de operación “Stand </w:t>
      </w:r>
      <w:proofErr w:type="spellStart"/>
      <w:r w:rsidRPr="00462B11">
        <w:rPr>
          <w:rFonts w:ascii="Nunito" w:eastAsia="Calibri" w:hAnsi="Nunito" w:cs="Arial"/>
          <w:sz w:val="22"/>
          <w:szCs w:val="22"/>
          <w:lang w:val="es-ES"/>
        </w:rPr>
        <w:t>By</w:t>
      </w:r>
      <w:proofErr w:type="spellEnd"/>
      <w:r w:rsidRPr="00462B11">
        <w:rPr>
          <w:rFonts w:ascii="Nunito" w:eastAsia="Calibri" w:hAnsi="Nunito" w:cs="Arial"/>
          <w:sz w:val="22"/>
          <w:szCs w:val="22"/>
          <w:lang w:val="es-ES"/>
        </w:rPr>
        <w:t>” o equivalente (búsqueda, ahorro), durante el cual, el inversor consumirá el mínimo posible, al no detectar cargas conectadas. Este consumo debe ser igual o menor a 20W.</w:t>
      </w:r>
    </w:p>
    <w:p w14:paraId="5F280A8E" w14:textId="69E65450" w:rsidR="00462B11" w:rsidRDefault="00462B11" w:rsidP="00462B11">
      <w:pPr>
        <w:pStyle w:val="Prrafodelista"/>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Contar con interruptor de encendido y apagado para dejar al inversor fuera de operación cuando no se requiera su utilización por tiempos prolongados.</w:t>
      </w:r>
    </w:p>
    <w:p w14:paraId="443D6218" w14:textId="63E8A424" w:rsidR="003E3CCB" w:rsidRDefault="003E3CCB" w:rsidP="003E3CCB">
      <w:pPr>
        <w:autoSpaceDE w:val="0"/>
        <w:autoSpaceDN w:val="0"/>
        <w:adjustRightInd w:val="0"/>
        <w:rPr>
          <w:rFonts w:ascii="Nunito" w:eastAsia="Calibri" w:hAnsi="Nunito" w:cs="Arial"/>
          <w:sz w:val="22"/>
          <w:szCs w:val="22"/>
          <w:lang w:val="es-ES"/>
        </w:rPr>
      </w:pPr>
    </w:p>
    <w:p w14:paraId="6EEDD217" w14:textId="796BF85D" w:rsidR="003E3CCB" w:rsidRPr="00FF4EE8" w:rsidRDefault="003E3CCB" w:rsidP="003E3CCB">
      <w:pPr>
        <w:pStyle w:val="Ttulo2"/>
        <w:rPr>
          <w:rFonts w:ascii="Nunito" w:eastAsia="Calibri" w:hAnsi="Nunito"/>
          <w:sz w:val="22"/>
          <w:szCs w:val="28"/>
          <w:lang w:val="es-ES"/>
        </w:rPr>
      </w:pPr>
      <w:r w:rsidRPr="00FF4EE8">
        <w:rPr>
          <w:rFonts w:ascii="Nunito" w:eastAsia="Calibri" w:hAnsi="Nunito"/>
          <w:sz w:val="22"/>
          <w:szCs w:val="28"/>
          <w:lang w:val="es-ES"/>
        </w:rPr>
        <w:t>Baterías</w:t>
      </w:r>
    </w:p>
    <w:p w14:paraId="59930D24" w14:textId="34638EFE" w:rsidR="003E3CCB" w:rsidRDefault="003E3CCB" w:rsidP="003E3CCB">
      <w:pPr>
        <w:autoSpaceDE w:val="0"/>
        <w:autoSpaceDN w:val="0"/>
        <w:adjustRightInd w:val="0"/>
        <w:rPr>
          <w:rFonts w:ascii="Nunito" w:eastAsia="Calibri" w:hAnsi="Nunito" w:cs="Arial"/>
          <w:sz w:val="22"/>
          <w:szCs w:val="22"/>
          <w:lang w:val="es-ES"/>
        </w:rPr>
      </w:pPr>
    </w:p>
    <w:p w14:paraId="6A71801C" w14:textId="6ED76C90" w:rsidR="003E3CCB" w:rsidRDefault="003E3CCB" w:rsidP="003E3CCB">
      <w:pPr>
        <w:autoSpaceDE w:val="0"/>
        <w:autoSpaceDN w:val="0"/>
        <w:adjustRightInd w:val="0"/>
        <w:rPr>
          <w:rFonts w:ascii="Nunito" w:eastAsia="Calibri" w:hAnsi="Nunito" w:cs="Arial"/>
          <w:sz w:val="22"/>
          <w:szCs w:val="22"/>
          <w:lang w:val="es-ES"/>
        </w:rPr>
      </w:pPr>
      <w:r w:rsidRPr="003E3CCB">
        <w:rPr>
          <w:rFonts w:ascii="Nunito" w:eastAsia="Calibri" w:hAnsi="Nunito" w:cs="Arial"/>
          <w:sz w:val="22"/>
          <w:szCs w:val="22"/>
          <w:lang w:val="es-ES"/>
        </w:rPr>
        <w:t xml:space="preserve">Batería de litio-Ion de ciclo profundo de 120 Ah - 24 VDC, </w:t>
      </w:r>
      <w:r>
        <w:rPr>
          <w:rFonts w:ascii="Nunito" w:eastAsia="Calibri" w:hAnsi="Nunito" w:cs="Arial"/>
          <w:sz w:val="22"/>
          <w:szCs w:val="22"/>
          <w:lang w:val="es-ES"/>
        </w:rPr>
        <w:t>6000</w:t>
      </w:r>
      <w:r w:rsidRPr="003E3CCB">
        <w:rPr>
          <w:rFonts w:ascii="Nunito" w:eastAsia="Calibri" w:hAnsi="Nunito" w:cs="Arial"/>
          <w:sz w:val="22"/>
          <w:szCs w:val="22"/>
          <w:lang w:val="es-ES"/>
        </w:rPr>
        <w:t xml:space="preserve"> ciclos de vida hasta 80% DOD, Energía disponible nominal 3190 </w:t>
      </w:r>
      <w:proofErr w:type="spellStart"/>
      <w:r w:rsidRPr="003E3CCB">
        <w:rPr>
          <w:rFonts w:ascii="Nunito" w:eastAsia="Calibri" w:hAnsi="Nunito" w:cs="Arial"/>
          <w:sz w:val="22"/>
          <w:szCs w:val="22"/>
          <w:lang w:val="es-ES"/>
        </w:rPr>
        <w:t>Wh</w:t>
      </w:r>
      <w:proofErr w:type="spellEnd"/>
      <w:r w:rsidRPr="003E3CCB">
        <w:rPr>
          <w:rFonts w:ascii="Nunito" w:eastAsia="Calibri" w:hAnsi="Nunito" w:cs="Arial"/>
          <w:sz w:val="22"/>
          <w:szCs w:val="22"/>
          <w:lang w:val="es-ES"/>
        </w:rPr>
        <w:t>, Rango de temperatura en operación en carga 0-45°C</w:t>
      </w:r>
    </w:p>
    <w:p w14:paraId="596CCFFD" w14:textId="04C4D349" w:rsidR="001278AD" w:rsidRDefault="001278AD" w:rsidP="003E3CCB">
      <w:pPr>
        <w:autoSpaceDE w:val="0"/>
        <w:autoSpaceDN w:val="0"/>
        <w:adjustRightInd w:val="0"/>
        <w:rPr>
          <w:rFonts w:ascii="Nunito" w:eastAsia="Calibri" w:hAnsi="Nunito" w:cs="Arial"/>
          <w:sz w:val="22"/>
          <w:szCs w:val="22"/>
          <w:lang w:val="es-ES"/>
        </w:rPr>
      </w:pPr>
    </w:p>
    <w:p w14:paraId="556FBA10" w14:textId="1C2703E9" w:rsidR="001278AD" w:rsidRPr="001278AD" w:rsidRDefault="001278AD" w:rsidP="001278AD">
      <w:pPr>
        <w:pStyle w:val="Prrafodelista"/>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lastRenderedPageBreak/>
        <w:t>Capacidad Nominal: 120 Ah</w:t>
      </w:r>
    </w:p>
    <w:p w14:paraId="3A41EAFA" w14:textId="344DB98B" w:rsidR="001278AD" w:rsidRPr="001278AD" w:rsidRDefault="001278AD" w:rsidP="001278AD">
      <w:pPr>
        <w:pStyle w:val="Prrafodelista"/>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Tecnología= Litio</w:t>
      </w:r>
    </w:p>
    <w:p w14:paraId="0DE059A2" w14:textId="6E4C9CDA" w:rsidR="001278AD" w:rsidRPr="001278AD" w:rsidRDefault="001278AD" w:rsidP="001278AD">
      <w:pPr>
        <w:pStyle w:val="Prrafodelista"/>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Ciclos de vida: 4500</w:t>
      </w:r>
    </w:p>
    <w:p w14:paraId="0DEA3CC3" w14:textId="33400C50" w:rsidR="001278AD" w:rsidRDefault="001278AD" w:rsidP="001278AD">
      <w:pPr>
        <w:pStyle w:val="Prrafodelista"/>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Profundidad de Descarga: hasta un 80% de DOD</w:t>
      </w:r>
    </w:p>
    <w:p w14:paraId="13E14274" w14:textId="15BE2C58" w:rsidR="00E955EA" w:rsidRPr="001278AD" w:rsidRDefault="001278AD" w:rsidP="001278AD">
      <w:pPr>
        <w:pStyle w:val="Prrafodelista"/>
        <w:numPr>
          <w:ilvl w:val="0"/>
          <w:numId w:val="24"/>
        </w:numPr>
        <w:autoSpaceDE w:val="0"/>
        <w:autoSpaceDN w:val="0"/>
        <w:adjustRightInd w:val="0"/>
        <w:rPr>
          <w:rFonts w:ascii="Nunito" w:hAnsi="Nunito" w:cs="Arial"/>
          <w:bCs/>
          <w:color w:val="000000"/>
          <w:lang w:val="es-ES"/>
        </w:rPr>
      </w:pPr>
      <w:r w:rsidRPr="001278AD">
        <w:rPr>
          <w:rFonts w:ascii="Nunito" w:eastAsia="Calibri" w:hAnsi="Nunito" w:cs="Arial"/>
          <w:sz w:val="22"/>
          <w:szCs w:val="22"/>
          <w:lang w:val="en-GB"/>
        </w:rPr>
        <w:t xml:space="preserve">Se </w:t>
      </w:r>
      <w:proofErr w:type="spellStart"/>
      <w:r w:rsidRPr="001278AD">
        <w:rPr>
          <w:rFonts w:ascii="Nunito" w:eastAsia="Calibri" w:hAnsi="Nunito" w:cs="Arial"/>
          <w:sz w:val="22"/>
          <w:szCs w:val="22"/>
          <w:lang w:val="en-GB"/>
        </w:rPr>
        <w:t>debe</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cumplir</w:t>
      </w:r>
      <w:proofErr w:type="spellEnd"/>
      <w:r w:rsidRPr="001278AD">
        <w:rPr>
          <w:rFonts w:ascii="Nunito" w:eastAsia="Calibri" w:hAnsi="Nunito" w:cs="Arial"/>
          <w:sz w:val="22"/>
          <w:szCs w:val="22"/>
          <w:lang w:val="en-GB"/>
        </w:rPr>
        <w:t xml:space="preserve"> la Norma IEC 61427-1: Secondary cells and batteries for renewable energy storage - General requirements and methods of test - Part 1: Photovoltaic off-grid application y IEC 61427-2: Secondary cells and batteries for renewable energy storage - General requirements and methods of test - Part 2: On-grid applications; las </w:t>
      </w:r>
      <w:proofErr w:type="spellStart"/>
      <w:r w:rsidRPr="001278AD">
        <w:rPr>
          <w:rFonts w:ascii="Nunito" w:eastAsia="Calibri" w:hAnsi="Nunito" w:cs="Arial"/>
          <w:sz w:val="22"/>
          <w:szCs w:val="22"/>
          <w:lang w:val="en-GB"/>
        </w:rPr>
        <w:t>cuales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si</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cubren</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en</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su</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totalidad</w:t>
      </w:r>
      <w:proofErr w:type="spellEnd"/>
      <w:r w:rsidRPr="001278AD">
        <w:rPr>
          <w:rFonts w:ascii="Nunito" w:eastAsia="Calibri" w:hAnsi="Nunito" w:cs="Arial"/>
          <w:sz w:val="22"/>
          <w:szCs w:val="22"/>
          <w:lang w:val="en-GB"/>
        </w:rPr>
        <w:t xml:space="preserve"> las </w:t>
      </w:r>
      <w:proofErr w:type="spellStart"/>
      <w:r w:rsidRPr="001278AD">
        <w:rPr>
          <w:rFonts w:ascii="Nunito" w:eastAsia="Calibri" w:hAnsi="Nunito" w:cs="Arial"/>
          <w:sz w:val="22"/>
          <w:szCs w:val="22"/>
          <w:lang w:val="en-GB"/>
        </w:rPr>
        <w:t>baterías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utilizadas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en</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sistemas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fotovoltaicos</w:t>
      </w:r>
      <w:proofErr w:type="spellEnd"/>
      <w:r w:rsidRPr="001278AD">
        <w:rPr>
          <w:rFonts w:ascii="Nunito" w:eastAsia="Calibri" w:hAnsi="Nunito" w:cs="Arial"/>
          <w:sz w:val="22"/>
          <w:szCs w:val="22"/>
          <w:lang w:val="en-GB"/>
        </w:rPr>
        <w:t xml:space="preserve">. </w:t>
      </w:r>
      <w:r w:rsidRPr="001278AD">
        <w:rPr>
          <w:rFonts w:ascii="Nunito" w:eastAsia="Calibri" w:hAnsi="Nunito" w:cs="Arial"/>
          <w:sz w:val="22"/>
          <w:szCs w:val="22"/>
          <w:lang w:val="es-ES"/>
        </w:rPr>
        <w:t>La NTC 5287 de 2009 sobre Celdas secundarias y baterías para sistemas solares fotovoltaicos.</w:t>
      </w:r>
    </w:p>
    <w:p w14:paraId="3BB7DC73" w14:textId="3A27D6D0" w:rsidR="001278AD" w:rsidRPr="00FF4EE8" w:rsidRDefault="001278AD" w:rsidP="001278AD">
      <w:pPr>
        <w:autoSpaceDE w:val="0"/>
        <w:autoSpaceDN w:val="0"/>
        <w:adjustRightInd w:val="0"/>
        <w:rPr>
          <w:rFonts w:ascii="Nunito" w:hAnsi="Nunito" w:cs="Arial"/>
          <w:bCs/>
          <w:color w:val="000000"/>
          <w:sz w:val="22"/>
          <w:szCs w:val="28"/>
          <w:lang w:val="es-ES"/>
        </w:rPr>
      </w:pPr>
    </w:p>
    <w:p w14:paraId="2568B5C4" w14:textId="4D4F6350" w:rsidR="001278AD" w:rsidRPr="00FF4EE8" w:rsidRDefault="001278AD" w:rsidP="001278AD">
      <w:pPr>
        <w:pStyle w:val="Ttulo2"/>
        <w:rPr>
          <w:rFonts w:ascii="Nunito" w:hAnsi="Nunito"/>
          <w:sz w:val="22"/>
          <w:szCs w:val="28"/>
          <w:lang w:val="es-ES"/>
        </w:rPr>
      </w:pPr>
      <w:r w:rsidRPr="00FF4EE8">
        <w:rPr>
          <w:rFonts w:ascii="Nunito" w:hAnsi="Nunito"/>
          <w:sz w:val="22"/>
          <w:szCs w:val="28"/>
          <w:lang w:val="es-ES"/>
        </w:rPr>
        <w:t>Controlador de carga</w:t>
      </w:r>
    </w:p>
    <w:p w14:paraId="62527963" w14:textId="27D6FDFE" w:rsidR="001278AD" w:rsidRDefault="001278AD" w:rsidP="001278AD">
      <w:pPr>
        <w:autoSpaceDE w:val="0"/>
        <w:autoSpaceDN w:val="0"/>
        <w:adjustRightInd w:val="0"/>
        <w:rPr>
          <w:rFonts w:ascii="Nunito" w:hAnsi="Nunito" w:cs="Arial"/>
          <w:bCs/>
          <w:color w:val="000000"/>
          <w:lang w:val="es-ES"/>
        </w:rPr>
      </w:pPr>
    </w:p>
    <w:p w14:paraId="7DDAC89E" w14:textId="4DB86C91" w:rsidR="001278AD" w:rsidRDefault="001278AD" w:rsidP="001278AD">
      <w:pPr>
        <w:autoSpaceDE w:val="0"/>
        <w:autoSpaceDN w:val="0"/>
        <w:adjustRightInd w:val="0"/>
        <w:rPr>
          <w:rFonts w:ascii="Nunito" w:hAnsi="Nunito" w:cs="Arial"/>
          <w:bCs/>
          <w:color w:val="000000"/>
          <w:sz w:val="22"/>
          <w:szCs w:val="28"/>
          <w:lang w:val="es-ES"/>
        </w:rPr>
      </w:pPr>
      <w:r w:rsidRPr="001278AD">
        <w:rPr>
          <w:rFonts w:ascii="Nunito" w:hAnsi="Nunito" w:cs="Arial"/>
          <w:bCs/>
          <w:color w:val="000000"/>
          <w:sz w:val="22"/>
          <w:szCs w:val="28"/>
          <w:lang w:val="es-ES"/>
        </w:rPr>
        <w:t xml:space="preserve">Controlador de Carga, 40A/24V </w:t>
      </w:r>
      <w:proofErr w:type="spellStart"/>
      <w:r w:rsidRPr="001278AD">
        <w:rPr>
          <w:rFonts w:ascii="Nunito" w:hAnsi="Nunito" w:cs="Arial"/>
          <w:bCs/>
          <w:color w:val="000000"/>
          <w:sz w:val="22"/>
          <w:szCs w:val="28"/>
          <w:lang w:val="es-ES"/>
        </w:rPr>
        <w:t>MPPTSolar</w:t>
      </w:r>
      <w:proofErr w:type="spellEnd"/>
      <w:r w:rsidRPr="001278AD">
        <w:rPr>
          <w:rFonts w:ascii="Nunito" w:hAnsi="Nunito" w:cs="Arial"/>
          <w:bCs/>
          <w:color w:val="000000"/>
          <w:sz w:val="22"/>
          <w:szCs w:val="28"/>
          <w:lang w:val="es-ES"/>
        </w:rPr>
        <w:t>, rango voltaje de voltaje MPP +2v a 108v, eficiencia 98% (MPPT Eficiencia 99,5%)</w:t>
      </w:r>
      <w:r w:rsidR="005C395B">
        <w:rPr>
          <w:rFonts w:ascii="Nunito" w:hAnsi="Nunito" w:cs="Arial"/>
          <w:bCs/>
          <w:color w:val="000000"/>
          <w:sz w:val="22"/>
          <w:szCs w:val="28"/>
          <w:lang w:val="es-ES"/>
        </w:rPr>
        <w:t xml:space="preserve">. </w:t>
      </w:r>
      <w:r w:rsidR="00FF4EE8">
        <w:rPr>
          <w:rFonts w:ascii="Nunito" w:hAnsi="Nunito" w:cs="Arial"/>
          <w:bCs/>
          <w:color w:val="000000"/>
          <w:sz w:val="22"/>
          <w:szCs w:val="28"/>
          <w:lang w:val="es-ES"/>
        </w:rPr>
        <w:t>Características</w:t>
      </w:r>
      <w:r w:rsidR="005C395B">
        <w:rPr>
          <w:rFonts w:ascii="Nunito" w:hAnsi="Nunito" w:cs="Arial"/>
          <w:bCs/>
          <w:color w:val="000000"/>
          <w:sz w:val="22"/>
          <w:szCs w:val="28"/>
          <w:lang w:val="es-ES"/>
        </w:rPr>
        <w:t xml:space="preserve"> </w:t>
      </w:r>
      <w:r w:rsidR="00FF4EE8">
        <w:rPr>
          <w:rFonts w:ascii="Nunito" w:hAnsi="Nunito" w:cs="Arial"/>
          <w:bCs/>
          <w:color w:val="000000"/>
          <w:sz w:val="22"/>
          <w:szCs w:val="28"/>
          <w:lang w:val="es-ES"/>
        </w:rPr>
        <w:t>específicas</w:t>
      </w:r>
      <w:r w:rsidR="005C395B">
        <w:rPr>
          <w:rFonts w:ascii="Nunito" w:hAnsi="Nunito" w:cs="Arial"/>
          <w:bCs/>
          <w:color w:val="000000"/>
          <w:sz w:val="22"/>
          <w:szCs w:val="28"/>
          <w:lang w:val="es-ES"/>
        </w:rPr>
        <w:t xml:space="preserve"> de instalación:</w:t>
      </w:r>
    </w:p>
    <w:p w14:paraId="45C6CFA7" w14:textId="77191288" w:rsidR="005C395B" w:rsidRDefault="005C395B" w:rsidP="001278AD">
      <w:pPr>
        <w:autoSpaceDE w:val="0"/>
        <w:autoSpaceDN w:val="0"/>
        <w:adjustRightInd w:val="0"/>
        <w:rPr>
          <w:rFonts w:ascii="Nunito" w:hAnsi="Nunito" w:cs="Arial"/>
          <w:bCs/>
          <w:color w:val="000000"/>
          <w:sz w:val="22"/>
          <w:szCs w:val="28"/>
          <w:lang w:val="es-ES"/>
        </w:rPr>
      </w:pPr>
    </w:p>
    <w:p w14:paraId="36FF2080" w14:textId="77777777" w:rsidR="005C395B" w:rsidRPr="005C395B" w:rsidRDefault="005C395B" w:rsidP="005C395B">
      <w:pPr>
        <w:pStyle w:val="Prrafodelista"/>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 xml:space="preserve">40 </w:t>
      </w:r>
      <w:proofErr w:type="spellStart"/>
      <w:r w:rsidRPr="005C395B">
        <w:rPr>
          <w:rFonts w:ascii="Nunito" w:hAnsi="Nunito" w:cs="Arial"/>
          <w:bCs/>
          <w:color w:val="000000"/>
          <w:sz w:val="22"/>
          <w:szCs w:val="28"/>
          <w:lang w:val="es-ES"/>
        </w:rPr>
        <w:t>Amp</w:t>
      </w:r>
      <w:proofErr w:type="spellEnd"/>
    </w:p>
    <w:p w14:paraId="748E9DC5" w14:textId="132A3095" w:rsidR="005C395B" w:rsidRPr="005C395B" w:rsidRDefault="005C395B" w:rsidP="005C395B">
      <w:pPr>
        <w:pStyle w:val="Prrafodelista"/>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Entrada MPPT: 1</w:t>
      </w:r>
    </w:p>
    <w:p w14:paraId="17E8D595" w14:textId="7BEE2A54" w:rsidR="005C395B" w:rsidRDefault="005C395B" w:rsidP="005C395B">
      <w:pPr>
        <w:pStyle w:val="Prrafodelista"/>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Voltaje de entrada de la batería = 8V-32V</w:t>
      </w:r>
    </w:p>
    <w:p w14:paraId="7ADADA4A" w14:textId="51D0EF62" w:rsidR="005C395B" w:rsidRDefault="005C395B" w:rsidP="005C395B">
      <w:pPr>
        <w:pStyle w:val="Prrafodelista"/>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 xml:space="preserve">La normatividad aplicable corresponde a las Normas IEC 62109-1:2010 Safety of </w:t>
      </w:r>
      <w:proofErr w:type="spellStart"/>
      <w:r w:rsidRPr="005C395B">
        <w:rPr>
          <w:rFonts w:ascii="Nunito" w:hAnsi="Nunito" w:cs="Arial"/>
          <w:bCs/>
          <w:color w:val="000000"/>
          <w:sz w:val="22"/>
          <w:szCs w:val="28"/>
          <w:lang w:val="es-ES"/>
        </w:rPr>
        <w:t>power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converters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use in </w:t>
      </w:r>
      <w:proofErr w:type="spellStart"/>
      <w:r w:rsidRPr="005C395B">
        <w:rPr>
          <w:rFonts w:ascii="Nunito" w:hAnsi="Nunito" w:cs="Arial"/>
          <w:bCs/>
          <w:color w:val="000000"/>
          <w:sz w:val="22"/>
          <w:szCs w:val="28"/>
          <w:lang w:val="es-ES"/>
        </w:rPr>
        <w:t>photovoltaic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power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systems</w:t>
      </w:r>
      <w:proofErr w:type="spellEnd"/>
      <w:r w:rsidRPr="005C395B">
        <w:rPr>
          <w:rFonts w:ascii="Nunito" w:hAnsi="Nunito" w:cs="Arial"/>
          <w:bCs/>
          <w:color w:val="000000"/>
          <w:sz w:val="22"/>
          <w:szCs w:val="28"/>
          <w:lang w:val="es-ES"/>
        </w:rPr>
        <w:t xml:space="preserve"> - </w:t>
      </w:r>
      <w:proofErr w:type="spellStart"/>
      <w:r w:rsidRPr="005C395B">
        <w:rPr>
          <w:rFonts w:ascii="Nunito" w:hAnsi="Nunito" w:cs="Arial"/>
          <w:bCs/>
          <w:color w:val="000000"/>
          <w:sz w:val="22"/>
          <w:szCs w:val="28"/>
          <w:lang w:val="es-ES"/>
        </w:rPr>
        <w:t>Part</w:t>
      </w:r>
      <w:proofErr w:type="spellEnd"/>
      <w:r w:rsidRPr="005C395B">
        <w:rPr>
          <w:rFonts w:ascii="Nunito" w:hAnsi="Nunito" w:cs="Arial"/>
          <w:bCs/>
          <w:color w:val="000000"/>
          <w:sz w:val="22"/>
          <w:szCs w:val="28"/>
          <w:lang w:val="es-ES"/>
        </w:rPr>
        <w:t xml:space="preserve"> 1: General </w:t>
      </w:r>
      <w:proofErr w:type="spellStart"/>
      <w:r w:rsidRPr="005C395B">
        <w:rPr>
          <w:rFonts w:ascii="Nunito" w:hAnsi="Nunito" w:cs="Arial"/>
          <w:bCs/>
          <w:color w:val="000000"/>
          <w:sz w:val="22"/>
          <w:szCs w:val="28"/>
          <w:lang w:val="es-ES"/>
        </w:rPr>
        <w:t>requirements</w:t>
      </w:r>
      <w:proofErr w:type="spellEnd"/>
      <w:r w:rsidRPr="005C395B">
        <w:rPr>
          <w:rFonts w:ascii="Nunito" w:hAnsi="Nunito" w:cs="Arial"/>
          <w:bCs/>
          <w:color w:val="000000"/>
          <w:sz w:val="22"/>
          <w:szCs w:val="28"/>
          <w:lang w:val="es-ES"/>
        </w:rPr>
        <w:t xml:space="preserve">, NTC2183: 2014 Artefactos electrodomésticos y similares. Seguridad. Parte 1: Requisitos Generales, adoptada de la norma IEC 60335-1:2010 </w:t>
      </w:r>
      <w:proofErr w:type="spellStart"/>
      <w:r w:rsidRPr="005C395B">
        <w:rPr>
          <w:rFonts w:ascii="Nunito" w:hAnsi="Nunito" w:cs="Arial"/>
          <w:bCs/>
          <w:color w:val="000000"/>
          <w:sz w:val="22"/>
          <w:szCs w:val="28"/>
          <w:lang w:val="es-ES"/>
        </w:rPr>
        <w:t>Household</w:t>
      </w:r>
      <w:proofErr w:type="spellEnd"/>
      <w:r w:rsidRPr="005C395B">
        <w:rPr>
          <w:rFonts w:ascii="Nunito" w:hAnsi="Nunito" w:cs="Arial"/>
          <w:bCs/>
          <w:color w:val="000000"/>
          <w:sz w:val="22"/>
          <w:szCs w:val="28"/>
          <w:lang w:val="es-ES"/>
        </w:rPr>
        <w:t xml:space="preserve"> and similar </w:t>
      </w:r>
      <w:proofErr w:type="spellStart"/>
      <w:r w:rsidRPr="005C395B">
        <w:rPr>
          <w:rFonts w:ascii="Nunito" w:hAnsi="Nunito" w:cs="Arial"/>
          <w:bCs/>
          <w:color w:val="000000"/>
          <w:sz w:val="22"/>
          <w:szCs w:val="28"/>
          <w:lang w:val="es-ES"/>
        </w:rPr>
        <w:t>electrical</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appliances</w:t>
      </w:r>
      <w:proofErr w:type="spellEnd"/>
      <w:r w:rsidRPr="005C395B">
        <w:rPr>
          <w:rFonts w:ascii="Nunito" w:hAnsi="Nunito" w:cs="Arial"/>
          <w:bCs/>
          <w:color w:val="000000"/>
          <w:sz w:val="22"/>
          <w:szCs w:val="28"/>
          <w:lang w:val="es-ES"/>
        </w:rPr>
        <w:t xml:space="preserve"> - Safety - </w:t>
      </w:r>
      <w:proofErr w:type="spellStart"/>
      <w:r w:rsidRPr="005C395B">
        <w:rPr>
          <w:rFonts w:ascii="Nunito" w:hAnsi="Nunito" w:cs="Arial"/>
          <w:bCs/>
          <w:color w:val="000000"/>
          <w:sz w:val="22"/>
          <w:szCs w:val="28"/>
          <w:lang w:val="es-ES"/>
        </w:rPr>
        <w:t>Part</w:t>
      </w:r>
      <w:proofErr w:type="spellEnd"/>
      <w:r w:rsidRPr="005C395B">
        <w:rPr>
          <w:rFonts w:ascii="Nunito" w:hAnsi="Nunito" w:cs="Arial"/>
          <w:bCs/>
          <w:color w:val="000000"/>
          <w:sz w:val="22"/>
          <w:szCs w:val="28"/>
          <w:lang w:val="es-ES"/>
        </w:rPr>
        <w:t xml:space="preserve"> 1: General </w:t>
      </w:r>
      <w:proofErr w:type="spellStart"/>
      <w:r w:rsidRPr="005C395B">
        <w:rPr>
          <w:rFonts w:ascii="Nunito" w:hAnsi="Nunito" w:cs="Arial"/>
          <w:bCs/>
          <w:color w:val="000000"/>
          <w:sz w:val="22"/>
          <w:szCs w:val="28"/>
          <w:lang w:val="es-ES"/>
        </w:rPr>
        <w:t>requirements</w:t>
      </w:r>
      <w:proofErr w:type="spellEnd"/>
      <w:r w:rsidRPr="005C395B">
        <w:rPr>
          <w:rFonts w:ascii="Nunito" w:hAnsi="Nunito" w:cs="Arial"/>
          <w:bCs/>
          <w:color w:val="000000"/>
          <w:sz w:val="22"/>
          <w:szCs w:val="28"/>
          <w:lang w:val="es-ES"/>
        </w:rPr>
        <w:t xml:space="preserve">, incluida su Adenda 1:2013., NTC6016: 2013 Controladores de carga de batería para instalaciones fotovoltaicas. Comportamiento y rendimiento, adoptada de la norma IEC 62509:2010 </w:t>
      </w:r>
      <w:proofErr w:type="spellStart"/>
      <w:r w:rsidRPr="005C395B">
        <w:rPr>
          <w:rFonts w:ascii="Nunito" w:hAnsi="Nunito" w:cs="Arial"/>
          <w:bCs/>
          <w:color w:val="000000"/>
          <w:sz w:val="22"/>
          <w:szCs w:val="28"/>
          <w:lang w:val="es-ES"/>
        </w:rPr>
        <w:t>Battery</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charge</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controllers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photovoltaic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systems</w:t>
      </w:r>
      <w:proofErr w:type="spellEnd"/>
      <w:r w:rsidRPr="005C395B">
        <w:rPr>
          <w:rFonts w:ascii="Nunito" w:hAnsi="Nunito" w:cs="Arial"/>
          <w:bCs/>
          <w:color w:val="000000"/>
          <w:sz w:val="22"/>
          <w:szCs w:val="28"/>
          <w:lang w:val="es-ES"/>
        </w:rPr>
        <w:t xml:space="preserve"> - Performance and </w:t>
      </w:r>
      <w:proofErr w:type="spellStart"/>
      <w:r w:rsidRPr="005C395B">
        <w:rPr>
          <w:rFonts w:ascii="Nunito" w:hAnsi="Nunito" w:cs="Arial"/>
          <w:bCs/>
          <w:color w:val="000000"/>
          <w:sz w:val="22"/>
          <w:szCs w:val="28"/>
          <w:lang w:val="es-ES"/>
        </w:rPr>
        <w:t>functioning</w:t>
      </w:r>
      <w:proofErr w:type="spellEnd"/>
      <w:r w:rsidRPr="005C395B">
        <w:rPr>
          <w:rFonts w:ascii="Nunito" w:hAnsi="Nunito" w:cs="Arial"/>
          <w:bCs/>
          <w:color w:val="000000"/>
          <w:sz w:val="22"/>
          <w:szCs w:val="28"/>
          <w:lang w:val="es-ES"/>
        </w:rPr>
        <w:t>. • IEC 60730-2-11:2006, “</w:t>
      </w:r>
      <w:proofErr w:type="spellStart"/>
      <w:r w:rsidRPr="005C395B">
        <w:rPr>
          <w:rFonts w:ascii="Nunito" w:hAnsi="Nunito" w:cs="Arial"/>
          <w:bCs/>
          <w:color w:val="000000"/>
          <w:sz w:val="22"/>
          <w:szCs w:val="28"/>
          <w:lang w:val="es-ES"/>
        </w:rPr>
        <w:t>Automatic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electrical</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controls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household</w:t>
      </w:r>
      <w:proofErr w:type="spellEnd"/>
      <w:r w:rsidRPr="005C395B">
        <w:rPr>
          <w:rFonts w:ascii="Nunito" w:hAnsi="Nunito" w:cs="Arial"/>
          <w:bCs/>
          <w:color w:val="000000"/>
          <w:sz w:val="22"/>
          <w:szCs w:val="28"/>
          <w:lang w:val="es-ES"/>
        </w:rPr>
        <w:t xml:space="preserve"> and similar use - </w:t>
      </w:r>
      <w:proofErr w:type="spellStart"/>
      <w:r w:rsidRPr="005C395B">
        <w:rPr>
          <w:rFonts w:ascii="Nunito" w:hAnsi="Nunito" w:cs="Arial"/>
          <w:bCs/>
          <w:color w:val="000000"/>
          <w:sz w:val="22"/>
          <w:szCs w:val="28"/>
          <w:lang w:val="es-ES"/>
        </w:rPr>
        <w:t>Part</w:t>
      </w:r>
      <w:proofErr w:type="spellEnd"/>
      <w:r w:rsidRPr="005C395B">
        <w:rPr>
          <w:rFonts w:ascii="Nunito" w:hAnsi="Nunito" w:cs="Arial"/>
          <w:bCs/>
          <w:color w:val="000000"/>
          <w:sz w:val="22"/>
          <w:szCs w:val="28"/>
          <w:lang w:val="es-ES"/>
        </w:rPr>
        <w:t xml:space="preserve"> 2-11: Particular </w:t>
      </w:r>
      <w:proofErr w:type="spellStart"/>
      <w:r w:rsidRPr="005C395B">
        <w:rPr>
          <w:rFonts w:ascii="Nunito" w:hAnsi="Nunito" w:cs="Arial"/>
          <w:bCs/>
          <w:color w:val="000000"/>
          <w:sz w:val="22"/>
          <w:szCs w:val="28"/>
          <w:lang w:val="es-ES"/>
        </w:rPr>
        <w:t>requirements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energy</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regulators</w:t>
      </w:r>
      <w:proofErr w:type="spellEnd"/>
      <w:r w:rsidRPr="005C395B">
        <w:rPr>
          <w:rFonts w:ascii="Nunito" w:hAnsi="Nunito" w:cs="Arial"/>
          <w:bCs/>
          <w:color w:val="000000"/>
          <w:sz w:val="22"/>
          <w:szCs w:val="28"/>
          <w:lang w:val="es-ES"/>
        </w:rPr>
        <w:t xml:space="preserve">”, adoptada bajo la NTC 5818 “Dispositivos de control eléctrico automático para uso doméstico y análogo. Requisitos particulares para reguladores de energía • IEC 61683-2001 </w:t>
      </w:r>
      <w:proofErr w:type="spellStart"/>
      <w:r w:rsidRPr="005C395B">
        <w:rPr>
          <w:rFonts w:ascii="Nunito" w:hAnsi="Nunito" w:cs="Arial"/>
          <w:bCs/>
          <w:color w:val="000000"/>
          <w:sz w:val="22"/>
          <w:szCs w:val="28"/>
          <w:lang w:val="es-ES"/>
        </w:rPr>
        <w:t>Photovoltaic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systems</w:t>
      </w:r>
      <w:proofErr w:type="spellEnd"/>
      <w:r w:rsidRPr="005C395B">
        <w:rPr>
          <w:rFonts w:ascii="Nunito" w:hAnsi="Nunito" w:cs="Arial"/>
          <w:bCs/>
          <w:color w:val="000000"/>
          <w:sz w:val="22"/>
          <w:szCs w:val="28"/>
          <w:lang w:val="es-ES"/>
        </w:rPr>
        <w:t xml:space="preserve"> - </w:t>
      </w:r>
      <w:proofErr w:type="spellStart"/>
      <w:r w:rsidRPr="005C395B">
        <w:rPr>
          <w:rFonts w:ascii="Nunito" w:hAnsi="Nunito" w:cs="Arial"/>
          <w:bCs/>
          <w:color w:val="000000"/>
          <w:sz w:val="22"/>
          <w:szCs w:val="28"/>
          <w:lang w:val="es-ES"/>
        </w:rPr>
        <w:t>Power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conditioners</w:t>
      </w:r>
      <w:proofErr w:type="spellEnd"/>
      <w:r w:rsidRPr="005C395B">
        <w:rPr>
          <w:rFonts w:ascii="Nunito" w:hAnsi="Nunito" w:cs="Arial"/>
          <w:bCs/>
          <w:color w:val="000000"/>
          <w:sz w:val="22"/>
          <w:szCs w:val="28"/>
          <w:lang w:val="es-ES"/>
        </w:rPr>
        <w:t xml:space="preserve"> - </w:t>
      </w:r>
      <w:proofErr w:type="spellStart"/>
      <w:r w:rsidRPr="005C395B">
        <w:rPr>
          <w:rFonts w:ascii="Nunito" w:hAnsi="Nunito" w:cs="Arial"/>
          <w:bCs/>
          <w:color w:val="000000"/>
          <w:sz w:val="22"/>
          <w:szCs w:val="28"/>
          <w:lang w:val="es-ES"/>
        </w:rPr>
        <w:t>Procedure</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measuring</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efficiency</w:t>
      </w:r>
      <w:proofErr w:type="spellEnd"/>
      <w:r w:rsidRPr="005C395B">
        <w:rPr>
          <w:rFonts w:ascii="Nunito" w:hAnsi="Nunito" w:cs="Arial"/>
          <w:bCs/>
          <w:color w:val="000000"/>
          <w:sz w:val="22"/>
          <w:szCs w:val="28"/>
          <w:lang w:val="es-ES"/>
        </w:rPr>
        <w:t>, adaptada bajo la NTC5759, 2010 sobre Sistemas Fotovoltaicos. Acondicionadores de potencia. Procedimiento para la medida del rendimiento.</w:t>
      </w:r>
    </w:p>
    <w:p w14:paraId="577C6787" w14:textId="7CC7F623" w:rsidR="00227D86" w:rsidRDefault="00227D86" w:rsidP="00227D86">
      <w:pPr>
        <w:autoSpaceDE w:val="0"/>
        <w:autoSpaceDN w:val="0"/>
        <w:adjustRightInd w:val="0"/>
        <w:rPr>
          <w:rFonts w:ascii="Nunito" w:hAnsi="Nunito" w:cs="Arial"/>
          <w:bCs/>
          <w:color w:val="000000"/>
          <w:sz w:val="22"/>
          <w:szCs w:val="28"/>
          <w:lang w:val="es-ES"/>
        </w:rPr>
      </w:pPr>
    </w:p>
    <w:p w14:paraId="6D86C426" w14:textId="7AE45DC4" w:rsidR="00AD692E" w:rsidRDefault="00AD692E" w:rsidP="00AD692E">
      <w:pPr>
        <w:autoSpaceDE w:val="0"/>
        <w:autoSpaceDN w:val="0"/>
        <w:adjustRightInd w:val="0"/>
        <w:rPr>
          <w:rFonts w:ascii="Nunito" w:hAnsi="Nunito" w:cs="Arial"/>
          <w:bCs/>
          <w:color w:val="000000"/>
          <w:sz w:val="22"/>
          <w:szCs w:val="28"/>
          <w:lang w:val="es-ES"/>
        </w:rPr>
      </w:pPr>
    </w:p>
    <w:p w14:paraId="25EE3320" w14:textId="1C98645C" w:rsidR="00AD692E" w:rsidRPr="00FF4EE8" w:rsidRDefault="00AD692E" w:rsidP="00AD692E">
      <w:pPr>
        <w:pStyle w:val="Ttulo2"/>
        <w:rPr>
          <w:rFonts w:ascii="Nunito" w:hAnsi="Nunito"/>
          <w:sz w:val="22"/>
          <w:szCs w:val="28"/>
          <w:lang w:val="es-ES"/>
        </w:rPr>
      </w:pPr>
      <w:r w:rsidRPr="00FF4EE8">
        <w:rPr>
          <w:rFonts w:ascii="Nunito" w:hAnsi="Nunito"/>
          <w:sz w:val="22"/>
          <w:szCs w:val="28"/>
          <w:lang w:val="es-ES"/>
        </w:rPr>
        <w:t>Medidor de Energía</w:t>
      </w:r>
    </w:p>
    <w:p w14:paraId="576D7117" w14:textId="7F809F08" w:rsidR="00AD692E" w:rsidRDefault="00AD692E" w:rsidP="00AD692E">
      <w:pPr>
        <w:autoSpaceDE w:val="0"/>
        <w:autoSpaceDN w:val="0"/>
        <w:adjustRightInd w:val="0"/>
        <w:rPr>
          <w:rFonts w:ascii="Nunito" w:hAnsi="Nunito" w:cs="Arial"/>
          <w:bCs/>
          <w:color w:val="000000"/>
          <w:sz w:val="22"/>
          <w:szCs w:val="28"/>
          <w:lang w:val="es-ES"/>
        </w:rPr>
      </w:pPr>
    </w:p>
    <w:p w14:paraId="0461E242" w14:textId="6A03D118" w:rsidR="00AD692E" w:rsidRDefault="00AD692E" w:rsidP="00AD692E">
      <w:pPr>
        <w:autoSpaceDE w:val="0"/>
        <w:autoSpaceDN w:val="0"/>
        <w:adjustRightInd w:val="0"/>
        <w:rPr>
          <w:rFonts w:ascii="Nunito" w:hAnsi="Nunito" w:cs="Arial"/>
          <w:bCs/>
          <w:color w:val="000000"/>
          <w:sz w:val="22"/>
          <w:szCs w:val="28"/>
          <w:lang w:val="es-CO"/>
        </w:rPr>
      </w:pPr>
      <w:r w:rsidRPr="00AD692E">
        <w:rPr>
          <w:rFonts w:ascii="Nunito" w:hAnsi="Nunito" w:cs="Arial"/>
          <w:bCs/>
          <w:color w:val="000000"/>
          <w:sz w:val="22"/>
          <w:szCs w:val="28"/>
          <w:lang w:val="es-CO"/>
        </w:rPr>
        <w:t>Medidor prepago monofásico con sistema de gestión de recaudo. Incluye equipos de comunicación offline.</w:t>
      </w:r>
      <w:r w:rsidR="00FF4EE8">
        <w:rPr>
          <w:rFonts w:ascii="Nunito" w:hAnsi="Nunito" w:cs="Arial"/>
          <w:bCs/>
          <w:color w:val="000000"/>
          <w:sz w:val="22"/>
          <w:szCs w:val="28"/>
          <w:lang w:val="es-CO"/>
        </w:rPr>
        <w:t xml:space="preserve"> Características específicas:</w:t>
      </w:r>
    </w:p>
    <w:p w14:paraId="2F79700B" w14:textId="60CC262B" w:rsidR="00FF4EE8" w:rsidRDefault="00FF4EE8" w:rsidP="00AD692E">
      <w:pPr>
        <w:autoSpaceDE w:val="0"/>
        <w:autoSpaceDN w:val="0"/>
        <w:adjustRightInd w:val="0"/>
        <w:rPr>
          <w:rFonts w:ascii="Nunito" w:hAnsi="Nunito" w:cs="Arial"/>
          <w:bCs/>
          <w:color w:val="000000"/>
          <w:sz w:val="22"/>
          <w:szCs w:val="28"/>
          <w:lang w:val="es-CO"/>
        </w:rPr>
      </w:pPr>
    </w:p>
    <w:p w14:paraId="55CB60EB" w14:textId="07FA5E0A"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Medidor de energía prepago monofásico bifilar 120v 5(80)A-PLC- PPKW 1F2H PLC R</w:t>
      </w:r>
    </w:p>
    <w:p w14:paraId="7651FA20" w14:textId="4A37FCA6"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 xml:space="preserve">Transmisor satelital para servicios </w:t>
      </w:r>
      <w:proofErr w:type="spellStart"/>
      <w:r w:rsidRPr="00FF4EE8">
        <w:rPr>
          <w:rFonts w:ascii="Nunito" w:hAnsi="Nunito" w:cs="Arial"/>
          <w:bCs/>
          <w:color w:val="000000"/>
          <w:sz w:val="22"/>
          <w:szCs w:val="28"/>
          <w:lang w:val="es-CO"/>
        </w:rPr>
        <w:t>isatData</w:t>
      </w:r>
      <w:proofErr w:type="spellEnd"/>
      <w:r w:rsidRPr="00FF4EE8">
        <w:rPr>
          <w:rFonts w:ascii="Nunito" w:hAnsi="Nunito" w:cs="Arial"/>
          <w:bCs/>
          <w:color w:val="000000"/>
          <w:sz w:val="22"/>
          <w:szCs w:val="28"/>
          <w:lang w:val="es-CO"/>
        </w:rPr>
        <w:t xml:space="preserve"> pro M2M.incluye Antena</w:t>
      </w:r>
    </w:p>
    <w:p w14:paraId="41F586E6" w14:textId="443F5DCD"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G</w:t>
      </w:r>
      <w:r>
        <w:rPr>
          <w:rFonts w:ascii="Nunito" w:hAnsi="Nunito" w:cs="Arial"/>
          <w:bCs/>
          <w:color w:val="000000"/>
          <w:sz w:val="22"/>
          <w:szCs w:val="28"/>
          <w:lang w:val="es-CO"/>
        </w:rPr>
        <w:t>a</w:t>
      </w:r>
      <w:r w:rsidRPr="00FF4EE8">
        <w:rPr>
          <w:rFonts w:ascii="Nunito" w:hAnsi="Nunito" w:cs="Arial"/>
          <w:bCs/>
          <w:color w:val="000000"/>
          <w:sz w:val="22"/>
          <w:szCs w:val="28"/>
          <w:lang w:val="es-CO"/>
        </w:rPr>
        <w:t xml:space="preserve">teway concentrador </w:t>
      </w:r>
      <w:proofErr w:type="spellStart"/>
      <w:r w:rsidRPr="00FF4EE8">
        <w:rPr>
          <w:rFonts w:ascii="Nunito" w:hAnsi="Nunito" w:cs="Arial"/>
          <w:bCs/>
          <w:color w:val="000000"/>
          <w:sz w:val="22"/>
          <w:szCs w:val="28"/>
          <w:lang w:val="es-CO"/>
        </w:rPr>
        <w:t>Zigbee</w:t>
      </w:r>
      <w:proofErr w:type="spellEnd"/>
      <w:r w:rsidRPr="00FF4EE8">
        <w:rPr>
          <w:rFonts w:ascii="Nunito" w:hAnsi="Nunito" w:cs="Arial"/>
          <w:bCs/>
          <w:color w:val="000000"/>
          <w:sz w:val="22"/>
          <w:szCs w:val="28"/>
          <w:lang w:val="es-CO"/>
        </w:rPr>
        <w:t xml:space="preserve"> incluye mástil y antena</w:t>
      </w:r>
    </w:p>
    <w:p w14:paraId="03450757" w14:textId="60F9FD87"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 xml:space="preserve">Corriente de operación: 5 </w:t>
      </w:r>
      <w:proofErr w:type="spellStart"/>
      <w:r w:rsidRPr="00FF4EE8">
        <w:rPr>
          <w:rFonts w:ascii="Nunito" w:hAnsi="Nunito" w:cs="Arial"/>
          <w:bCs/>
          <w:color w:val="000000"/>
          <w:sz w:val="22"/>
          <w:szCs w:val="28"/>
          <w:lang w:val="es-CO"/>
        </w:rPr>
        <w:t>Amp</w:t>
      </w:r>
      <w:proofErr w:type="spellEnd"/>
      <w:r w:rsidRPr="00FF4EE8">
        <w:rPr>
          <w:rFonts w:ascii="Nunito" w:hAnsi="Nunito" w:cs="Arial"/>
          <w:bCs/>
          <w:color w:val="000000"/>
          <w:sz w:val="22"/>
          <w:szCs w:val="28"/>
          <w:lang w:val="es-CO"/>
        </w:rPr>
        <w:t xml:space="preserve"> o Frecuencia: 50/60Hz</w:t>
      </w:r>
    </w:p>
    <w:p w14:paraId="0A3749A9" w14:textId="5AFE61F0"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Potencia Inversa</w:t>
      </w:r>
    </w:p>
    <w:p w14:paraId="767074CB" w14:textId="777A2734" w:rsidR="00FF4EE8" w:rsidRPr="00FF4EE8" w:rsidRDefault="00FF4EE8" w:rsidP="007A38A7">
      <w:pPr>
        <w:pStyle w:val="Prrafodelista"/>
        <w:numPr>
          <w:ilvl w:val="0"/>
          <w:numId w:val="26"/>
        </w:numPr>
        <w:autoSpaceDE w:val="0"/>
        <w:autoSpaceDN w:val="0"/>
        <w:adjustRightInd w:val="0"/>
        <w:rPr>
          <w:rFonts w:ascii="Nunito" w:hAnsi="Nunito" w:cs="Arial"/>
          <w:bCs/>
          <w:color w:val="000000"/>
          <w:sz w:val="22"/>
          <w:szCs w:val="28"/>
          <w:lang w:val="es-CO"/>
        </w:rPr>
      </w:pPr>
      <w:r>
        <w:rPr>
          <w:rFonts w:ascii="Nunito" w:hAnsi="Nunito" w:cs="Arial"/>
          <w:bCs/>
          <w:color w:val="000000"/>
          <w:sz w:val="22"/>
          <w:szCs w:val="28"/>
          <w:lang w:val="es-CO"/>
        </w:rPr>
        <w:t>P</w:t>
      </w:r>
      <w:r w:rsidRPr="00FF4EE8">
        <w:rPr>
          <w:rFonts w:ascii="Nunito" w:hAnsi="Nunito" w:cs="Arial"/>
          <w:bCs/>
          <w:color w:val="000000"/>
          <w:sz w:val="22"/>
          <w:szCs w:val="28"/>
          <w:lang w:val="es-CO"/>
        </w:rPr>
        <w:t>rotección de Sobrecarga o Protección de Cero Carga</w:t>
      </w:r>
    </w:p>
    <w:p w14:paraId="533D99B0" w14:textId="6991DBA2"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Detección de SRE (</w:t>
      </w:r>
      <w:proofErr w:type="spellStart"/>
      <w:r w:rsidRPr="00FF4EE8">
        <w:rPr>
          <w:rFonts w:ascii="Nunito" w:hAnsi="Nunito" w:cs="Arial"/>
          <w:bCs/>
          <w:color w:val="000000"/>
          <w:sz w:val="22"/>
          <w:szCs w:val="28"/>
          <w:lang w:val="es-CO"/>
        </w:rPr>
        <w:t>Signific</w:t>
      </w:r>
      <w:proofErr w:type="spellEnd"/>
      <w:r w:rsidRPr="00FF4EE8">
        <w:rPr>
          <w:rFonts w:ascii="Nunito" w:hAnsi="Nunito" w:cs="Arial"/>
          <w:bCs/>
          <w:color w:val="000000"/>
          <w:sz w:val="22"/>
          <w:szCs w:val="28"/>
          <w:lang w:val="es-CO"/>
        </w:rPr>
        <w:t xml:space="preserve"> Reverse Energy)</w:t>
      </w:r>
    </w:p>
    <w:p w14:paraId="7D3DDE35" w14:textId="1CB91C62" w:rsidR="00FF4EE8" w:rsidRP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Vida útil: 10 años</w:t>
      </w:r>
    </w:p>
    <w:p w14:paraId="12E1271A" w14:textId="41B76A1A" w:rsidR="00FF4EE8" w:rsidRDefault="00FF4EE8" w:rsidP="00FF4EE8">
      <w:pPr>
        <w:pStyle w:val="Prrafodelista"/>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 xml:space="preserve">Interfaz </w:t>
      </w:r>
      <w:proofErr w:type="spellStart"/>
      <w:r w:rsidRPr="00FF4EE8">
        <w:rPr>
          <w:rFonts w:ascii="Nunito" w:hAnsi="Nunito" w:cs="Arial"/>
          <w:bCs/>
          <w:color w:val="000000"/>
          <w:sz w:val="22"/>
          <w:szCs w:val="28"/>
          <w:lang w:val="es-CO"/>
        </w:rPr>
        <w:t>Zigbee</w:t>
      </w:r>
      <w:proofErr w:type="spellEnd"/>
      <w:r w:rsidRPr="00FF4EE8">
        <w:rPr>
          <w:rFonts w:ascii="Nunito" w:hAnsi="Nunito" w:cs="Arial"/>
          <w:bCs/>
          <w:color w:val="000000"/>
          <w:sz w:val="22"/>
          <w:szCs w:val="28"/>
          <w:lang w:val="es-CO"/>
        </w:rPr>
        <w:t>/</w:t>
      </w:r>
      <w:proofErr w:type="spellStart"/>
      <w:r w:rsidRPr="00FF4EE8">
        <w:rPr>
          <w:rFonts w:ascii="Nunito" w:hAnsi="Nunito" w:cs="Arial"/>
          <w:bCs/>
          <w:color w:val="000000"/>
          <w:sz w:val="22"/>
          <w:szCs w:val="28"/>
          <w:lang w:val="es-CO"/>
        </w:rPr>
        <w:t>Lorawan</w:t>
      </w:r>
      <w:proofErr w:type="spellEnd"/>
      <w:r w:rsidRPr="00FF4EE8">
        <w:rPr>
          <w:rFonts w:ascii="Nunito" w:hAnsi="Nunito" w:cs="Arial"/>
          <w:bCs/>
          <w:color w:val="000000"/>
          <w:sz w:val="22"/>
          <w:szCs w:val="28"/>
          <w:lang w:val="es-CO"/>
        </w:rPr>
        <w:t xml:space="preserve"> RS232</w:t>
      </w:r>
    </w:p>
    <w:p w14:paraId="346E2D6E" w14:textId="4C85CBE0" w:rsidR="00FF4EE8" w:rsidRDefault="00FF4EE8" w:rsidP="00FF4EE8">
      <w:pPr>
        <w:autoSpaceDE w:val="0"/>
        <w:autoSpaceDN w:val="0"/>
        <w:adjustRightInd w:val="0"/>
        <w:rPr>
          <w:rFonts w:ascii="Nunito" w:hAnsi="Nunito" w:cs="Arial"/>
          <w:bCs/>
          <w:color w:val="000000"/>
          <w:sz w:val="22"/>
          <w:szCs w:val="28"/>
          <w:lang w:val="es-CO"/>
        </w:rPr>
      </w:pPr>
    </w:p>
    <w:p w14:paraId="43EB3D05" w14:textId="69206210" w:rsidR="00FF4EE8" w:rsidRPr="00D82B95" w:rsidRDefault="00D82B95" w:rsidP="00D82B95">
      <w:pPr>
        <w:pStyle w:val="Ttulo2"/>
        <w:rPr>
          <w:rFonts w:ascii="Nunito" w:hAnsi="Nunito"/>
          <w:sz w:val="22"/>
          <w:szCs w:val="28"/>
          <w:lang w:val="es-CO"/>
        </w:rPr>
      </w:pPr>
      <w:r w:rsidRPr="00D82B95">
        <w:rPr>
          <w:rFonts w:ascii="Nunito" w:hAnsi="Nunito"/>
          <w:sz w:val="22"/>
          <w:szCs w:val="28"/>
          <w:lang w:val="es-CO"/>
        </w:rPr>
        <w:t>Instalaciones internas</w:t>
      </w:r>
    </w:p>
    <w:p w14:paraId="2943393D" w14:textId="1A5EFE5E" w:rsidR="00D82B95" w:rsidRDefault="00D82B95" w:rsidP="00FF4EE8">
      <w:pPr>
        <w:autoSpaceDE w:val="0"/>
        <w:autoSpaceDN w:val="0"/>
        <w:adjustRightInd w:val="0"/>
        <w:rPr>
          <w:rFonts w:ascii="Nunito" w:hAnsi="Nunito" w:cs="Arial"/>
          <w:bCs/>
          <w:color w:val="000000"/>
          <w:sz w:val="22"/>
          <w:szCs w:val="28"/>
          <w:lang w:val="es-CO"/>
        </w:rPr>
      </w:pPr>
    </w:p>
    <w:p w14:paraId="3D47D756" w14:textId="6666AA7E" w:rsidR="00D82B95" w:rsidRDefault="00D82B95" w:rsidP="00D82B95">
      <w:pPr>
        <w:autoSpaceDE w:val="0"/>
        <w:autoSpaceDN w:val="0"/>
        <w:adjustRightInd w:val="0"/>
        <w:rPr>
          <w:rFonts w:ascii="Nunito" w:hAnsi="Nunito" w:cs="Arial"/>
          <w:bCs/>
          <w:color w:val="000000"/>
          <w:sz w:val="22"/>
          <w:szCs w:val="28"/>
          <w:lang w:val="es-CO"/>
        </w:rPr>
      </w:pPr>
      <w:r>
        <w:rPr>
          <w:rFonts w:ascii="Nunito" w:hAnsi="Nunito" w:cs="Arial"/>
          <w:bCs/>
          <w:color w:val="000000"/>
          <w:sz w:val="22"/>
          <w:szCs w:val="28"/>
          <w:lang w:val="es-CO"/>
        </w:rPr>
        <w:t>E</w:t>
      </w:r>
      <w:r w:rsidRPr="00D82B95">
        <w:rPr>
          <w:rFonts w:ascii="Nunito" w:hAnsi="Nunito" w:cs="Arial"/>
          <w:bCs/>
          <w:color w:val="000000"/>
          <w:sz w:val="22"/>
          <w:szCs w:val="28"/>
          <w:lang w:val="es-CO"/>
        </w:rPr>
        <w:t>s necesario realizar un esquema tipo de instalación en el cual deben incluirse los siguientes elementos: Un tablero de distribución monofásico con dos interruptores monofásicos. Un circuito para tomas e iluminación y el otro para los equipos y tomas de cocina. El tablero debe cumplir con las disposiciones de la Norma ICONTEC 2050 y del RETIE entre las cuales se encuentran: apoyo firme, nivelado, cableado, uso del código de colores para diferenciar el conductor de fase con los de neutro y tierra y deberá ser accesible, siempre garantizando las distancias mínimas y las atura de instalación de estos equipos eléctricos.</w:t>
      </w:r>
    </w:p>
    <w:p w14:paraId="0BA7869B" w14:textId="77777777" w:rsidR="00D82B95" w:rsidRPr="00D82B95" w:rsidRDefault="00D82B95" w:rsidP="00D82B95">
      <w:pPr>
        <w:autoSpaceDE w:val="0"/>
        <w:autoSpaceDN w:val="0"/>
        <w:adjustRightInd w:val="0"/>
        <w:rPr>
          <w:rFonts w:ascii="Nunito" w:hAnsi="Nunito" w:cs="Arial"/>
          <w:bCs/>
          <w:color w:val="000000"/>
          <w:sz w:val="22"/>
          <w:szCs w:val="28"/>
          <w:lang w:val="es-CO"/>
        </w:rPr>
      </w:pPr>
    </w:p>
    <w:p w14:paraId="081CD576" w14:textId="34E3B230" w:rsidR="00D82B95" w:rsidRDefault="00D82B95" w:rsidP="00D82B95">
      <w:p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 xml:space="preserve">El tablero será alimentado desde el medidor a través de cable </w:t>
      </w:r>
      <w:proofErr w:type="spellStart"/>
      <w:r w:rsidRPr="00D82B95">
        <w:rPr>
          <w:rFonts w:ascii="Nunito" w:hAnsi="Nunito" w:cs="Arial"/>
          <w:bCs/>
          <w:color w:val="000000"/>
          <w:sz w:val="22"/>
          <w:szCs w:val="28"/>
          <w:lang w:val="es-CO"/>
        </w:rPr>
        <w:t>encauchetado</w:t>
      </w:r>
      <w:proofErr w:type="spellEnd"/>
      <w:r w:rsidRPr="00D82B95">
        <w:rPr>
          <w:rFonts w:ascii="Nunito" w:hAnsi="Nunito" w:cs="Arial"/>
          <w:bCs/>
          <w:color w:val="000000"/>
          <w:sz w:val="22"/>
          <w:szCs w:val="28"/>
          <w:lang w:val="es-CO"/>
        </w:rPr>
        <w:t xml:space="preserve"> 3 X 12 y tubería EMT.</w:t>
      </w:r>
    </w:p>
    <w:p w14:paraId="1E37B906" w14:textId="77777777" w:rsidR="00D82B95" w:rsidRPr="00D82B95" w:rsidRDefault="00D82B95" w:rsidP="00D82B95">
      <w:pPr>
        <w:autoSpaceDE w:val="0"/>
        <w:autoSpaceDN w:val="0"/>
        <w:adjustRightInd w:val="0"/>
        <w:rPr>
          <w:rFonts w:ascii="Nunito" w:hAnsi="Nunito" w:cs="Arial"/>
          <w:bCs/>
          <w:color w:val="000000"/>
          <w:sz w:val="22"/>
          <w:szCs w:val="28"/>
          <w:lang w:val="es-CO"/>
        </w:rPr>
      </w:pPr>
    </w:p>
    <w:p w14:paraId="5535D3D4" w14:textId="77777777" w:rsidR="00D82B95" w:rsidRPr="00D82B95" w:rsidRDefault="00D82B95" w:rsidP="00D82B95">
      <w:p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Toda la tubería dispuesta para las salidas eléctricas deberá ser en tubería tipo EMT, cumpliendo las exigencias del RETIE, en general así:</w:t>
      </w:r>
    </w:p>
    <w:p w14:paraId="0D0C3C31" w14:textId="71092341" w:rsidR="00D82B95" w:rsidRPr="00D82B95" w:rsidRDefault="00D82B95" w:rsidP="00D82B95">
      <w:pPr>
        <w:pStyle w:val="Prrafodelista"/>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 xml:space="preserve">Las tomas deben instalarse a una altura mínima de 30 </w:t>
      </w:r>
      <w:proofErr w:type="spellStart"/>
      <w:r w:rsidRPr="00D82B95">
        <w:rPr>
          <w:rFonts w:ascii="Nunito" w:hAnsi="Nunito" w:cs="Arial"/>
          <w:bCs/>
          <w:color w:val="000000"/>
          <w:sz w:val="22"/>
          <w:szCs w:val="28"/>
          <w:lang w:val="es-CO"/>
        </w:rPr>
        <w:t>cms</w:t>
      </w:r>
      <w:proofErr w:type="spellEnd"/>
    </w:p>
    <w:p w14:paraId="296DE4EA" w14:textId="3C217FA9" w:rsidR="00D82B95" w:rsidRPr="00D82B95" w:rsidRDefault="00D82B95" w:rsidP="00D82B95">
      <w:pPr>
        <w:pStyle w:val="Prrafodelista"/>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El calibre de los tomacorrientes debe ser en calibre No 12 AWG</w:t>
      </w:r>
    </w:p>
    <w:p w14:paraId="77F3B8ED" w14:textId="119D4DFE" w:rsidR="00D82B95" w:rsidRPr="00D82B95" w:rsidRDefault="00D82B95" w:rsidP="00D82B95">
      <w:pPr>
        <w:pStyle w:val="Prrafodelista"/>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El calibre de las salidas de alumbrado debe ser en No 14 AWG</w:t>
      </w:r>
    </w:p>
    <w:p w14:paraId="5C0A46B8" w14:textId="035E73BA" w:rsidR="00D82B95" w:rsidRPr="00D82B95" w:rsidRDefault="00D82B95" w:rsidP="00D82B95">
      <w:pPr>
        <w:pStyle w:val="Prrafodelista"/>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Todas las cajas metálicas deben estar sólidamente aterrizadas</w:t>
      </w:r>
    </w:p>
    <w:p w14:paraId="49512DF8" w14:textId="1D2E4261" w:rsidR="00D82B95" w:rsidRPr="00D82B95" w:rsidRDefault="00D82B95" w:rsidP="00D82B95">
      <w:pPr>
        <w:pStyle w:val="Prrafodelista"/>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Cada circuito debe tener su línea de neutro y de tierra independiente.</w:t>
      </w:r>
    </w:p>
    <w:p w14:paraId="63F0D19F" w14:textId="75260CA6" w:rsidR="00FF4EE8" w:rsidRDefault="00FF4EE8" w:rsidP="00D82B95">
      <w:pPr>
        <w:autoSpaceDE w:val="0"/>
        <w:autoSpaceDN w:val="0"/>
        <w:adjustRightInd w:val="0"/>
        <w:rPr>
          <w:rFonts w:ascii="Nunito" w:hAnsi="Nunito" w:cs="Arial"/>
          <w:bCs/>
          <w:color w:val="000000"/>
          <w:sz w:val="22"/>
          <w:szCs w:val="28"/>
          <w:lang w:val="es-CO"/>
        </w:rPr>
      </w:pPr>
    </w:p>
    <w:p w14:paraId="4FC04353" w14:textId="77777777" w:rsidR="00D82B95" w:rsidRDefault="00D82B95" w:rsidP="00D82B95">
      <w:pPr>
        <w:autoSpaceDE w:val="0"/>
        <w:autoSpaceDN w:val="0"/>
        <w:adjustRightInd w:val="0"/>
        <w:rPr>
          <w:rFonts w:ascii="Nunito" w:hAnsi="Nunito" w:cs="Arial"/>
          <w:bCs/>
          <w:color w:val="000000"/>
          <w:sz w:val="22"/>
          <w:szCs w:val="28"/>
          <w:lang w:val="es-CO"/>
        </w:rPr>
      </w:pPr>
    </w:p>
    <w:p w14:paraId="1A9FB675" w14:textId="77777777" w:rsidR="00FF4EE8" w:rsidRPr="00AD692E" w:rsidRDefault="00FF4EE8" w:rsidP="00AD692E">
      <w:pPr>
        <w:autoSpaceDE w:val="0"/>
        <w:autoSpaceDN w:val="0"/>
        <w:adjustRightInd w:val="0"/>
        <w:rPr>
          <w:rFonts w:ascii="Nunito" w:hAnsi="Nunito" w:cs="Arial"/>
          <w:bCs/>
          <w:color w:val="000000"/>
          <w:sz w:val="22"/>
          <w:szCs w:val="28"/>
          <w:lang w:val="es-CO"/>
        </w:rPr>
      </w:pPr>
    </w:p>
    <w:sectPr w:rsidR="00FF4EE8" w:rsidRPr="00AD692E" w:rsidSect="0094084A">
      <w:headerReference w:type="default" r:id="rId11"/>
      <w:footerReference w:type="default" r:id="rId12"/>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585D" w14:textId="77777777" w:rsidR="0041162A" w:rsidRDefault="0041162A" w:rsidP="00744C29">
      <w:r>
        <w:separator/>
      </w:r>
    </w:p>
  </w:endnote>
  <w:endnote w:type="continuationSeparator" w:id="0">
    <w:p w14:paraId="6ABBE296" w14:textId="77777777" w:rsidR="0041162A" w:rsidRDefault="0041162A" w:rsidP="00744C29">
      <w:r>
        <w:continuationSeparator/>
      </w:r>
    </w:p>
  </w:endnote>
  <w:endnote w:type="continuationNotice" w:id="1">
    <w:p w14:paraId="5B93CD33" w14:textId="77777777" w:rsidR="0041162A" w:rsidRDefault="0041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E78D" w14:textId="77777777" w:rsidR="00F254C5" w:rsidRPr="0094084A" w:rsidRDefault="00F254C5" w:rsidP="0094084A">
    <w:pPr>
      <w:shd w:val="clear" w:color="auto" w:fill="FFFFFF"/>
      <w:jc w:val="left"/>
      <w:rPr>
        <w:rFonts w:ascii="Nunito" w:hAnsi="Nunito" w:cs="Arial"/>
        <w:color w:val="222222"/>
        <w:sz w:val="21"/>
        <w:szCs w:val="21"/>
        <w:lang w:val="es-ES" w:eastAsia="es-ES_tradnl"/>
      </w:rPr>
    </w:pPr>
    <w:r w:rsidRPr="0094084A">
      <w:rPr>
        <w:rFonts w:ascii="Nunito" w:hAnsi="Nunito" w:cs="Arial"/>
        <w:color w:val="263238"/>
        <w:sz w:val="21"/>
        <w:szCs w:val="21"/>
        <w:lang w:val="es-ES" w:eastAsia="es-ES_tradnl"/>
      </w:rPr>
      <w:t>FENOGE</w:t>
    </w:r>
  </w:p>
  <w:p w14:paraId="4C255DAF" w14:textId="77777777" w:rsidR="00F254C5" w:rsidRPr="00EF0D69" w:rsidRDefault="00F254C5" w:rsidP="0094084A">
    <w:pPr>
      <w:shd w:val="clear" w:color="auto" w:fill="FFFFFF"/>
      <w:jc w:val="left"/>
      <w:rPr>
        <w:rFonts w:ascii="Nunito" w:hAnsi="Nunito" w:cs="Arial"/>
        <w:color w:val="263238"/>
        <w:sz w:val="18"/>
        <w:szCs w:val="18"/>
        <w:lang w:val="es-CO" w:eastAsia="es-ES_tradnl"/>
      </w:rPr>
    </w:pPr>
    <w:r w:rsidRPr="00EF0D69">
      <w:rPr>
        <w:rFonts w:ascii="Nunito" w:hAnsi="Nunito" w:cs="Arial"/>
        <w:color w:val="263238"/>
        <w:sz w:val="18"/>
        <w:szCs w:val="18"/>
        <w:lang w:val="es-CO" w:eastAsia="es-ES_tradnl"/>
      </w:rPr>
      <w:t>Bogotá, Colombia</w:t>
    </w:r>
  </w:p>
  <w:p w14:paraId="5087F181" w14:textId="77777777" w:rsidR="00F254C5" w:rsidRPr="00EF0D69" w:rsidRDefault="00F254C5" w:rsidP="00F254C5">
    <w:pPr>
      <w:pStyle w:val="Piedepgina"/>
      <w:tabs>
        <w:tab w:val="clear" w:pos="4419"/>
      </w:tabs>
      <w:jc w:val="right"/>
      <w:rPr>
        <w:rFonts w:ascii="Nunito" w:hAnsi="Nunito" w:cs="Arial"/>
        <w:b/>
        <w:bCs/>
        <w:sz w:val="15"/>
        <w:szCs w:val="15"/>
        <w:lang w:val="es-CO"/>
      </w:rPr>
    </w:pPr>
    <w:r w:rsidRPr="00EF0D69">
      <w:rPr>
        <w:rFonts w:ascii="Nunito" w:hAnsi="Nunito" w:cs="Arial"/>
        <w:b/>
        <w:bCs/>
        <w:sz w:val="15"/>
        <w:szCs w:val="15"/>
        <w:lang w:val="es-CO"/>
      </w:rPr>
      <w:t>GOS-GD-FO-12</w:t>
    </w:r>
  </w:p>
  <w:p w14:paraId="09B2D127" w14:textId="7E8A969D" w:rsidR="00EB3699" w:rsidRPr="00EB3699" w:rsidRDefault="00F254C5" w:rsidP="0094084A">
    <w:pPr>
      <w:pStyle w:val="Piedepgina"/>
      <w:jc w:val="right"/>
      <w:rPr>
        <w:lang w:val="es-CO"/>
      </w:rPr>
    </w:pPr>
    <w:r w:rsidRPr="00EF0D69">
      <w:rPr>
        <w:rFonts w:ascii="Nunito" w:hAnsi="Nunito" w:cs="Arial"/>
        <w:b/>
        <w:bCs/>
        <w:sz w:val="15"/>
        <w:szCs w:val="15"/>
        <w:lang w:val="es-CO"/>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1B62" w14:textId="77777777" w:rsidR="0041162A" w:rsidRDefault="0041162A" w:rsidP="00744C29">
      <w:r>
        <w:separator/>
      </w:r>
    </w:p>
  </w:footnote>
  <w:footnote w:type="continuationSeparator" w:id="0">
    <w:p w14:paraId="5007A5FC" w14:textId="77777777" w:rsidR="0041162A" w:rsidRDefault="0041162A" w:rsidP="00744C29">
      <w:r>
        <w:continuationSeparator/>
      </w:r>
    </w:p>
  </w:footnote>
  <w:footnote w:type="continuationNotice" w:id="1">
    <w:p w14:paraId="18FC96D7" w14:textId="77777777" w:rsidR="0041162A" w:rsidRDefault="00411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FCF9" w14:textId="077B5D70" w:rsidR="00EB3699" w:rsidRDefault="00F254C5">
    <w:pPr>
      <w:pStyle w:val="Encabezado"/>
      <w:rPr>
        <w:lang w:val="es-CO"/>
      </w:rPr>
    </w:pPr>
    <w:r w:rsidRPr="00F254C5">
      <w:rPr>
        <w:noProof/>
        <w:lang w:val="es-CO"/>
      </w:rPr>
      <w:drawing>
        <wp:inline distT="0" distB="0" distL="0" distR="0" wp14:anchorId="38A8D4FD" wp14:editId="3FFFD22A">
          <wp:extent cx="2590800" cy="7493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0800" cy="749300"/>
                  </a:xfrm>
                  <a:prstGeom prst="rect">
                    <a:avLst/>
                  </a:prstGeom>
                </pic:spPr>
              </pic:pic>
            </a:graphicData>
          </a:graphic>
        </wp:inline>
      </w:drawing>
    </w:r>
  </w:p>
  <w:p w14:paraId="4ACF8858" w14:textId="77777777" w:rsidR="006F50CA" w:rsidRPr="00EB3699" w:rsidRDefault="006F50CA">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902"/>
    <w:multiLevelType w:val="hybridMultilevel"/>
    <w:tmpl w:val="10C84D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85881"/>
    <w:multiLevelType w:val="hybridMultilevel"/>
    <w:tmpl w:val="10F62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61E17"/>
    <w:multiLevelType w:val="hybridMultilevel"/>
    <w:tmpl w:val="4508B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942C6A"/>
    <w:multiLevelType w:val="hybridMultilevel"/>
    <w:tmpl w:val="707CB7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A4E15"/>
    <w:multiLevelType w:val="hybridMultilevel"/>
    <w:tmpl w:val="F1DE563E"/>
    <w:lvl w:ilvl="0" w:tplc="A276FB00">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D2309F"/>
    <w:multiLevelType w:val="hybridMultilevel"/>
    <w:tmpl w:val="1BC264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035EB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D22523"/>
    <w:multiLevelType w:val="hybridMultilevel"/>
    <w:tmpl w:val="B9768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C4E6D"/>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5399"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2B312FB4"/>
    <w:multiLevelType w:val="hybridMultilevel"/>
    <w:tmpl w:val="A39AC626"/>
    <w:lvl w:ilvl="0" w:tplc="08090017">
      <w:start w:val="1"/>
      <w:numFmt w:val="lowerLetter"/>
      <w:lvlText w:val="%1)"/>
      <w:lvlJc w:val="left"/>
      <w:pPr>
        <w:ind w:left="1736" w:hanging="360"/>
      </w:pPr>
    </w:lvl>
    <w:lvl w:ilvl="1" w:tplc="08090019" w:tentative="1">
      <w:start w:val="1"/>
      <w:numFmt w:val="lowerLetter"/>
      <w:lvlText w:val="%2."/>
      <w:lvlJc w:val="left"/>
      <w:pPr>
        <w:ind w:left="2456" w:hanging="360"/>
      </w:pPr>
    </w:lvl>
    <w:lvl w:ilvl="2" w:tplc="0809001B" w:tentative="1">
      <w:start w:val="1"/>
      <w:numFmt w:val="lowerRoman"/>
      <w:lvlText w:val="%3."/>
      <w:lvlJc w:val="right"/>
      <w:pPr>
        <w:ind w:left="3176" w:hanging="180"/>
      </w:pPr>
    </w:lvl>
    <w:lvl w:ilvl="3" w:tplc="0809000F" w:tentative="1">
      <w:start w:val="1"/>
      <w:numFmt w:val="decimal"/>
      <w:lvlText w:val="%4."/>
      <w:lvlJc w:val="left"/>
      <w:pPr>
        <w:ind w:left="3896" w:hanging="360"/>
      </w:pPr>
    </w:lvl>
    <w:lvl w:ilvl="4" w:tplc="08090019" w:tentative="1">
      <w:start w:val="1"/>
      <w:numFmt w:val="lowerLetter"/>
      <w:lvlText w:val="%5."/>
      <w:lvlJc w:val="left"/>
      <w:pPr>
        <w:ind w:left="4616" w:hanging="360"/>
      </w:pPr>
    </w:lvl>
    <w:lvl w:ilvl="5" w:tplc="0809001B" w:tentative="1">
      <w:start w:val="1"/>
      <w:numFmt w:val="lowerRoman"/>
      <w:lvlText w:val="%6."/>
      <w:lvlJc w:val="right"/>
      <w:pPr>
        <w:ind w:left="5336" w:hanging="180"/>
      </w:pPr>
    </w:lvl>
    <w:lvl w:ilvl="6" w:tplc="0809000F" w:tentative="1">
      <w:start w:val="1"/>
      <w:numFmt w:val="decimal"/>
      <w:lvlText w:val="%7."/>
      <w:lvlJc w:val="left"/>
      <w:pPr>
        <w:ind w:left="6056" w:hanging="360"/>
      </w:pPr>
    </w:lvl>
    <w:lvl w:ilvl="7" w:tplc="08090019" w:tentative="1">
      <w:start w:val="1"/>
      <w:numFmt w:val="lowerLetter"/>
      <w:lvlText w:val="%8."/>
      <w:lvlJc w:val="left"/>
      <w:pPr>
        <w:ind w:left="6776" w:hanging="360"/>
      </w:pPr>
    </w:lvl>
    <w:lvl w:ilvl="8" w:tplc="0809001B" w:tentative="1">
      <w:start w:val="1"/>
      <w:numFmt w:val="lowerRoman"/>
      <w:lvlText w:val="%9."/>
      <w:lvlJc w:val="right"/>
      <w:pPr>
        <w:ind w:left="7496" w:hanging="180"/>
      </w:pPr>
    </w:lvl>
  </w:abstractNum>
  <w:abstractNum w:abstractNumId="10" w15:restartNumberingAfterBreak="0">
    <w:nsid w:val="35FF489C"/>
    <w:multiLevelType w:val="hybridMultilevel"/>
    <w:tmpl w:val="BD029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94FDC"/>
    <w:multiLevelType w:val="hybridMultilevel"/>
    <w:tmpl w:val="E132FD3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A51EE"/>
    <w:multiLevelType w:val="hybridMultilevel"/>
    <w:tmpl w:val="C2A853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55DB7"/>
    <w:multiLevelType w:val="multilevel"/>
    <w:tmpl w:val="DD64D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45F6C"/>
    <w:multiLevelType w:val="hybridMultilevel"/>
    <w:tmpl w:val="FC6091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61C1B"/>
    <w:multiLevelType w:val="hybridMultilevel"/>
    <w:tmpl w:val="10C84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C95537"/>
    <w:multiLevelType w:val="hybridMultilevel"/>
    <w:tmpl w:val="D3B0C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3663F2"/>
    <w:multiLevelType w:val="hybridMultilevel"/>
    <w:tmpl w:val="0438503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8F4622"/>
    <w:multiLevelType w:val="hybridMultilevel"/>
    <w:tmpl w:val="61E61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2E1139"/>
    <w:multiLevelType w:val="hybridMultilevel"/>
    <w:tmpl w:val="D7C07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592B8F"/>
    <w:multiLevelType w:val="hybridMultilevel"/>
    <w:tmpl w:val="0D34D54A"/>
    <w:lvl w:ilvl="0" w:tplc="08090017">
      <w:start w:val="1"/>
      <w:numFmt w:val="lowerLetter"/>
      <w:lvlText w:val="%1)"/>
      <w:lvlJc w:val="left"/>
      <w:pPr>
        <w:ind w:left="720" w:hanging="360"/>
      </w:pPr>
    </w:lvl>
    <w:lvl w:ilvl="1" w:tplc="13DE96EE">
      <w:numFmt w:val="bullet"/>
      <w:lvlText w:val="•"/>
      <w:lvlJc w:val="left"/>
      <w:pPr>
        <w:ind w:left="1440" w:hanging="360"/>
      </w:pPr>
      <w:rPr>
        <w:rFonts w:ascii="Nunito" w:eastAsia="Times New Roman" w:hAnsi="Nunito"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4481F"/>
    <w:multiLevelType w:val="hybridMultilevel"/>
    <w:tmpl w:val="32BA7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C91288D"/>
    <w:multiLevelType w:val="hybridMultilevel"/>
    <w:tmpl w:val="4B0A138E"/>
    <w:lvl w:ilvl="0" w:tplc="716CA4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0"/>
  </w:num>
  <w:num w:numId="5">
    <w:abstractNumId w:val="15"/>
  </w:num>
  <w:num w:numId="6">
    <w:abstractNumId w:val="18"/>
  </w:num>
  <w:num w:numId="7">
    <w:abstractNumId w:val="6"/>
  </w:num>
  <w:num w:numId="8">
    <w:abstractNumId w:val="13"/>
  </w:num>
  <w:num w:numId="9">
    <w:abstractNumId w:val="5"/>
  </w:num>
  <w:num w:numId="10">
    <w:abstractNumId w:val="4"/>
  </w:num>
  <w:num w:numId="11">
    <w:abstractNumId w:val="8"/>
  </w:num>
  <w:num w:numId="12">
    <w:abstractNumId w:val="8"/>
  </w:num>
  <w:num w:numId="13">
    <w:abstractNumId w:val="19"/>
  </w:num>
  <w:num w:numId="14">
    <w:abstractNumId w:val="2"/>
  </w:num>
  <w:num w:numId="15">
    <w:abstractNumId w:val="8"/>
  </w:num>
  <w:num w:numId="16">
    <w:abstractNumId w:val="8"/>
  </w:num>
  <w:num w:numId="17">
    <w:abstractNumId w:val="21"/>
  </w:num>
  <w:num w:numId="18">
    <w:abstractNumId w:val="16"/>
  </w:num>
  <w:num w:numId="19">
    <w:abstractNumId w:val="8"/>
  </w:num>
  <w:num w:numId="20">
    <w:abstractNumId w:val="9"/>
  </w:num>
  <w:num w:numId="21">
    <w:abstractNumId w:val="17"/>
  </w:num>
  <w:num w:numId="22">
    <w:abstractNumId w:val="11"/>
  </w:num>
  <w:num w:numId="23">
    <w:abstractNumId w:val="1"/>
  </w:num>
  <w:num w:numId="24">
    <w:abstractNumId w:val="7"/>
  </w:num>
  <w:num w:numId="25">
    <w:abstractNumId w:val="14"/>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9"/>
    <w:rsid w:val="00002EE8"/>
    <w:rsid w:val="00044083"/>
    <w:rsid w:val="00046961"/>
    <w:rsid w:val="00057A69"/>
    <w:rsid w:val="00061696"/>
    <w:rsid w:val="000638ED"/>
    <w:rsid w:val="00070619"/>
    <w:rsid w:val="000865ED"/>
    <w:rsid w:val="0009431D"/>
    <w:rsid w:val="000D2E49"/>
    <w:rsid w:val="000F0FFE"/>
    <w:rsid w:val="001056B0"/>
    <w:rsid w:val="00123646"/>
    <w:rsid w:val="001278AD"/>
    <w:rsid w:val="00142C94"/>
    <w:rsid w:val="00143F71"/>
    <w:rsid w:val="001506D5"/>
    <w:rsid w:val="00163A10"/>
    <w:rsid w:val="00187CE2"/>
    <w:rsid w:val="001C2EB5"/>
    <w:rsid w:val="00220788"/>
    <w:rsid w:val="002216E0"/>
    <w:rsid w:val="00225416"/>
    <w:rsid w:val="00227D86"/>
    <w:rsid w:val="0025769F"/>
    <w:rsid w:val="002A12FB"/>
    <w:rsid w:val="002A410C"/>
    <w:rsid w:val="002B7BF4"/>
    <w:rsid w:val="002D4DEB"/>
    <w:rsid w:val="002D6533"/>
    <w:rsid w:val="002E5002"/>
    <w:rsid w:val="00396925"/>
    <w:rsid w:val="003A5EC2"/>
    <w:rsid w:val="003A6402"/>
    <w:rsid w:val="003B669C"/>
    <w:rsid w:val="003E2792"/>
    <w:rsid w:val="003E3CCB"/>
    <w:rsid w:val="003F5390"/>
    <w:rsid w:val="00405838"/>
    <w:rsid w:val="0041162A"/>
    <w:rsid w:val="004148DD"/>
    <w:rsid w:val="0042515B"/>
    <w:rsid w:val="00434EE7"/>
    <w:rsid w:val="00437DE7"/>
    <w:rsid w:val="00462B11"/>
    <w:rsid w:val="00476442"/>
    <w:rsid w:val="00482214"/>
    <w:rsid w:val="004904CD"/>
    <w:rsid w:val="00503F7F"/>
    <w:rsid w:val="00507D34"/>
    <w:rsid w:val="0051525A"/>
    <w:rsid w:val="00521DB3"/>
    <w:rsid w:val="00525B16"/>
    <w:rsid w:val="00575E99"/>
    <w:rsid w:val="005979B3"/>
    <w:rsid w:val="005C395B"/>
    <w:rsid w:val="005D393C"/>
    <w:rsid w:val="005E0217"/>
    <w:rsid w:val="006220E2"/>
    <w:rsid w:val="006266FF"/>
    <w:rsid w:val="00631953"/>
    <w:rsid w:val="0063384E"/>
    <w:rsid w:val="00642F44"/>
    <w:rsid w:val="00677E7F"/>
    <w:rsid w:val="006C0F54"/>
    <w:rsid w:val="006C5E36"/>
    <w:rsid w:val="006F1DF7"/>
    <w:rsid w:val="006F50CA"/>
    <w:rsid w:val="0071032E"/>
    <w:rsid w:val="00725A10"/>
    <w:rsid w:val="00744C29"/>
    <w:rsid w:val="00772719"/>
    <w:rsid w:val="00775CCA"/>
    <w:rsid w:val="00791D95"/>
    <w:rsid w:val="0079483D"/>
    <w:rsid w:val="007B121B"/>
    <w:rsid w:val="007E0422"/>
    <w:rsid w:val="00821235"/>
    <w:rsid w:val="00837F5F"/>
    <w:rsid w:val="00845C17"/>
    <w:rsid w:val="00856C14"/>
    <w:rsid w:val="00862A63"/>
    <w:rsid w:val="008830DA"/>
    <w:rsid w:val="008833E8"/>
    <w:rsid w:val="00884F7D"/>
    <w:rsid w:val="008A06AC"/>
    <w:rsid w:val="008A3FF3"/>
    <w:rsid w:val="008B29AC"/>
    <w:rsid w:val="008B2A04"/>
    <w:rsid w:val="008E7B2F"/>
    <w:rsid w:val="00922684"/>
    <w:rsid w:val="00930F25"/>
    <w:rsid w:val="0094084A"/>
    <w:rsid w:val="009425D4"/>
    <w:rsid w:val="00973D6E"/>
    <w:rsid w:val="009A03C7"/>
    <w:rsid w:val="009A545B"/>
    <w:rsid w:val="009C2392"/>
    <w:rsid w:val="009C444B"/>
    <w:rsid w:val="009D10BA"/>
    <w:rsid w:val="009D4188"/>
    <w:rsid w:val="009E5EB7"/>
    <w:rsid w:val="009F44BD"/>
    <w:rsid w:val="00A0455F"/>
    <w:rsid w:val="00A165CF"/>
    <w:rsid w:val="00A479FC"/>
    <w:rsid w:val="00A664E0"/>
    <w:rsid w:val="00A6758B"/>
    <w:rsid w:val="00A71EE2"/>
    <w:rsid w:val="00AA018D"/>
    <w:rsid w:val="00AA6262"/>
    <w:rsid w:val="00AC0B64"/>
    <w:rsid w:val="00AC613C"/>
    <w:rsid w:val="00AD4D2E"/>
    <w:rsid w:val="00AD692E"/>
    <w:rsid w:val="00AE4C89"/>
    <w:rsid w:val="00AF34AD"/>
    <w:rsid w:val="00B22D59"/>
    <w:rsid w:val="00B30093"/>
    <w:rsid w:val="00B33D13"/>
    <w:rsid w:val="00B50961"/>
    <w:rsid w:val="00B54059"/>
    <w:rsid w:val="00B61E7E"/>
    <w:rsid w:val="00B95C09"/>
    <w:rsid w:val="00B95EEE"/>
    <w:rsid w:val="00BE0304"/>
    <w:rsid w:val="00C03DBE"/>
    <w:rsid w:val="00C918EA"/>
    <w:rsid w:val="00C92793"/>
    <w:rsid w:val="00CD594D"/>
    <w:rsid w:val="00D106ED"/>
    <w:rsid w:val="00D546BB"/>
    <w:rsid w:val="00D56611"/>
    <w:rsid w:val="00D811CE"/>
    <w:rsid w:val="00D82B95"/>
    <w:rsid w:val="00DB79F0"/>
    <w:rsid w:val="00DF0E7E"/>
    <w:rsid w:val="00DF6989"/>
    <w:rsid w:val="00E23345"/>
    <w:rsid w:val="00E44FA5"/>
    <w:rsid w:val="00E51953"/>
    <w:rsid w:val="00E71302"/>
    <w:rsid w:val="00E8572E"/>
    <w:rsid w:val="00E955EA"/>
    <w:rsid w:val="00E97C0E"/>
    <w:rsid w:val="00EA5F4D"/>
    <w:rsid w:val="00EB3699"/>
    <w:rsid w:val="00EE27B6"/>
    <w:rsid w:val="00EE459A"/>
    <w:rsid w:val="00EE6830"/>
    <w:rsid w:val="00EF0D69"/>
    <w:rsid w:val="00F22758"/>
    <w:rsid w:val="00F24D8D"/>
    <w:rsid w:val="00F254C5"/>
    <w:rsid w:val="00F52BC3"/>
    <w:rsid w:val="00F5416A"/>
    <w:rsid w:val="00F55908"/>
    <w:rsid w:val="00F70951"/>
    <w:rsid w:val="00F70A5E"/>
    <w:rsid w:val="00F7790C"/>
    <w:rsid w:val="00F96CD2"/>
    <w:rsid w:val="00FF4EE8"/>
    <w:rsid w:val="00FF6063"/>
    <w:rsid w:val="00FF63AE"/>
    <w:rsid w:val="0DE51D4B"/>
    <w:rsid w:val="1102C210"/>
    <w:rsid w:val="1C831693"/>
    <w:rsid w:val="26EAD248"/>
    <w:rsid w:val="363507EF"/>
    <w:rsid w:val="3B985B3D"/>
    <w:rsid w:val="4A63F81B"/>
    <w:rsid w:val="57E00256"/>
    <w:rsid w:val="5C698911"/>
    <w:rsid w:val="72CDDEBC"/>
    <w:rsid w:val="758D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5C5"/>
  <w15:chartTrackingRefBased/>
  <w15:docId w15:val="{BAFF32CC-CC1D-4C12-B1FF-0D3866E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EB"/>
    <w:pPr>
      <w:jc w:val="both"/>
    </w:pPr>
    <w:rPr>
      <w:rFonts w:ascii="Arial" w:eastAsia="Times New Roman" w:hAnsi="Arial" w:cs="Times New Roman"/>
      <w:sz w:val="20"/>
    </w:rPr>
  </w:style>
  <w:style w:type="paragraph" w:styleId="Ttulo1">
    <w:name w:val="heading 1"/>
    <w:basedOn w:val="Normal"/>
    <w:next w:val="Normal"/>
    <w:link w:val="Ttulo1Car"/>
    <w:uiPriority w:val="9"/>
    <w:qFormat/>
    <w:rsid w:val="002D4DEB"/>
    <w:pPr>
      <w:keepNext/>
      <w:keepLines/>
      <w:numPr>
        <w:numId w:val="11"/>
      </w:numPr>
      <w:spacing w:before="240"/>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2D4DEB"/>
    <w:pPr>
      <w:keepNext/>
      <w:keepLines/>
      <w:numPr>
        <w:ilvl w:val="1"/>
        <w:numId w:val="11"/>
      </w:numPr>
      <w:spacing w:before="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C92793"/>
    <w:pPr>
      <w:keepNext/>
      <w:keepLines/>
      <w:numPr>
        <w:ilvl w:val="2"/>
        <w:numId w:val="11"/>
      </w:numPr>
      <w:spacing w:before="40"/>
      <w:ind w:left="720"/>
      <w:outlineLvl w:val="2"/>
    </w:pPr>
    <w:rPr>
      <w:rFonts w:asciiTheme="majorHAnsi" w:eastAsiaTheme="majorEastAsia" w:hAnsiTheme="majorHAnsi" w:cstheme="majorBidi"/>
      <w:b/>
      <w:sz w:val="22"/>
    </w:rPr>
  </w:style>
  <w:style w:type="paragraph" w:styleId="Ttulo4">
    <w:name w:val="heading 4"/>
    <w:basedOn w:val="Normal"/>
    <w:next w:val="Normal"/>
    <w:link w:val="Ttulo4Car"/>
    <w:uiPriority w:val="9"/>
    <w:semiHidden/>
    <w:unhideWhenUsed/>
    <w:qFormat/>
    <w:rsid w:val="00D546BB"/>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546BB"/>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546BB"/>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546B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546B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546B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qFormat/>
    <w:rsid w:val="00B22D59"/>
    <w:rPr>
      <w:rFonts w:ascii="Times New Roman" w:eastAsia="Times New Roman" w:hAnsi="Times New Roman" w:cs="Times New Roman"/>
      <w:sz w:val="20"/>
      <w:szCs w:val="20"/>
      <w:lang w:eastAsia="es-MX"/>
    </w:rPr>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Bullets,subtitulo 1"/>
    <w:basedOn w:val="Normal"/>
    <w:link w:val="PrrafodelistaCar"/>
    <w:uiPriority w:val="34"/>
    <w:qFormat/>
    <w:rsid w:val="00B22D59"/>
    <w:pPr>
      <w:ind w:left="720"/>
      <w:contextualSpacing/>
    </w:pPr>
    <w:rPr>
      <w:szCs w:val="20"/>
      <w:lang w:eastAsia="es-MX"/>
    </w:rPr>
  </w:style>
  <w:style w:type="paragraph" w:customStyle="1" w:styleId="Default">
    <w:name w:val="Default"/>
    <w:rsid w:val="005E0217"/>
    <w:pPr>
      <w:autoSpaceDE w:val="0"/>
      <w:autoSpaceDN w:val="0"/>
      <w:adjustRightInd w:val="0"/>
    </w:pPr>
    <w:rPr>
      <w:rFonts w:ascii="Arial" w:hAnsi="Arial" w:cs="Arial"/>
      <w:color w:val="000000"/>
      <w:lang w:val="es-CO"/>
    </w:rPr>
  </w:style>
  <w:style w:type="character" w:customStyle="1" w:styleId="Ttulo1Car">
    <w:name w:val="Título 1 Car"/>
    <w:basedOn w:val="Fuentedeprrafopredeter"/>
    <w:link w:val="Ttulo1"/>
    <w:uiPriority w:val="9"/>
    <w:rsid w:val="002D4DEB"/>
    <w:rPr>
      <w:rFonts w:ascii="Arial" w:eastAsiaTheme="majorEastAsia" w:hAnsi="Arial" w:cstheme="majorBidi"/>
      <w:b/>
      <w:sz w:val="22"/>
      <w:szCs w:val="32"/>
    </w:rPr>
  </w:style>
  <w:style w:type="character" w:customStyle="1" w:styleId="Ttulo2Car">
    <w:name w:val="Título 2 Car"/>
    <w:basedOn w:val="Fuentedeprrafopredeter"/>
    <w:link w:val="Ttulo2"/>
    <w:uiPriority w:val="9"/>
    <w:rsid w:val="002D4DEB"/>
    <w:rPr>
      <w:rFonts w:ascii="Arial" w:eastAsiaTheme="majorEastAsia" w:hAnsi="Arial" w:cstheme="majorBidi"/>
      <w:b/>
      <w:sz w:val="20"/>
      <w:szCs w:val="26"/>
    </w:rPr>
  </w:style>
  <w:style w:type="character" w:customStyle="1" w:styleId="Ttulo3Car">
    <w:name w:val="Título 3 Car"/>
    <w:basedOn w:val="Fuentedeprrafopredeter"/>
    <w:link w:val="Ttulo3"/>
    <w:uiPriority w:val="9"/>
    <w:rsid w:val="00C92793"/>
    <w:rPr>
      <w:rFonts w:asciiTheme="majorHAnsi" w:eastAsiaTheme="majorEastAsia" w:hAnsiTheme="majorHAnsi" w:cstheme="majorBidi"/>
      <w:b/>
      <w:sz w:val="22"/>
    </w:rPr>
  </w:style>
  <w:style w:type="character" w:customStyle="1" w:styleId="Ttulo4Car">
    <w:name w:val="Título 4 Car"/>
    <w:basedOn w:val="Fuentedeprrafopredeter"/>
    <w:link w:val="Ttulo4"/>
    <w:uiPriority w:val="9"/>
    <w:semiHidden/>
    <w:rsid w:val="00D546B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D546B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D546B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D546B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D546B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546BB"/>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C92793"/>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744C29"/>
    <w:rPr>
      <w:sz w:val="16"/>
      <w:szCs w:val="16"/>
    </w:rPr>
  </w:style>
  <w:style w:type="paragraph" w:styleId="Textocomentario">
    <w:name w:val="annotation text"/>
    <w:basedOn w:val="Normal"/>
    <w:link w:val="TextocomentarioCar"/>
    <w:uiPriority w:val="99"/>
    <w:semiHidden/>
    <w:unhideWhenUsed/>
    <w:rsid w:val="00744C29"/>
    <w:rPr>
      <w:szCs w:val="20"/>
    </w:rPr>
  </w:style>
  <w:style w:type="character" w:customStyle="1" w:styleId="TextocomentarioCar">
    <w:name w:val="Texto comentario Car"/>
    <w:basedOn w:val="Fuentedeprrafopredeter"/>
    <w:link w:val="Textocomentario"/>
    <w:uiPriority w:val="99"/>
    <w:semiHidden/>
    <w:rsid w:val="00744C29"/>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44C29"/>
    <w:rPr>
      <w:b/>
      <w:bCs/>
    </w:rPr>
  </w:style>
  <w:style w:type="character" w:customStyle="1" w:styleId="AsuntodelcomentarioCar">
    <w:name w:val="Asunto del comentario Car"/>
    <w:basedOn w:val="TextocomentarioCar"/>
    <w:link w:val="Asuntodelcomentario"/>
    <w:uiPriority w:val="99"/>
    <w:semiHidden/>
    <w:rsid w:val="00744C29"/>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744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C29"/>
    <w:rPr>
      <w:rFonts w:ascii="Segoe UI" w:eastAsia="Times New Roman" w:hAnsi="Segoe UI" w:cs="Segoe UI"/>
      <w:sz w:val="18"/>
      <w:szCs w:val="18"/>
    </w:rPr>
  </w:style>
  <w:style w:type="paragraph" w:styleId="Textonotapie">
    <w:name w:val="footnote text"/>
    <w:basedOn w:val="Normal"/>
    <w:link w:val="TextonotapieCar"/>
    <w:uiPriority w:val="99"/>
    <w:semiHidden/>
    <w:unhideWhenUsed/>
    <w:rsid w:val="00744C29"/>
    <w:rPr>
      <w:szCs w:val="20"/>
    </w:rPr>
  </w:style>
  <w:style w:type="character" w:customStyle="1" w:styleId="TextonotapieCar">
    <w:name w:val="Texto nota pie Car"/>
    <w:basedOn w:val="Fuentedeprrafopredeter"/>
    <w:link w:val="Textonotapie"/>
    <w:uiPriority w:val="99"/>
    <w:semiHidden/>
    <w:rsid w:val="00744C29"/>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744C29"/>
    <w:rPr>
      <w:vertAlign w:val="superscript"/>
    </w:rPr>
  </w:style>
  <w:style w:type="character" w:styleId="Hipervnculo">
    <w:name w:val="Hyperlink"/>
    <w:basedOn w:val="Fuentedeprrafopredeter"/>
    <w:uiPriority w:val="99"/>
    <w:unhideWhenUsed/>
    <w:rsid w:val="00744C29"/>
    <w:rPr>
      <w:color w:val="0563C1" w:themeColor="hyperlink"/>
      <w:u w:val="single"/>
    </w:rPr>
  </w:style>
  <w:style w:type="paragraph" w:styleId="Sinespaciado">
    <w:name w:val="No Spacing"/>
    <w:uiPriority w:val="1"/>
    <w:qFormat/>
    <w:rsid w:val="002D4DEB"/>
    <w:rPr>
      <w:rFonts w:ascii="Times New Roman" w:eastAsia="Times New Roman" w:hAnsi="Times New Roman" w:cs="Times New Roman"/>
    </w:rPr>
  </w:style>
  <w:style w:type="paragraph" w:styleId="Textoindependiente">
    <w:name w:val="Body Text"/>
    <w:basedOn w:val="Normal"/>
    <w:link w:val="TextoindependienteCar"/>
    <w:uiPriority w:val="1"/>
    <w:qFormat/>
    <w:rsid w:val="0051525A"/>
    <w:pPr>
      <w:widowControl w:val="0"/>
      <w:autoSpaceDE w:val="0"/>
      <w:autoSpaceDN w:val="0"/>
      <w:jc w:val="left"/>
    </w:pPr>
    <w:rPr>
      <w:rFonts w:eastAsia="Arial" w:cs="Arial"/>
      <w:szCs w:val="20"/>
    </w:rPr>
  </w:style>
  <w:style w:type="character" w:customStyle="1" w:styleId="TextoindependienteCar">
    <w:name w:val="Texto independiente Car"/>
    <w:basedOn w:val="Fuentedeprrafopredeter"/>
    <w:link w:val="Textoindependiente"/>
    <w:uiPriority w:val="1"/>
    <w:rsid w:val="0051525A"/>
    <w:rPr>
      <w:rFonts w:ascii="Arial" w:eastAsia="Arial" w:hAnsi="Arial" w:cs="Arial"/>
      <w:sz w:val="20"/>
      <w:szCs w:val="20"/>
    </w:rPr>
  </w:style>
  <w:style w:type="character" w:customStyle="1" w:styleId="fontstyle01">
    <w:name w:val="fontstyle01"/>
    <w:basedOn w:val="Fuentedeprrafopredeter"/>
    <w:rsid w:val="00FF63AE"/>
    <w:rPr>
      <w:rFonts w:ascii="Arial" w:hAnsi="Arial" w:cs="Arial" w:hint="default"/>
      <w:b w:val="0"/>
      <w:bCs w:val="0"/>
      <w:i w:val="0"/>
      <w:iCs w:val="0"/>
      <w:color w:val="000000"/>
      <w:sz w:val="22"/>
      <w:szCs w:val="22"/>
    </w:rPr>
  </w:style>
  <w:style w:type="paragraph" w:styleId="Encabezado">
    <w:name w:val="header"/>
    <w:basedOn w:val="Normal"/>
    <w:link w:val="EncabezadoCar"/>
    <w:uiPriority w:val="99"/>
    <w:unhideWhenUsed/>
    <w:rsid w:val="00EB3699"/>
    <w:pPr>
      <w:tabs>
        <w:tab w:val="center" w:pos="4419"/>
        <w:tab w:val="right" w:pos="8838"/>
      </w:tabs>
    </w:pPr>
  </w:style>
  <w:style w:type="character" w:customStyle="1" w:styleId="EncabezadoCar">
    <w:name w:val="Encabezado Car"/>
    <w:basedOn w:val="Fuentedeprrafopredeter"/>
    <w:link w:val="Encabezado"/>
    <w:uiPriority w:val="99"/>
    <w:rsid w:val="00EB3699"/>
    <w:rPr>
      <w:rFonts w:ascii="Arial" w:eastAsia="Times New Roman" w:hAnsi="Arial" w:cs="Times New Roman"/>
      <w:sz w:val="20"/>
    </w:rPr>
  </w:style>
  <w:style w:type="paragraph" w:styleId="Piedepgina">
    <w:name w:val="footer"/>
    <w:basedOn w:val="Normal"/>
    <w:link w:val="PiedepginaCar"/>
    <w:uiPriority w:val="99"/>
    <w:unhideWhenUsed/>
    <w:rsid w:val="00EB3699"/>
    <w:pPr>
      <w:tabs>
        <w:tab w:val="center" w:pos="4419"/>
        <w:tab w:val="right" w:pos="8838"/>
      </w:tabs>
    </w:pPr>
  </w:style>
  <w:style w:type="character" w:customStyle="1" w:styleId="PiedepginaCar">
    <w:name w:val="Pie de página Car"/>
    <w:basedOn w:val="Fuentedeprrafopredeter"/>
    <w:link w:val="Piedepgina"/>
    <w:uiPriority w:val="99"/>
    <w:qFormat/>
    <w:rsid w:val="00EB3699"/>
    <w:rPr>
      <w:rFonts w:ascii="Arial" w:eastAsia="Times New Roman" w:hAnsi="Arial" w:cs="Times New Roman"/>
      <w:sz w:val="20"/>
    </w:rPr>
  </w:style>
  <w:style w:type="paragraph" w:styleId="Revisin">
    <w:name w:val="Revision"/>
    <w:hidden/>
    <w:uiPriority w:val="99"/>
    <w:semiHidden/>
    <w:rsid w:val="006266FF"/>
    <w:rPr>
      <w:rFonts w:ascii="Arial" w:eastAsia="Times New Roman" w:hAnsi="Arial" w:cs="Times New Roman"/>
      <w:sz w:val="20"/>
    </w:rPr>
  </w:style>
  <w:style w:type="character" w:styleId="Mencinsinresolver">
    <w:name w:val="Unresolved Mention"/>
    <w:basedOn w:val="Fuentedeprrafopredeter"/>
    <w:uiPriority w:val="99"/>
    <w:unhideWhenUsed/>
    <w:rsid w:val="00F52BC3"/>
    <w:rPr>
      <w:color w:val="605E5C"/>
      <w:shd w:val="clear" w:color="auto" w:fill="E1DFDD"/>
    </w:rPr>
  </w:style>
  <w:style w:type="character" w:styleId="Mencionar">
    <w:name w:val="Mention"/>
    <w:basedOn w:val="Fuentedeprrafopredeter"/>
    <w:uiPriority w:val="99"/>
    <w:unhideWhenUsed/>
    <w:rsid w:val="00F52B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6097">
      <w:bodyDiv w:val="1"/>
      <w:marLeft w:val="0"/>
      <w:marRight w:val="0"/>
      <w:marTop w:val="0"/>
      <w:marBottom w:val="0"/>
      <w:divBdr>
        <w:top w:val="none" w:sz="0" w:space="0" w:color="auto"/>
        <w:left w:val="none" w:sz="0" w:space="0" w:color="auto"/>
        <w:bottom w:val="none" w:sz="0" w:space="0" w:color="auto"/>
        <w:right w:val="none" w:sz="0" w:space="0" w:color="auto"/>
      </w:divBdr>
    </w:div>
    <w:div w:id="16431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BBD3-AE4A-402A-A605-E9E80C101048}"/>
</file>

<file path=customXml/itemProps2.xml><?xml version="1.0" encoding="utf-8"?>
<ds:datastoreItem xmlns:ds="http://schemas.openxmlformats.org/officeDocument/2006/customXml" ds:itemID="{EBBAE9D6-1FD6-40EC-A231-C7660203DF15}">
  <ds:schemaRefs>
    <ds:schemaRef ds:uri="http://schemas.microsoft.com/sharepoint/v3/contenttype/forms"/>
  </ds:schemaRefs>
</ds:datastoreItem>
</file>

<file path=customXml/itemProps3.xml><?xml version="1.0" encoding="utf-8"?>
<ds:datastoreItem xmlns:ds="http://schemas.openxmlformats.org/officeDocument/2006/customXml" ds:itemID="{685EF3FF-7089-4FD7-ACC1-FD287B4AAD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E8AD3-8364-4101-877C-D9FCE835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Links>
    <vt:vector size="12" baseType="variant">
      <vt:variant>
        <vt:i4>458849</vt:i4>
      </vt:variant>
      <vt:variant>
        <vt:i4>3</vt:i4>
      </vt:variant>
      <vt:variant>
        <vt:i4>0</vt:i4>
      </vt:variant>
      <vt:variant>
        <vt:i4>5</vt:i4>
      </vt:variant>
      <vt:variant>
        <vt:lpwstr>mailto:hearias@minenergia.gov.co</vt:lpwstr>
      </vt:variant>
      <vt:variant>
        <vt:lpwstr/>
      </vt:variant>
      <vt:variant>
        <vt:i4>262271</vt:i4>
      </vt:variant>
      <vt:variant>
        <vt:i4>0</vt:i4>
      </vt:variant>
      <vt:variant>
        <vt:i4>0</vt:i4>
      </vt:variant>
      <vt:variant>
        <vt:i4>5</vt:i4>
      </vt:variant>
      <vt:variant>
        <vt:lpwstr>mailto:jcreina@minenergia.gov.co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Camilo Arce Zamudio</dc:creator>
  <cp:keywords/>
  <dc:description/>
  <cp:lastModifiedBy>Diego Armando Cuervo Melo</cp:lastModifiedBy>
  <cp:revision>40</cp:revision>
  <cp:lastPrinted>2019-01-03T17:33:00Z</cp:lastPrinted>
  <dcterms:created xsi:type="dcterms:W3CDTF">2021-06-09T21:28:00Z</dcterms:created>
  <dcterms:modified xsi:type="dcterms:W3CDTF">2022-04-21T23:48:00Z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