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D651A" w14:textId="7F386F7D" w:rsidR="776000A7" w:rsidRDefault="776000A7" w:rsidP="776000A7">
      <w:pPr>
        <w:pStyle w:val="Titulo1"/>
        <w:ind w:left="0" w:right="59"/>
        <w:rPr>
          <w:color w:val="002060"/>
        </w:rPr>
      </w:pPr>
    </w:p>
    <w:p w14:paraId="678A458B" w14:textId="1634BD17" w:rsidR="776000A7" w:rsidRDefault="776000A7" w:rsidP="776000A7">
      <w:pPr>
        <w:pStyle w:val="Titulo1"/>
        <w:ind w:left="0" w:right="59"/>
        <w:jc w:val="center"/>
        <w:rPr>
          <w:color w:val="002060"/>
        </w:rPr>
      </w:pPr>
    </w:p>
    <w:p w14:paraId="6F78F23D" w14:textId="665ABA99" w:rsidR="46D35653" w:rsidRDefault="46D35653" w:rsidP="776000A7">
      <w:pPr>
        <w:pStyle w:val="Titulo1"/>
        <w:ind w:left="0" w:right="59"/>
        <w:jc w:val="center"/>
      </w:pPr>
      <w:r w:rsidRPr="776000A7">
        <w:t xml:space="preserve">Fondo de Energías No Convencionales y Gestión Eficiente de la Energía – FENOGE </w:t>
      </w:r>
    </w:p>
    <w:p w14:paraId="5FC34E05" w14:textId="0523FD66" w:rsidR="776000A7" w:rsidRDefault="776000A7" w:rsidP="776000A7">
      <w:pPr>
        <w:pStyle w:val="Titulo1"/>
        <w:ind w:left="0" w:right="59"/>
        <w:jc w:val="center"/>
      </w:pPr>
    </w:p>
    <w:p w14:paraId="661BF078" w14:textId="4A87DA7C" w:rsidR="776000A7" w:rsidRDefault="776000A7" w:rsidP="776000A7">
      <w:pPr>
        <w:pStyle w:val="Titulo1"/>
        <w:ind w:left="0" w:right="59"/>
        <w:jc w:val="center"/>
      </w:pPr>
    </w:p>
    <w:p w14:paraId="70DF404A" w14:textId="31A4A871" w:rsidR="776000A7" w:rsidRDefault="776000A7" w:rsidP="776000A7">
      <w:pPr>
        <w:pStyle w:val="Titulo1"/>
        <w:ind w:left="0" w:right="59"/>
        <w:jc w:val="center"/>
      </w:pPr>
    </w:p>
    <w:p w14:paraId="626CEF8B" w14:textId="3243C4A8" w:rsidR="776000A7" w:rsidRDefault="776000A7" w:rsidP="776000A7">
      <w:pPr>
        <w:pStyle w:val="Titulo1"/>
        <w:ind w:left="0" w:right="59"/>
        <w:jc w:val="center"/>
      </w:pPr>
    </w:p>
    <w:p w14:paraId="375314F5" w14:textId="324010A4" w:rsidR="776000A7" w:rsidRDefault="776000A7" w:rsidP="776000A7">
      <w:pPr>
        <w:pStyle w:val="Titulo1"/>
        <w:ind w:left="0" w:right="59"/>
        <w:jc w:val="center"/>
      </w:pPr>
    </w:p>
    <w:p w14:paraId="45F9A4E4" w14:textId="2BAD1FFA" w:rsidR="776000A7" w:rsidRDefault="776000A7" w:rsidP="776000A7">
      <w:pPr>
        <w:pStyle w:val="Titulo1"/>
        <w:ind w:left="0" w:right="59"/>
        <w:jc w:val="center"/>
      </w:pPr>
    </w:p>
    <w:p w14:paraId="5DBD219B" w14:textId="117B9153" w:rsidR="776000A7" w:rsidRDefault="776000A7" w:rsidP="776000A7">
      <w:pPr>
        <w:pStyle w:val="Titulo1"/>
        <w:ind w:left="0" w:right="59"/>
        <w:jc w:val="center"/>
      </w:pPr>
    </w:p>
    <w:p w14:paraId="13CC2F2D" w14:textId="566DF8B8" w:rsidR="46D35653" w:rsidRDefault="46D35653" w:rsidP="776000A7">
      <w:pPr>
        <w:pStyle w:val="Titulo1"/>
        <w:ind w:left="0" w:right="59"/>
        <w:jc w:val="center"/>
      </w:pPr>
      <w:r w:rsidRPr="776000A7">
        <w:t xml:space="preserve">Anexo </w:t>
      </w:r>
      <w:r w:rsidR="22427C6C" w:rsidRPr="776000A7">
        <w:t>01</w:t>
      </w:r>
      <w:r w:rsidRPr="776000A7">
        <w:t xml:space="preserve"> - Especificaciones técnicas mínimas</w:t>
      </w:r>
      <w:r w:rsidR="6A6EC253" w:rsidRPr="776000A7">
        <w:t xml:space="preserve"> para</w:t>
      </w:r>
      <w:r w:rsidRPr="776000A7">
        <w:t xml:space="preserve"> </w:t>
      </w:r>
      <w:r w:rsidR="78364483" w:rsidRPr="776000A7">
        <w:t>SSFV</w:t>
      </w:r>
    </w:p>
    <w:p w14:paraId="6AF7F376" w14:textId="3A77B9DA" w:rsidR="776000A7" w:rsidRDefault="776000A7" w:rsidP="776000A7">
      <w:pPr>
        <w:pStyle w:val="Titulo1"/>
        <w:ind w:left="0" w:right="59"/>
        <w:jc w:val="center"/>
      </w:pPr>
    </w:p>
    <w:p w14:paraId="304654F6" w14:textId="4255FD26" w:rsidR="776000A7" w:rsidRDefault="776000A7" w:rsidP="776000A7">
      <w:pPr>
        <w:pStyle w:val="Titulo1"/>
        <w:ind w:left="0" w:right="59"/>
        <w:jc w:val="center"/>
      </w:pPr>
    </w:p>
    <w:p w14:paraId="3C717C53" w14:textId="5FC4B183" w:rsidR="776000A7" w:rsidRDefault="776000A7" w:rsidP="776000A7">
      <w:pPr>
        <w:pStyle w:val="Titulo1"/>
        <w:ind w:left="0" w:right="59"/>
        <w:jc w:val="center"/>
      </w:pPr>
    </w:p>
    <w:p w14:paraId="3B5194EF" w14:textId="5D6E53A7" w:rsidR="776000A7" w:rsidRDefault="776000A7" w:rsidP="776000A7">
      <w:pPr>
        <w:pStyle w:val="Titulo1"/>
        <w:ind w:left="0" w:right="59"/>
        <w:jc w:val="center"/>
      </w:pPr>
    </w:p>
    <w:p w14:paraId="72F2B741" w14:textId="290FAF99" w:rsidR="776000A7" w:rsidRDefault="776000A7" w:rsidP="776000A7">
      <w:pPr>
        <w:pStyle w:val="Titulo1"/>
        <w:ind w:left="0" w:right="59"/>
        <w:jc w:val="center"/>
      </w:pPr>
    </w:p>
    <w:p w14:paraId="4B9A5D45" w14:textId="6E9F0B12" w:rsidR="776000A7" w:rsidRDefault="776000A7" w:rsidP="776000A7">
      <w:pPr>
        <w:pStyle w:val="Titulo1"/>
        <w:ind w:left="0" w:right="59"/>
        <w:jc w:val="center"/>
      </w:pPr>
    </w:p>
    <w:p w14:paraId="11D6F6CA" w14:textId="5B4F23B6" w:rsidR="776000A7" w:rsidRDefault="776000A7" w:rsidP="776000A7">
      <w:pPr>
        <w:pStyle w:val="Titulo1"/>
        <w:ind w:left="0" w:right="59"/>
        <w:jc w:val="center"/>
      </w:pPr>
    </w:p>
    <w:p w14:paraId="6B6270B4" w14:textId="5CD18751" w:rsidR="45B50A0D" w:rsidRDefault="45B50A0D" w:rsidP="776000A7">
      <w:pPr>
        <w:pStyle w:val="Titulo1"/>
        <w:ind w:left="0" w:right="59"/>
        <w:jc w:val="center"/>
        <w:rPr>
          <w:rFonts w:ascii="Calibri" w:eastAsia="Yu Mincho" w:hAnsi="Calibri" w:cs="Arial"/>
        </w:rPr>
      </w:pPr>
      <w:r w:rsidRPr="776000A7">
        <w:rPr>
          <w:rFonts w:ascii="Calibri" w:eastAsia="Yu Mincho" w:hAnsi="Calibri" w:cs="Arial"/>
          <w:lang w:val="es"/>
        </w:rPr>
        <w:t>SIP-003-2026-FENOGE</w:t>
      </w:r>
      <w:r w:rsidRPr="776000A7">
        <w:rPr>
          <w:rFonts w:ascii="Calibri" w:eastAsia="Yu Mincho" w:hAnsi="Calibri" w:cs="Arial"/>
        </w:rPr>
        <w:t xml:space="preserve">  </w:t>
      </w:r>
    </w:p>
    <w:p w14:paraId="15A8E6A1" w14:textId="1731AEAF" w:rsidR="776000A7" w:rsidRDefault="776000A7" w:rsidP="776000A7">
      <w:pPr>
        <w:pStyle w:val="Titulo1"/>
        <w:ind w:left="0" w:right="59"/>
        <w:jc w:val="center"/>
      </w:pPr>
    </w:p>
    <w:p w14:paraId="5049C35F" w14:textId="5E4ADA5D" w:rsidR="776000A7" w:rsidRDefault="776000A7" w:rsidP="776000A7">
      <w:pPr>
        <w:pStyle w:val="Titulo1"/>
        <w:ind w:left="0" w:right="59"/>
        <w:jc w:val="center"/>
      </w:pPr>
    </w:p>
    <w:p w14:paraId="4A94945F" w14:textId="17EBEDDC" w:rsidR="776000A7" w:rsidRDefault="776000A7" w:rsidP="776000A7">
      <w:pPr>
        <w:pStyle w:val="Titulo1"/>
        <w:ind w:left="0" w:right="59"/>
        <w:jc w:val="center"/>
      </w:pPr>
    </w:p>
    <w:p w14:paraId="2D4C101F" w14:textId="445BAFF9" w:rsidR="776000A7" w:rsidRDefault="776000A7" w:rsidP="776000A7">
      <w:pPr>
        <w:pStyle w:val="Titulo1"/>
        <w:ind w:left="0" w:right="59"/>
        <w:jc w:val="center"/>
      </w:pPr>
    </w:p>
    <w:p w14:paraId="15F2792A" w14:textId="0CFD1F0F" w:rsidR="776000A7" w:rsidRDefault="776000A7" w:rsidP="776000A7">
      <w:pPr>
        <w:pStyle w:val="Titulo1"/>
        <w:ind w:left="0" w:right="59"/>
        <w:jc w:val="center"/>
      </w:pPr>
    </w:p>
    <w:p w14:paraId="6586F1B9" w14:textId="7D6001D3" w:rsidR="776000A7" w:rsidRDefault="776000A7" w:rsidP="776000A7">
      <w:pPr>
        <w:pStyle w:val="Titulo1"/>
        <w:ind w:left="0" w:right="59"/>
        <w:jc w:val="center"/>
      </w:pPr>
    </w:p>
    <w:p w14:paraId="4A380CB3" w14:textId="3A39CFC0" w:rsidR="776000A7" w:rsidRDefault="776000A7" w:rsidP="776000A7">
      <w:pPr>
        <w:pStyle w:val="Titulo1"/>
        <w:ind w:left="0" w:right="59"/>
        <w:jc w:val="center"/>
      </w:pPr>
    </w:p>
    <w:p w14:paraId="38C96A32" w14:textId="0114D1E0" w:rsidR="46D35653" w:rsidRDefault="46D35653" w:rsidP="776000A7">
      <w:pPr>
        <w:pStyle w:val="Titulo1"/>
        <w:ind w:left="0" w:right="59"/>
        <w:jc w:val="center"/>
      </w:pPr>
      <w:r w:rsidRPr="776000A7">
        <w:t>Objet</w:t>
      </w:r>
      <w:r w:rsidR="0C3CD9A4" w:rsidRPr="776000A7">
        <w:t>ivo de la SIP</w:t>
      </w:r>
      <w:r w:rsidRPr="776000A7">
        <w:t xml:space="preserve">: </w:t>
      </w:r>
    </w:p>
    <w:p w14:paraId="7E6B7883" w14:textId="3CD8EB9E" w:rsidR="72D02195" w:rsidRDefault="72D02195" w:rsidP="776000A7">
      <w:pPr>
        <w:pStyle w:val="Titulo1"/>
        <w:ind w:left="0" w:right="59"/>
        <w:jc w:val="center"/>
        <w:rPr>
          <w:rFonts w:ascii="Calibri" w:eastAsia="Yu Mincho" w:hAnsi="Calibri" w:cs="Arial"/>
          <w:i/>
          <w:iCs/>
          <w:lang w:val="es"/>
        </w:rPr>
      </w:pPr>
      <w:r w:rsidRPr="776000A7">
        <w:rPr>
          <w:i/>
          <w:iCs/>
        </w:rPr>
        <w:t>“</w:t>
      </w:r>
      <w:r w:rsidR="5C0B6F51" w:rsidRPr="776000A7">
        <w:rPr>
          <w:rFonts w:ascii="Calibri" w:eastAsia="Yu Mincho" w:hAnsi="Calibri" w:cs="Arial"/>
          <w:i/>
          <w:iCs/>
          <w:lang w:val="es"/>
        </w:rPr>
        <w:t>Determinar los valores de referencia del mercado para ejecutar la construcción y el AOM, a todo costo y riesgo, de Sistemas Solares Fotovoltaicos en piso y/o en techo en el SIN a nivel nacional en el marco de la iniciativa “Implementación del Programa Colombia Solar”</w:t>
      </w:r>
    </w:p>
    <w:p w14:paraId="448F80C6" w14:textId="320FD0AC" w:rsidR="776000A7" w:rsidRDefault="776000A7" w:rsidP="776000A7">
      <w:pPr>
        <w:pStyle w:val="Titulo1"/>
        <w:ind w:left="0" w:right="59"/>
        <w:jc w:val="center"/>
      </w:pPr>
    </w:p>
    <w:p w14:paraId="2C716F96" w14:textId="19EE9F63" w:rsidR="776000A7" w:rsidRDefault="776000A7" w:rsidP="776000A7">
      <w:pPr>
        <w:pStyle w:val="Titulo1"/>
        <w:ind w:left="0" w:right="59"/>
        <w:jc w:val="center"/>
      </w:pPr>
    </w:p>
    <w:p w14:paraId="2746FE75" w14:textId="473031A4" w:rsidR="776000A7" w:rsidRDefault="776000A7" w:rsidP="776000A7">
      <w:pPr>
        <w:pStyle w:val="Titulo1"/>
        <w:ind w:left="0" w:right="59"/>
        <w:jc w:val="center"/>
      </w:pPr>
    </w:p>
    <w:p w14:paraId="19554518" w14:textId="002484D8" w:rsidR="776000A7" w:rsidRDefault="776000A7" w:rsidP="776000A7">
      <w:pPr>
        <w:pStyle w:val="Titulo1"/>
        <w:ind w:left="0" w:right="59"/>
        <w:jc w:val="center"/>
      </w:pPr>
    </w:p>
    <w:p w14:paraId="16696464" w14:textId="5A2DA355" w:rsidR="776000A7" w:rsidRDefault="776000A7" w:rsidP="776000A7">
      <w:pPr>
        <w:pStyle w:val="Titulo1"/>
        <w:ind w:left="0" w:right="59"/>
        <w:jc w:val="center"/>
      </w:pPr>
    </w:p>
    <w:p w14:paraId="6BA53E09" w14:textId="5CB82738" w:rsidR="776000A7" w:rsidRDefault="776000A7" w:rsidP="776000A7">
      <w:pPr>
        <w:pStyle w:val="Titulo1"/>
        <w:ind w:left="0" w:right="59"/>
        <w:jc w:val="center"/>
      </w:pPr>
    </w:p>
    <w:p w14:paraId="1E7C5115" w14:textId="7DF9AC49" w:rsidR="776000A7" w:rsidRDefault="776000A7" w:rsidP="776000A7">
      <w:pPr>
        <w:pStyle w:val="Titulo1"/>
        <w:ind w:left="0" w:right="59"/>
        <w:jc w:val="center"/>
      </w:pPr>
    </w:p>
    <w:p w14:paraId="73EDF6D9" w14:textId="6419DD86" w:rsidR="46D35653" w:rsidRDefault="46D35653" w:rsidP="776000A7">
      <w:pPr>
        <w:pStyle w:val="Titulo1"/>
        <w:ind w:left="0" w:right="59"/>
        <w:jc w:val="center"/>
      </w:pPr>
      <w:r w:rsidRPr="776000A7">
        <w:t xml:space="preserve">Abril 2026 </w:t>
      </w:r>
    </w:p>
    <w:p w14:paraId="065B3030" w14:textId="7EE6D180" w:rsidR="776000A7" w:rsidRDefault="776000A7" w:rsidP="776000A7">
      <w:pPr>
        <w:pStyle w:val="Titulo1"/>
        <w:ind w:left="0" w:right="59"/>
        <w:jc w:val="center"/>
      </w:pPr>
    </w:p>
    <w:p w14:paraId="598A8548" w14:textId="19389A1B" w:rsidR="776000A7" w:rsidRDefault="776000A7" w:rsidP="776000A7">
      <w:pPr>
        <w:pStyle w:val="Titulo1"/>
        <w:ind w:left="0" w:right="59"/>
        <w:jc w:val="center"/>
      </w:pPr>
    </w:p>
    <w:p w14:paraId="41E2CA79" w14:textId="3DE89C37" w:rsidR="776000A7" w:rsidRDefault="776000A7" w:rsidP="776000A7">
      <w:pPr>
        <w:pStyle w:val="Titulo1"/>
        <w:ind w:left="0" w:right="59"/>
        <w:jc w:val="center"/>
      </w:pPr>
    </w:p>
    <w:p w14:paraId="093B4483" w14:textId="70375D46" w:rsidR="776000A7" w:rsidRDefault="776000A7" w:rsidP="776000A7">
      <w:pPr>
        <w:pStyle w:val="Titulo1"/>
        <w:ind w:left="0" w:right="59"/>
        <w:jc w:val="center"/>
      </w:pPr>
    </w:p>
    <w:p w14:paraId="3743F29C" w14:textId="5C506001" w:rsidR="776000A7" w:rsidRDefault="776000A7" w:rsidP="776000A7">
      <w:pPr>
        <w:pStyle w:val="Titulo1"/>
        <w:ind w:left="0" w:right="59"/>
        <w:jc w:val="center"/>
      </w:pPr>
    </w:p>
    <w:p w14:paraId="55E1CBB9" w14:textId="4704DB05" w:rsidR="776000A7" w:rsidRDefault="776000A7" w:rsidP="776000A7">
      <w:pPr>
        <w:pStyle w:val="Titulo1"/>
        <w:ind w:left="0" w:right="59"/>
        <w:jc w:val="center"/>
      </w:pPr>
    </w:p>
    <w:p w14:paraId="1FFAC199" w14:textId="6FDAE35B" w:rsidR="776000A7" w:rsidRDefault="776000A7" w:rsidP="776000A7">
      <w:pPr>
        <w:pStyle w:val="Titulo1"/>
        <w:ind w:left="0" w:right="59"/>
        <w:jc w:val="center"/>
      </w:pPr>
    </w:p>
    <w:p w14:paraId="79AC9FEA" w14:textId="79347875" w:rsidR="00431D29" w:rsidRDefault="46D35653" w:rsidP="776000A7">
      <w:pPr>
        <w:pStyle w:val="Titulo1"/>
        <w:ind w:left="0" w:right="59"/>
        <w:jc w:val="center"/>
      </w:pPr>
      <w:r w:rsidRPr="776000A7">
        <w:t>Bogotá D.C.</w:t>
      </w:r>
    </w:p>
    <w:p w14:paraId="6CFE080D" w14:textId="77777777" w:rsidR="00431D29" w:rsidRDefault="00431D29">
      <w:pPr>
        <w:suppressAutoHyphens w:val="0"/>
        <w:rPr>
          <w:rFonts w:asciiTheme="minorHAnsi" w:eastAsiaTheme="minorEastAsia" w:hAnsiTheme="minorHAnsi" w:cstheme="minorBidi"/>
          <w:b/>
          <w:bCs/>
          <w:color w:val="000000" w:themeColor="text1"/>
          <w:sz w:val="20"/>
          <w:szCs w:val="20"/>
        </w:rPr>
      </w:pPr>
      <w:r>
        <w:br w:type="page"/>
      </w:r>
    </w:p>
    <w:p w14:paraId="46B8A942" w14:textId="53A2865C" w:rsidR="28562985" w:rsidRDefault="28562985" w:rsidP="776000A7">
      <w:pPr>
        <w:pStyle w:val="Titulo1"/>
        <w:numPr>
          <w:ilvl w:val="0"/>
          <w:numId w:val="158"/>
        </w:numPr>
        <w:ind w:right="59"/>
        <w:rPr>
          <w:color w:val="002060"/>
        </w:rPr>
      </w:pPr>
      <w:r w:rsidRPr="776000A7">
        <w:rPr>
          <w:color w:val="002060"/>
        </w:rPr>
        <w:lastRenderedPageBreak/>
        <w:t>INTRODUCCIÓN</w:t>
      </w:r>
    </w:p>
    <w:p w14:paraId="0F1F0666" w14:textId="3DA87715" w:rsidR="776000A7" w:rsidRDefault="776000A7" w:rsidP="776000A7">
      <w:pPr>
        <w:pBdr>
          <w:top w:val="nil"/>
          <w:left w:val="nil"/>
          <w:bottom w:val="nil"/>
          <w:right w:val="nil"/>
          <w:between w:val="nil"/>
        </w:pBdr>
        <w:spacing w:line="259" w:lineRule="auto"/>
        <w:ind w:right="59"/>
        <w:jc w:val="both"/>
        <w:rPr>
          <w:rFonts w:asciiTheme="minorHAnsi" w:eastAsiaTheme="minorEastAsia" w:hAnsiTheme="minorHAnsi" w:cstheme="minorBidi"/>
          <w:sz w:val="20"/>
          <w:szCs w:val="20"/>
        </w:rPr>
      </w:pPr>
    </w:p>
    <w:p w14:paraId="22A2412A" w14:textId="70533D67" w:rsidR="160F1570" w:rsidRDefault="160F1570" w:rsidP="776000A7">
      <w:pPr>
        <w:jc w:val="both"/>
      </w:pPr>
      <w:r w:rsidRPr="776000A7">
        <w:rPr>
          <w:rFonts w:ascii="Calibri" w:eastAsia="Calibri" w:hAnsi="Calibri" w:cs="Calibri"/>
          <w:sz w:val="20"/>
          <w:szCs w:val="20"/>
          <w:lang w:val="es-CO"/>
        </w:rPr>
        <w:t xml:space="preserve">El presente documento contiene las especificaciones técnicas que regirán la implementación de Sistemas Solares Fotovoltaicos (SSFV) de 1,5 </w:t>
      </w:r>
      <w:proofErr w:type="spellStart"/>
      <w:r w:rsidRPr="776000A7">
        <w:rPr>
          <w:rFonts w:ascii="Calibri" w:eastAsia="Calibri" w:hAnsi="Calibri" w:cs="Calibri"/>
          <w:sz w:val="20"/>
          <w:szCs w:val="20"/>
          <w:lang w:val="es-CO"/>
        </w:rPr>
        <w:t>kWn</w:t>
      </w:r>
      <w:proofErr w:type="spellEnd"/>
      <w:r w:rsidRPr="776000A7">
        <w:rPr>
          <w:rFonts w:ascii="Calibri" w:eastAsia="Calibri" w:hAnsi="Calibri" w:cs="Calibri"/>
          <w:sz w:val="20"/>
          <w:szCs w:val="20"/>
          <w:lang w:val="es-CO"/>
        </w:rPr>
        <w:t>, instalados en piso y/o sobre cubierta, conectados al Sistema Interconectado Nacional (SIN). Este servicio comprende de manera integral las etapas de factibilidad e ingeniería de detalle, suministro, transporte, instalación y/o construcción, puesta en marcha, así como la operación y mantenimiento (AOM) por un período de un (1) año contado a partir de su entrada en operación y recibo a satisfacción. Igualmente, incluye todas aquellas actividades, recursos y gestiones necesarias para garantizar la correcta ejecución, funcionamiento y sostenibilidad de los sistemas, conforme a la normativa técnica aplicable y las condiciones contractuales establecidas.</w:t>
      </w:r>
    </w:p>
    <w:p w14:paraId="1B0AABFE" w14:textId="43A62175" w:rsidR="776000A7" w:rsidRDefault="776000A7" w:rsidP="776000A7">
      <w:pPr>
        <w:pStyle w:val="Titulo1"/>
        <w:ind w:right="59"/>
        <w:rPr>
          <w:color w:val="002060"/>
        </w:rPr>
      </w:pPr>
    </w:p>
    <w:p w14:paraId="278BB05E" w14:textId="36D07B4C" w:rsidR="00C9510B" w:rsidRPr="00866FF8" w:rsidRDefault="369BD81B" w:rsidP="779A203C">
      <w:pPr>
        <w:pStyle w:val="Titulo1"/>
        <w:numPr>
          <w:ilvl w:val="0"/>
          <w:numId w:val="158"/>
        </w:numPr>
        <w:ind w:right="59"/>
        <w:rPr>
          <w:color w:val="002060"/>
        </w:rPr>
      </w:pPr>
      <w:r w:rsidRPr="776000A7">
        <w:rPr>
          <w:color w:val="002060"/>
        </w:rPr>
        <w:t>NORMAS Y CÓDIGOS APLICABLES</w:t>
      </w:r>
    </w:p>
    <w:p w14:paraId="34F9E037" w14:textId="77777777" w:rsidR="00C9510B" w:rsidRPr="00866FF8" w:rsidRDefault="00C9510B" w:rsidP="00C5626A">
      <w:pPr>
        <w:pBdr>
          <w:top w:val="nil"/>
          <w:left w:val="nil"/>
          <w:bottom w:val="nil"/>
          <w:right w:val="nil"/>
          <w:between w:val="nil"/>
        </w:pBdr>
        <w:ind w:right="59"/>
        <w:jc w:val="both"/>
        <w:rPr>
          <w:rFonts w:asciiTheme="minorHAnsi" w:eastAsiaTheme="minorEastAsia" w:hAnsiTheme="minorHAnsi" w:cstheme="minorBidi"/>
          <w:color w:val="000000"/>
          <w:sz w:val="20"/>
          <w:szCs w:val="20"/>
        </w:rPr>
      </w:pPr>
    </w:p>
    <w:p w14:paraId="711B5E31" w14:textId="25DC2DD0" w:rsidR="00C9510B" w:rsidRPr="00866FF8" w:rsidRDefault="5496ECA5" w:rsidP="776000A7">
      <w:pPr>
        <w:pBdr>
          <w:top w:val="nil"/>
          <w:left w:val="nil"/>
          <w:bottom w:val="nil"/>
          <w:right w:val="nil"/>
          <w:between w:val="nil"/>
        </w:pBdr>
        <w:spacing w:line="259" w:lineRule="auto"/>
        <w:ind w:right="59"/>
        <w:jc w:val="both"/>
        <w:rPr>
          <w:rFonts w:asciiTheme="minorHAnsi" w:eastAsiaTheme="minorEastAsia" w:hAnsiTheme="minorHAnsi" w:cstheme="minorBidi"/>
          <w:color w:val="000000" w:themeColor="text1"/>
          <w:sz w:val="20"/>
          <w:szCs w:val="20"/>
        </w:rPr>
      </w:pPr>
      <w:r w:rsidRPr="776000A7">
        <w:rPr>
          <w:rFonts w:asciiTheme="minorHAnsi" w:eastAsiaTheme="minorEastAsia" w:hAnsiTheme="minorHAnsi" w:cstheme="minorBidi"/>
          <w:sz w:val="20"/>
          <w:szCs w:val="20"/>
        </w:rPr>
        <w:t>Las características técnicas de los equipos, materiales e instalaciones que hacen parte de l</w:t>
      </w:r>
      <w:r w:rsidR="1A75ADFB" w:rsidRPr="776000A7">
        <w:rPr>
          <w:rFonts w:asciiTheme="minorHAnsi" w:eastAsiaTheme="minorEastAsia" w:hAnsiTheme="minorHAnsi" w:cstheme="minorBidi"/>
          <w:sz w:val="20"/>
          <w:szCs w:val="20"/>
        </w:rPr>
        <w:t>o</w:t>
      </w:r>
      <w:r w:rsidRPr="776000A7">
        <w:rPr>
          <w:rFonts w:asciiTheme="minorHAnsi" w:eastAsiaTheme="minorEastAsia" w:hAnsiTheme="minorHAnsi" w:cstheme="minorBidi"/>
          <w:sz w:val="20"/>
          <w:szCs w:val="20"/>
        </w:rPr>
        <w:t xml:space="preserve">s </w:t>
      </w:r>
      <w:r w:rsidR="1F4601E1" w:rsidRPr="776000A7">
        <w:rPr>
          <w:rFonts w:asciiTheme="minorHAnsi" w:eastAsiaTheme="minorEastAsia" w:hAnsiTheme="minorHAnsi" w:cstheme="minorBidi"/>
          <w:sz w:val="20"/>
          <w:szCs w:val="20"/>
        </w:rPr>
        <w:t>Sistema</w:t>
      </w:r>
      <w:r w:rsidR="38142880" w:rsidRPr="776000A7">
        <w:rPr>
          <w:rFonts w:asciiTheme="minorHAnsi" w:eastAsiaTheme="minorEastAsia" w:hAnsiTheme="minorHAnsi" w:cstheme="minorBidi"/>
          <w:sz w:val="20"/>
          <w:szCs w:val="20"/>
        </w:rPr>
        <w:t>s</w:t>
      </w:r>
      <w:r w:rsidR="1F4601E1" w:rsidRPr="776000A7">
        <w:rPr>
          <w:rFonts w:asciiTheme="minorHAnsi" w:eastAsiaTheme="minorEastAsia" w:hAnsiTheme="minorHAnsi" w:cstheme="minorBidi"/>
          <w:sz w:val="20"/>
          <w:szCs w:val="20"/>
        </w:rPr>
        <w:t xml:space="preserve"> </w:t>
      </w:r>
      <w:r w:rsidRPr="776000A7">
        <w:rPr>
          <w:rFonts w:asciiTheme="minorHAnsi" w:eastAsiaTheme="minorEastAsia" w:hAnsiTheme="minorHAnsi" w:cstheme="minorBidi"/>
          <w:sz w:val="20"/>
          <w:szCs w:val="20"/>
        </w:rPr>
        <w:t>Solar</w:t>
      </w:r>
      <w:r w:rsidR="4395E885" w:rsidRPr="776000A7">
        <w:rPr>
          <w:rFonts w:asciiTheme="minorHAnsi" w:eastAsiaTheme="minorEastAsia" w:hAnsiTheme="minorHAnsi" w:cstheme="minorBidi"/>
          <w:sz w:val="20"/>
          <w:szCs w:val="20"/>
        </w:rPr>
        <w:t>es</w:t>
      </w:r>
      <w:r w:rsidRPr="776000A7">
        <w:rPr>
          <w:rFonts w:asciiTheme="minorHAnsi" w:eastAsiaTheme="minorEastAsia" w:hAnsiTheme="minorHAnsi" w:cstheme="minorBidi"/>
          <w:sz w:val="20"/>
          <w:szCs w:val="20"/>
        </w:rPr>
        <w:t xml:space="preserve"> Fotovoltaic</w:t>
      </w:r>
      <w:r w:rsidR="16B04345" w:rsidRPr="776000A7">
        <w:rPr>
          <w:rFonts w:asciiTheme="minorHAnsi" w:eastAsiaTheme="minorEastAsia" w:hAnsiTheme="minorHAnsi" w:cstheme="minorBidi"/>
          <w:sz w:val="20"/>
          <w:szCs w:val="20"/>
        </w:rPr>
        <w:t>o</w:t>
      </w:r>
      <w:r w:rsidR="5C0F0FDF" w:rsidRPr="776000A7">
        <w:rPr>
          <w:rFonts w:asciiTheme="minorHAnsi" w:eastAsiaTheme="minorEastAsia" w:hAnsiTheme="minorHAnsi" w:cstheme="minorBidi"/>
          <w:sz w:val="20"/>
          <w:szCs w:val="20"/>
        </w:rPr>
        <w:t>s</w:t>
      </w:r>
      <w:r w:rsidRPr="776000A7">
        <w:rPr>
          <w:rFonts w:asciiTheme="minorHAnsi" w:eastAsiaTheme="minorEastAsia" w:hAnsiTheme="minorHAnsi" w:cstheme="minorBidi"/>
          <w:sz w:val="20"/>
          <w:szCs w:val="20"/>
        </w:rPr>
        <w:t xml:space="preserve"> (SSFV)</w:t>
      </w:r>
      <w:r w:rsidR="131211CF" w:rsidRPr="776000A7">
        <w:rPr>
          <w:rFonts w:asciiTheme="minorHAnsi" w:eastAsiaTheme="minorEastAsia" w:hAnsiTheme="minorHAnsi" w:cstheme="minorBidi"/>
          <w:sz w:val="20"/>
          <w:szCs w:val="20"/>
        </w:rPr>
        <w:t xml:space="preserve"> </w:t>
      </w:r>
      <w:r w:rsidRPr="776000A7">
        <w:rPr>
          <w:rFonts w:asciiTheme="minorHAnsi" w:eastAsiaTheme="minorEastAsia" w:hAnsiTheme="minorHAnsi" w:cstheme="minorBidi"/>
          <w:sz w:val="20"/>
          <w:szCs w:val="20"/>
        </w:rPr>
        <w:t>de la presente SIP deberán cumplir con los requisitos técnicos establecidos en este Anexo, así como con la reglamentación técnica vigente expedida por la Comisión de Regulación de Energía y Gas (CREG), el Reglamento Técnico de Instalaciones Eléctricas (RETIE), los acuerdos vigentes del Consejo Nacional de Operación (CNO) y los lineamientos ambientales y legales aplicables.</w:t>
      </w:r>
      <w:r w:rsidR="6353422C" w:rsidRPr="776000A7">
        <w:rPr>
          <w:rFonts w:asciiTheme="minorHAnsi" w:eastAsiaTheme="minorEastAsia" w:hAnsiTheme="minorHAnsi" w:cstheme="minorBidi"/>
          <w:sz w:val="20"/>
          <w:szCs w:val="20"/>
        </w:rPr>
        <w:t xml:space="preserve"> </w:t>
      </w:r>
      <w:r w:rsidR="6C2E6DA0" w:rsidRPr="776000A7">
        <w:rPr>
          <w:rFonts w:asciiTheme="minorHAnsi" w:eastAsiaTheme="minorEastAsia" w:hAnsiTheme="minorHAnsi" w:cstheme="minorBidi"/>
          <w:sz w:val="20"/>
          <w:szCs w:val="20"/>
        </w:rPr>
        <w:t>En todos los casos, primará la normativa colombiana vigente,</w:t>
      </w:r>
      <w:r w:rsidR="5D5B99E4" w:rsidRPr="776000A7">
        <w:rPr>
          <w:rFonts w:asciiTheme="minorHAnsi" w:eastAsiaTheme="minorEastAsia" w:hAnsiTheme="minorHAnsi" w:cstheme="minorBidi"/>
          <w:sz w:val="20"/>
          <w:szCs w:val="20"/>
        </w:rPr>
        <w:t xml:space="preserve"> l</w:t>
      </w:r>
      <w:r w:rsidR="6C2E6DA0" w:rsidRPr="776000A7">
        <w:rPr>
          <w:rFonts w:asciiTheme="minorHAnsi" w:eastAsiaTheme="minorEastAsia" w:hAnsiTheme="minorHAnsi" w:cstheme="minorBidi"/>
          <w:sz w:val="20"/>
          <w:szCs w:val="20"/>
        </w:rPr>
        <w:t>as normas internacionales o extranjeras solo podrán emplearse como referencia complementaria o de equivalencia técnica, siempre que no contradigan el marco normativo nacional ni disminuyan el estándar mínimo exigible.</w:t>
      </w:r>
      <w:r w:rsidR="287FBA4C" w:rsidRPr="776000A7">
        <w:rPr>
          <w:rFonts w:asciiTheme="minorHAnsi" w:eastAsiaTheme="minorEastAsia" w:hAnsiTheme="minorHAnsi" w:cstheme="minorBidi"/>
          <w:sz w:val="20"/>
          <w:szCs w:val="20"/>
        </w:rPr>
        <w:t xml:space="preserve"> </w:t>
      </w:r>
      <w:r w:rsidRPr="776000A7">
        <w:rPr>
          <w:rFonts w:asciiTheme="minorHAnsi" w:eastAsiaTheme="minorEastAsia" w:hAnsiTheme="minorHAnsi" w:cstheme="minorBidi"/>
          <w:sz w:val="20"/>
          <w:szCs w:val="20"/>
        </w:rPr>
        <w:t>La adopción de normas específicas para cada equipo o instalación deberá realizarse de manera tal que, en ningún caso, se incumpla el Código de Redes ni los reglamentos técnicos expedidos por el Ministerio de Minas y Energía (MME). En caso de discrepancia entre lo definido en el presente documento y la normatividad vigente, prevalecerá el requisito más exigente. En términos generales, todos los equipos y materiales a suministrar deberán cumplir con las normas técnicas, reglamentos y códigos aplicables emitidos por las entidades e instituciones correspondientes, según aplique</w:t>
      </w:r>
      <w:r w:rsidR="5878B55C" w:rsidRPr="776000A7">
        <w:rPr>
          <w:rFonts w:asciiTheme="minorHAnsi" w:eastAsiaTheme="minorEastAsia" w:hAnsiTheme="minorHAnsi" w:cstheme="minorBidi"/>
          <w:sz w:val="20"/>
          <w:szCs w:val="20"/>
        </w:rPr>
        <w:t>. </w:t>
      </w:r>
    </w:p>
    <w:p w14:paraId="41F97131" w14:textId="77777777" w:rsidR="00C9510B" w:rsidRPr="00866FF8" w:rsidRDefault="00C9510B" w:rsidP="00C5626A">
      <w:pPr>
        <w:pBdr>
          <w:top w:val="nil"/>
          <w:left w:val="nil"/>
          <w:bottom w:val="nil"/>
          <w:right w:val="nil"/>
          <w:between w:val="nil"/>
        </w:pBdr>
        <w:ind w:right="59"/>
        <w:jc w:val="both"/>
        <w:rPr>
          <w:rFonts w:asciiTheme="minorHAnsi" w:eastAsiaTheme="minorEastAsia" w:hAnsiTheme="minorHAnsi" w:cstheme="minorBidi"/>
          <w:color w:val="000000"/>
          <w:sz w:val="20"/>
          <w:szCs w:val="20"/>
        </w:rPr>
      </w:pPr>
    </w:p>
    <w:p w14:paraId="19783427" w14:textId="77777777" w:rsidR="00C9510B" w:rsidRPr="00866FF8" w:rsidRDefault="36F4DCD5" w:rsidP="00C5626A">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rPr>
      </w:pPr>
      <w:r w:rsidRPr="00866FF8">
        <w:rPr>
          <w:rFonts w:asciiTheme="minorHAnsi" w:eastAsiaTheme="minorEastAsia" w:hAnsiTheme="minorHAnsi" w:cstheme="minorBidi"/>
          <w:sz w:val="20"/>
          <w:szCs w:val="20"/>
        </w:rPr>
        <w:t>Reglamento Técnico de Instalaciones Eléctricas – RETIE, en su versión vigente y aplicable.</w:t>
      </w:r>
    </w:p>
    <w:p w14:paraId="3D56E6F2" w14:textId="3CD4209F" w:rsidR="00C9510B" w:rsidRPr="00866FF8" w:rsidRDefault="36F4DCD5" w:rsidP="55B6BC4D">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rPr>
      </w:pPr>
      <w:r w:rsidRPr="55B6BC4D">
        <w:rPr>
          <w:rFonts w:asciiTheme="minorHAnsi" w:eastAsiaTheme="minorEastAsia" w:hAnsiTheme="minorHAnsi" w:cstheme="minorBidi"/>
          <w:sz w:val="20"/>
          <w:szCs w:val="20"/>
        </w:rPr>
        <w:t>Código Eléctrico Colombiano NTC 2050, en su última actualización</w:t>
      </w:r>
      <w:r w:rsidR="7595AE2E" w:rsidRPr="55B6BC4D">
        <w:rPr>
          <w:rFonts w:asciiTheme="minorHAnsi" w:eastAsiaTheme="minorEastAsia" w:hAnsiTheme="minorHAnsi" w:cstheme="minorBidi"/>
          <w:sz w:val="20"/>
          <w:szCs w:val="20"/>
        </w:rPr>
        <w:t>.</w:t>
      </w:r>
    </w:p>
    <w:p w14:paraId="49E6B86A" w14:textId="77777777" w:rsidR="00C9510B" w:rsidRPr="00866FF8" w:rsidRDefault="36F4DCD5" w:rsidP="00C5626A">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rPr>
      </w:pPr>
      <w:r w:rsidRPr="00866FF8">
        <w:rPr>
          <w:rFonts w:asciiTheme="minorHAnsi" w:eastAsiaTheme="minorEastAsia" w:hAnsiTheme="minorHAnsi" w:cstheme="minorBidi"/>
          <w:sz w:val="20"/>
          <w:szCs w:val="20"/>
        </w:rPr>
        <w:t>Norma Técnica Colombiana NTC 4552, referente a la protección contra descargas eléctricas atmosféricas.</w:t>
      </w:r>
    </w:p>
    <w:p w14:paraId="333DA6EE" w14:textId="77777777" w:rsidR="00C9510B" w:rsidRDefault="36F4DCD5" w:rsidP="00C5626A">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rPr>
      </w:pPr>
      <w:r w:rsidRPr="00866FF8">
        <w:rPr>
          <w:rFonts w:asciiTheme="minorHAnsi" w:eastAsiaTheme="minorEastAsia" w:hAnsiTheme="minorHAnsi" w:cstheme="minorBidi"/>
          <w:sz w:val="20"/>
          <w:szCs w:val="20"/>
        </w:rPr>
        <w:t>Norma Sismo Resistente NSR-10, aplicable a la infraestructura eléctrica en zonas de actividad sísmica.</w:t>
      </w:r>
    </w:p>
    <w:p w14:paraId="0D199416" w14:textId="08CF7A2E" w:rsidR="0046195F" w:rsidRPr="0046195F" w:rsidRDefault="0046195F" w:rsidP="00C5626A">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rPr>
      </w:pPr>
      <w:r w:rsidRPr="5F0C25F6">
        <w:rPr>
          <w:rFonts w:asciiTheme="minorHAnsi" w:eastAsiaTheme="minorEastAsia" w:hAnsiTheme="minorHAnsi" w:cstheme="minorBidi"/>
          <w:sz w:val="20"/>
          <w:szCs w:val="20"/>
        </w:rPr>
        <w:t>Resolución 5018 de 2019, que establece lineamientos en seguridad y salud en el trabajo en los procesos de generación de energía.</w:t>
      </w:r>
    </w:p>
    <w:p w14:paraId="3415A5E4" w14:textId="2C65BFFC" w:rsidR="1C74545F" w:rsidRDefault="1C74545F" w:rsidP="5F0C25F6">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rPr>
      </w:pPr>
      <w:r w:rsidRPr="5F0C25F6">
        <w:rPr>
          <w:rFonts w:asciiTheme="minorHAnsi" w:eastAsiaTheme="minorEastAsia" w:hAnsiTheme="minorHAnsi" w:cstheme="minorBidi"/>
          <w:sz w:val="20"/>
          <w:szCs w:val="20"/>
        </w:rPr>
        <w:t>Acuerdos CNO vigentes.</w:t>
      </w:r>
    </w:p>
    <w:p w14:paraId="75252572" w14:textId="11E95D95" w:rsidR="006237BD" w:rsidRPr="00E524F4" w:rsidRDefault="72279D35" w:rsidP="00C5626A">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rPr>
      </w:pPr>
      <w:r w:rsidRPr="779A203C">
        <w:rPr>
          <w:rFonts w:asciiTheme="minorHAnsi" w:eastAsiaTheme="minorEastAsia" w:hAnsiTheme="minorHAnsi" w:cstheme="minorBidi"/>
          <w:sz w:val="20"/>
          <w:szCs w:val="20"/>
          <w:lang w:val="es-CO"/>
        </w:rPr>
        <w:t>R</w:t>
      </w:r>
      <w:r w:rsidR="3F2222D1" w:rsidRPr="779A203C">
        <w:rPr>
          <w:rFonts w:asciiTheme="minorHAnsi" w:eastAsiaTheme="minorEastAsia" w:hAnsiTheme="minorHAnsi" w:cstheme="minorBidi"/>
          <w:sz w:val="20"/>
          <w:szCs w:val="20"/>
          <w:lang w:val="es-CO"/>
        </w:rPr>
        <w:t>egulaciones ambientales, de Seguridad y Salud en el Trabajo (SST) y demás normas de carácter legal aplicables al proyecto.</w:t>
      </w:r>
    </w:p>
    <w:p w14:paraId="1CA5D46D" w14:textId="52BAC500" w:rsidR="2476B9C8" w:rsidRDefault="5B4C1A68" w:rsidP="779A203C">
      <w:pPr>
        <w:numPr>
          <w:ilvl w:val="0"/>
          <w:numId w:val="120"/>
        </w:numPr>
        <w:ind w:left="426" w:right="59" w:hanging="426"/>
        <w:jc w:val="both"/>
        <w:rPr>
          <w:rFonts w:ascii="Calibri" w:eastAsia="Calibri" w:hAnsi="Calibri" w:cs="Calibri"/>
          <w:sz w:val="20"/>
          <w:szCs w:val="20"/>
          <w:lang w:val="es-CO"/>
        </w:rPr>
      </w:pPr>
      <w:r w:rsidRPr="776000A7">
        <w:rPr>
          <w:rFonts w:asciiTheme="minorHAnsi" w:eastAsiaTheme="minorEastAsia" w:hAnsiTheme="minorHAnsi" w:cstheme="minorBidi"/>
          <w:sz w:val="20"/>
          <w:szCs w:val="20"/>
          <w:lang w:val="es-CO"/>
        </w:rPr>
        <w:t xml:space="preserve">Ley 1712 de 2014, Transparencia y del Derecho de Acceso a la </w:t>
      </w:r>
      <w:r w:rsidRPr="776000A7">
        <w:rPr>
          <w:rFonts w:ascii="Calibri" w:eastAsia="Calibri" w:hAnsi="Calibri" w:cs="Calibri"/>
          <w:sz w:val="20"/>
          <w:szCs w:val="20"/>
          <w:lang w:val="es-CO"/>
        </w:rPr>
        <w:t>Información Pública Nacional.</w:t>
      </w:r>
    </w:p>
    <w:p w14:paraId="5EBC9E0B" w14:textId="77B6ACE2" w:rsidR="556A7C59" w:rsidRDefault="5C303588" w:rsidP="1A6FD68B">
      <w:pPr>
        <w:numPr>
          <w:ilvl w:val="0"/>
          <w:numId w:val="120"/>
        </w:numPr>
        <w:ind w:left="426" w:right="59" w:hanging="426"/>
        <w:jc w:val="both"/>
        <w:rPr>
          <w:rFonts w:ascii="Calibri" w:eastAsia="Calibri" w:hAnsi="Calibri" w:cs="Calibri"/>
          <w:sz w:val="20"/>
          <w:szCs w:val="20"/>
          <w:lang w:val="es-CO"/>
        </w:rPr>
      </w:pPr>
      <w:r w:rsidRPr="776000A7">
        <w:rPr>
          <w:rFonts w:ascii="Calibri" w:eastAsia="Calibri" w:hAnsi="Calibri" w:cs="Calibri"/>
          <w:sz w:val="20"/>
          <w:szCs w:val="20"/>
          <w:lang w:val="es-CO"/>
        </w:rPr>
        <w:t>CREG 174 de 2021, Por la cual se regulan las actividades de autogeneración a pequeña escala y de generación distribuida en el Sistema Interconectado Nacional.</w:t>
      </w:r>
    </w:p>
    <w:p w14:paraId="73C5B208" w14:textId="0335401F" w:rsidR="00C9510B" w:rsidRPr="00866FF8" w:rsidRDefault="4AA1506B" w:rsidP="779A203C">
      <w:pPr>
        <w:pStyle w:val="Ttulo2"/>
        <w:numPr>
          <w:ilvl w:val="1"/>
          <w:numId w:val="158"/>
        </w:numPr>
        <w:ind w:right="59"/>
        <w:rPr>
          <w:color w:val="002060"/>
        </w:rPr>
      </w:pPr>
      <w:bookmarkStart w:id="0" w:name="_Toc341344601"/>
      <w:bookmarkStart w:id="1" w:name="_Toc2068283387"/>
      <w:bookmarkStart w:id="2" w:name="_Toc1778671367"/>
      <w:bookmarkStart w:id="3" w:name="_Toc347824583"/>
      <w:bookmarkStart w:id="4" w:name="_Toc789020178"/>
      <w:bookmarkStart w:id="5" w:name="_Toc928534271"/>
      <w:bookmarkStart w:id="6" w:name="_Toc935369423"/>
      <w:bookmarkStart w:id="7" w:name="_Toc1386222608"/>
      <w:bookmarkStart w:id="8" w:name="_Toc1552060648"/>
      <w:bookmarkStart w:id="9" w:name="_Toc1078320480"/>
      <w:bookmarkStart w:id="10" w:name="_Toc1845346382"/>
      <w:bookmarkStart w:id="11" w:name="_Toc1738506689"/>
      <w:bookmarkStart w:id="12" w:name="_Toc1127974754"/>
      <w:bookmarkStart w:id="13" w:name="_Toc1714504662"/>
      <w:bookmarkStart w:id="14" w:name="_Toc744029659"/>
      <w:bookmarkStart w:id="15" w:name="_Toc732186066"/>
      <w:bookmarkStart w:id="16" w:name="_Toc445687946"/>
      <w:bookmarkStart w:id="17" w:name="_Toc329453412"/>
      <w:bookmarkStart w:id="18" w:name="_Toc632200035"/>
      <w:bookmarkStart w:id="19" w:name="_Toc1477715075"/>
      <w:bookmarkStart w:id="20" w:name="_Toc636826239"/>
      <w:bookmarkStart w:id="21" w:name="_Toc701338688"/>
      <w:bookmarkStart w:id="22" w:name="_Toc1126278198"/>
      <w:bookmarkStart w:id="23" w:name="_Toc33132129"/>
      <w:bookmarkStart w:id="24" w:name="_Toc879538213"/>
      <w:bookmarkStart w:id="25" w:name="_Toc1577346972"/>
      <w:bookmarkStart w:id="26" w:name="_Toc750056077"/>
      <w:bookmarkStart w:id="27" w:name="_Toc8283586"/>
      <w:bookmarkStart w:id="28" w:name="_Toc1964059722"/>
      <w:bookmarkStart w:id="29" w:name="_Toc516202707"/>
      <w:bookmarkStart w:id="30" w:name="_Toc1547471576"/>
      <w:bookmarkStart w:id="31" w:name="_Toc1393476417"/>
      <w:bookmarkStart w:id="32" w:name="_Toc443196484"/>
      <w:bookmarkStart w:id="33" w:name="_Toc1345181983"/>
      <w:bookmarkStart w:id="34" w:name="_Toc1224205358"/>
      <w:bookmarkStart w:id="35" w:name="_Toc660624984"/>
      <w:bookmarkStart w:id="36" w:name="_Toc307685401"/>
      <w:bookmarkStart w:id="37" w:name="_Toc835245475"/>
      <w:bookmarkStart w:id="38" w:name="_Toc130799125"/>
      <w:bookmarkStart w:id="39" w:name="_Toc579995197"/>
      <w:bookmarkStart w:id="40" w:name="_Toc1953966405"/>
      <w:bookmarkStart w:id="41" w:name="_Toc26412652"/>
      <w:bookmarkStart w:id="42" w:name="_Toc1982630577"/>
      <w:bookmarkStart w:id="43" w:name="_Toc1025481812"/>
      <w:bookmarkStart w:id="44" w:name="_Toc513195114"/>
      <w:bookmarkStart w:id="45" w:name="_Toc514753276"/>
      <w:bookmarkStart w:id="46" w:name="_Toc1643299688"/>
      <w:bookmarkStart w:id="47" w:name="_Toc393193035"/>
      <w:bookmarkStart w:id="48" w:name="_Toc252256441"/>
      <w:bookmarkStart w:id="49" w:name="_Toc309281268"/>
      <w:bookmarkStart w:id="50" w:name="_Toc1949385430"/>
      <w:bookmarkStart w:id="51" w:name="_Toc522510850"/>
      <w:bookmarkStart w:id="52" w:name="_Toc768769655"/>
      <w:bookmarkStart w:id="53" w:name="_Toc1363918736"/>
      <w:bookmarkStart w:id="54" w:name="_Toc968709068"/>
      <w:bookmarkStart w:id="55" w:name="_Toc116214492"/>
      <w:bookmarkStart w:id="56" w:name="_Toc1670937689"/>
      <w:bookmarkStart w:id="57" w:name="_Toc734619176"/>
      <w:bookmarkStart w:id="58" w:name="_Toc1085938131"/>
      <w:bookmarkStart w:id="59" w:name="_Toc212100309"/>
      <w:bookmarkStart w:id="60" w:name="_Toc353951369"/>
      <w:bookmarkStart w:id="61" w:name="_Toc49324762"/>
      <w:bookmarkStart w:id="62" w:name="_Toc653387378"/>
      <w:bookmarkStart w:id="63" w:name="_Toc1203926714"/>
      <w:bookmarkStart w:id="64" w:name="_Toc129627392"/>
      <w:bookmarkStart w:id="65" w:name="_Toc1865041253"/>
      <w:bookmarkStart w:id="66" w:name="_Toc743443231"/>
      <w:bookmarkStart w:id="67" w:name="_Toc35614219"/>
      <w:bookmarkStart w:id="68" w:name="_Toc1018416181"/>
      <w:bookmarkStart w:id="69" w:name="_Toc795963892"/>
      <w:bookmarkStart w:id="70" w:name="_Toc274299025"/>
      <w:bookmarkStart w:id="71" w:name="_Toc1489431689"/>
      <w:bookmarkStart w:id="72" w:name="_Toc1203298536"/>
      <w:bookmarkStart w:id="73" w:name="_Toc1068958364"/>
      <w:bookmarkStart w:id="74" w:name="_Toc711747303"/>
      <w:bookmarkStart w:id="75" w:name="_Toc1166165415"/>
      <w:bookmarkStart w:id="76" w:name="_Toc389463697"/>
      <w:bookmarkStart w:id="77" w:name="_Toc1386330579"/>
      <w:bookmarkStart w:id="78" w:name="_Toc1937010779"/>
      <w:bookmarkStart w:id="79" w:name="_Toc1642854261"/>
      <w:bookmarkStart w:id="80" w:name="_Toc1483402253"/>
      <w:bookmarkStart w:id="81" w:name="_Toc1745844069"/>
      <w:bookmarkStart w:id="82" w:name="_Toc918631693"/>
      <w:bookmarkStart w:id="83" w:name="_Toc166310269"/>
      <w:r w:rsidRPr="779A203C">
        <w:rPr>
          <w:color w:val="002060"/>
        </w:rPr>
        <w:t>Normas y códigos aplicables a equipos y materiales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24BD7DE" w14:textId="218B073A" w:rsidR="00C9510B" w:rsidRPr="00866FF8" w:rsidRDefault="31891226" w:rsidP="776000A7">
      <w:pPr>
        <w:pBdr>
          <w:top w:val="nil"/>
          <w:left w:val="nil"/>
          <w:bottom w:val="nil"/>
          <w:right w:val="nil"/>
          <w:between w:val="nil"/>
        </w:pBdr>
        <w:ind w:right="59"/>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De manera general, todos los equipos y materiales a suministrar </w:t>
      </w:r>
      <w:r w:rsidR="5047D19D" w:rsidRPr="776000A7">
        <w:rPr>
          <w:rFonts w:asciiTheme="minorHAnsi" w:eastAsiaTheme="minorEastAsia" w:hAnsiTheme="minorHAnsi" w:cstheme="minorBidi"/>
          <w:b/>
          <w:bCs/>
          <w:sz w:val="20"/>
          <w:szCs w:val="20"/>
        </w:rPr>
        <w:t>deberá</w:t>
      </w:r>
      <w:r w:rsidRPr="776000A7">
        <w:rPr>
          <w:rFonts w:asciiTheme="minorHAnsi" w:eastAsiaTheme="minorEastAsia" w:hAnsiTheme="minorHAnsi" w:cstheme="minorBidi"/>
          <w:b/>
          <w:bCs/>
          <w:sz w:val="20"/>
          <w:szCs w:val="20"/>
        </w:rPr>
        <w:t>n</w:t>
      </w:r>
      <w:r w:rsidRPr="776000A7">
        <w:rPr>
          <w:rFonts w:asciiTheme="minorHAnsi" w:eastAsiaTheme="minorEastAsia" w:hAnsiTheme="minorHAnsi" w:cstheme="minorBidi"/>
          <w:sz w:val="20"/>
          <w:szCs w:val="20"/>
        </w:rPr>
        <w:t xml:space="preserve"> cumplir con las normas aplicables y los códigos publicados por las </w:t>
      </w:r>
      <w:r w:rsidRPr="776000A7">
        <w:rPr>
          <w:rFonts w:asciiTheme="minorHAnsi" w:eastAsiaTheme="minorEastAsia" w:hAnsiTheme="minorHAnsi" w:cstheme="minorBidi"/>
          <w:b/>
          <w:bCs/>
          <w:sz w:val="20"/>
          <w:szCs w:val="20"/>
        </w:rPr>
        <w:t>siguientes</w:t>
      </w:r>
      <w:r w:rsidRPr="776000A7">
        <w:rPr>
          <w:rFonts w:asciiTheme="minorHAnsi" w:eastAsiaTheme="minorEastAsia" w:hAnsiTheme="minorHAnsi" w:cstheme="minorBidi"/>
          <w:sz w:val="20"/>
          <w:szCs w:val="20"/>
        </w:rPr>
        <w:t xml:space="preserve"> entidades, según corresponda y de acuerdo con el detalle indicado en los subcapítulos de cada componente que integra </w:t>
      </w:r>
      <w:r w:rsidR="35A1DC07" w:rsidRPr="776000A7">
        <w:rPr>
          <w:rFonts w:asciiTheme="minorHAnsi" w:eastAsiaTheme="minorEastAsia" w:hAnsiTheme="minorHAnsi" w:cstheme="minorBidi"/>
          <w:sz w:val="20"/>
          <w:szCs w:val="20"/>
        </w:rPr>
        <w:t>el sistema</w:t>
      </w:r>
      <w:r w:rsidRPr="776000A7">
        <w:rPr>
          <w:rFonts w:asciiTheme="minorHAnsi" w:eastAsiaTheme="minorEastAsia" w:hAnsiTheme="minorHAnsi" w:cstheme="minorBidi"/>
          <w:sz w:val="20"/>
          <w:szCs w:val="20"/>
        </w:rPr>
        <w:t>:</w:t>
      </w:r>
    </w:p>
    <w:p w14:paraId="32A515F9" w14:textId="77777777" w:rsidR="00C9510B" w:rsidRPr="00866FF8" w:rsidRDefault="00C9510B" w:rsidP="00C5626A">
      <w:pPr>
        <w:pBdr>
          <w:top w:val="nil"/>
          <w:left w:val="nil"/>
          <w:bottom w:val="nil"/>
          <w:right w:val="nil"/>
          <w:between w:val="nil"/>
        </w:pBdr>
        <w:ind w:right="59"/>
        <w:jc w:val="both"/>
        <w:rPr>
          <w:rFonts w:asciiTheme="minorHAnsi" w:eastAsiaTheme="minorEastAsia" w:hAnsiTheme="minorHAnsi" w:cstheme="minorBidi"/>
          <w:color w:val="000000"/>
          <w:sz w:val="20"/>
          <w:szCs w:val="20"/>
        </w:rPr>
      </w:pPr>
    </w:p>
    <w:p w14:paraId="0248BF64" w14:textId="77777777" w:rsidR="00C9510B" w:rsidRPr="00866FF8" w:rsidRDefault="36F4DCD5" w:rsidP="00C5626A">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rPr>
      </w:pPr>
      <w:r w:rsidRPr="18833DA2">
        <w:rPr>
          <w:rFonts w:asciiTheme="minorHAnsi" w:eastAsiaTheme="minorEastAsia" w:hAnsiTheme="minorHAnsi" w:cstheme="minorBidi"/>
          <w:sz w:val="20"/>
          <w:szCs w:val="20"/>
        </w:rPr>
        <w:t>NTC - Norma Técnica Colombiana.</w:t>
      </w:r>
    </w:p>
    <w:p w14:paraId="0E7DFB3C" w14:textId="77777777" w:rsidR="00C9510B" w:rsidRPr="00866FF8" w:rsidRDefault="36F4DCD5" w:rsidP="00C5626A">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rPr>
      </w:pPr>
      <w:r w:rsidRPr="00866FF8">
        <w:rPr>
          <w:rFonts w:asciiTheme="minorHAnsi" w:eastAsiaTheme="minorEastAsia" w:hAnsiTheme="minorHAnsi" w:cstheme="minorBidi"/>
          <w:sz w:val="20"/>
          <w:szCs w:val="20"/>
        </w:rPr>
        <w:t xml:space="preserve">IEC - International </w:t>
      </w:r>
      <w:proofErr w:type="spellStart"/>
      <w:r w:rsidRPr="00866FF8">
        <w:rPr>
          <w:rFonts w:asciiTheme="minorHAnsi" w:eastAsiaTheme="minorEastAsia" w:hAnsiTheme="minorHAnsi" w:cstheme="minorBidi"/>
          <w:sz w:val="20"/>
          <w:szCs w:val="20"/>
        </w:rPr>
        <w:t>Electrotechnical</w:t>
      </w:r>
      <w:proofErr w:type="spellEnd"/>
      <w:r w:rsidRPr="00866FF8">
        <w:rPr>
          <w:rFonts w:asciiTheme="minorHAnsi" w:eastAsiaTheme="minorEastAsia" w:hAnsiTheme="minorHAnsi" w:cstheme="minorBidi"/>
          <w:sz w:val="20"/>
          <w:szCs w:val="20"/>
        </w:rPr>
        <w:t xml:space="preserve"> </w:t>
      </w:r>
      <w:proofErr w:type="spellStart"/>
      <w:r w:rsidRPr="00866FF8">
        <w:rPr>
          <w:rFonts w:asciiTheme="minorHAnsi" w:eastAsiaTheme="minorEastAsia" w:hAnsiTheme="minorHAnsi" w:cstheme="minorBidi"/>
          <w:sz w:val="20"/>
          <w:szCs w:val="20"/>
        </w:rPr>
        <w:t>Commission</w:t>
      </w:r>
      <w:proofErr w:type="spellEnd"/>
      <w:r w:rsidRPr="00866FF8">
        <w:rPr>
          <w:rFonts w:asciiTheme="minorHAnsi" w:eastAsiaTheme="minorEastAsia" w:hAnsiTheme="minorHAnsi" w:cstheme="minorBidi"/>
          <w:sz w:val="20"/>
          <w:szCs w:val="20"/>
        </w:rPr>
        <w:t>.</w:t>
      </w:r>
    </w:p>
    <w:p w14:paraId="121BD749" w14:textId="77777777" w:rsidR="00C9510B" w:rsidRPr="00866FF8" w:rsidRDefault="36F4DCD5" w:rsidP="00C5626A">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lang w:val="en-US"/>
        </w:rPr>
      </w:pPr>
      <w:r w:rsidRPr="00866FF8">
        <w:rPr>
          <w:rFonts w:asciiTheme="minorHAnsi" w:eastAsiaTheme="minorEastAsia" w:hAnsiTheme="minorHAnsi" w:cstheme="minorBidi"/>
          <w:sz w:val="20"/>
          <w:szCs w:val="20"/>
          <w:lang w:val="en-US"/>
        </w:rPr>
        <w:t>ANSI - American National Standards Institute.</w:t>
      </w:r>
    </w:p>
    <w:p w14:paraId="511EBE9F" w14:textId="77777777" w:rsidR="00C9510B" w:rsidRPr="00866FF8" w:rsidRDefault="36F4DCD5" w:rsidP="00C5626A">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rPr>
      </w:pPr>
      <w:r w:rsidRPr="18833DA2">
        <w:rPr>
          <w:rFonts w:asciiTheme="minorHAnsi" w:eastAsiaTheme="minorEastAsia" w:hAnsiTheme="minorHAnsi" w:cstheme="minorBidi"/>
          <w:sz w:val="20"/>
          <w:szCs w:val="20"/>
        </w:rPr>
        <w:lastRenderedPageBreak/>
        <w:t>RETIE - Reglamento Técnico de Instalaciones Eléctricas.</w:t>
      </w:r>
    </w:p>
    <w:p w14:paraId="0DDBB4A4" w14:textId="77777777" w:rsidR="00C9510B" w:rsidRPr="00866FF8" w:rsidRDefault="36F4DCD5" w:rsidP="00C5626A">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lang w:val="en-US"/>
        </w:rPr>
      </w:pPr>
      <w:r w:rsidRPr="00866FF8">
        <w:rPr>
          <w:rFonts w:asciiTheme="minorHAnsi" w:eastAsiaTheme="minorEastAsia" w:hAnsiTheme="minorHAnsi" w:cstheme="minorBidi"/>
          <w:sz w:val="20"/>
          <w:szCs w:val="20"/>
          <w:lang w:val="en-US"/>
        </w:rPr>
        <w:t>IEEE - Institute of Electrical and Electronics Engineers.</w:t>
      </w:r>
    </w:p>
    <w:p w14:paraId="40AD9D91" w14:textId="77777777" w:rsidR="00C9510B" w:rsidRPr="00866FF8" w:rsidRDefault="36F4DCD5" w:rsidP="00C5626A">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rPr>
      </w:pPr>
      <w:r w:rsidRPr="00866FF8">
        <w:rPr>
          <w:rFonts w:asciiTheme="minorHAnsi" w:eastAsiaTheme="minorEastAsia" w:hAnsiTheme="minorHAnsi" w:cstheme="minorBidi"/>
          <w:sz w:val="20"/>
          <w:szCs w:val="20"/>
        </w:rPr>
        <w:t xml:space="preserve">UL - </w:t>
      </w:r>
      <w:proofErr w:type="spellStart"/>
      <w:r w:rsidRPr="00866FF8">
        <w:rPr>
          <w:rFonts w:asciiTheme="minorHAnsi" w:eastAsiaTheme="minorEastAsia" w:hAnsiTheme="minorHAnsi" w:cstheme="minorBidi"/>
          <w:sz w:val="20"/>
          <w:szCs w:val="20"/>
        </w:rPr>
        <w:t>Underwriters</w:t>
      </w:r>
      <w:proofErr w:type="spellEnd"/>
      <w:r w:rsidRPr="00866FF8">
        <w:rPr>
          <w:rFonts w:asciiTheme="minorHAnsi" w:eastAsiaTheme="minorEastAsia" w:hAnsiTheme="minorHAnsi" w:cstheme="minorBidi"/>
          <w:sz w:val="20"/>
          <w:szCs w:val="20"/>
        </w:rPr>
        <w:t xml:space="preserve"> </w:t>
      </w:r>
      <w:proofErr w:type="spellStart"/>
      <w:r w:rsidRPr="00866FF8">
        <w:rPr>
          <w:rFonts w:asciiTheme="minorHAnsi" w:eastAsiaTheme="minorEastAsia" w:hAnsiTheme="minorHAnsi" w:cstheme="minorBidi"/>
          <w:sz w:val="20"/>
          <w:szCs w:val="20"/>
        </w:rPr>
        <w:t>Laboratories</w:t>
      </w:r>
      <w:proofErr w:type="spellEnd"/>
      <w:r w:rsidRPr="00866FF8">
        <w:rPr>
          <w:rFonts w:asciiTheme="minorHAnsi" w:eastAsiaTheme="minorEastAsia" w:hAnsiTheme="minorHAnsi" w:cstheme="minorBidi"/>
          <w:sz w:val="20"/>
          <w:szCs w:val="20"/>
        </w:rPr>
        <w:t>.</w:t>
      </w:r>
    </w:p>
    <w:p w14:paraId="5F82A109" w14:textId="77777777" w:rsidR="00C9510B" w:rsidRPr="00866FF8" w:rsidRDefault="36F4DCD5" w:rsidP="55B6BC4D">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lang w:val="en-US"/>
        </w:rPr>
      </w:pPr>
      <w:r w:rsidRPr="55B6BC4D">
        <w:rPr>
          <w:rFonts w:asciiTheme="minorHAnsi" w:eastAsiaTheme="minorEastAsia" w:hAnsiTheme="minorHAnsi" w:cstheme="minorBidi"/>
          <w:sz w:val="20"/>
          <w:szCs w:val="20"/>
          <w:lang w:val="en-US"/>
        </w:rPr>
        <w:t>NFPA - National Fire Protection Association.</w:t>
      </w:r>
    </w:p>
    <w:p w14:paraId="45787C99" w14:textId="2C24E50E" w:rsidR="00C9510B" w:rsidRPr="00866FF8" w:rsidRDefault="4B921E89" w:rsidP="779A203C">
      <w:pPr>
        <w:pStyle w:val="Ttulo2"/>
        <w:numPr>
          <w:ilvl w:val="1"/>
          <w:numId w:val="158"/>
        </w:numPr>
        <w:spacing w:line="259" w:lineRule="auto"/>
        <w:ind w:right="59"/>
        <w:rPr>
          <w:color w:val="002060"/>
        </w:rPr>
      </w:pPr>
      <w:bookmarkStart w:id="84" w:name="_Toc1719346835"/>
      <w:bookmarkStart w:id="85" w:name="_Toc187784363"/>
      <w:bookmarkStart w:id="86" w:name="_Toc958297559"/>
      <w:bookmarkStart w:id="87" w:name="_Toc579038857"/>
      <w:bookmarkStart w:id="88" w:name="_Toc1220185923"/>
      <w:bookmarkStart w:id="89" w:name="_Toc1121198869"/>
      <w:bookmarkStart w:id="90" w:name="_Toc1421297776"/>
      <w:bookmarkStart w:id="91" w:name="_Toc1716631151"/>
      <w:bookmarkStart w:id="92" w:name="_Toc586842028"/>
      <w:bookmarkStart w:id="93" w:name="_Toc1336078687"/>
      <w:bookmarkStart w:id="94" w:name="_Toc565529615"/>
      <w:bookmarkStart w:id="95" w:name="_Toc700682581"/>
      <w:bookmarkStart w:id="96" w:name="_Toc1433308105"/>
      <w:bookmarkStart w:id="97" w:name="_Toc24224809"/>
      <w:bookmarkStart w:id="98" w:name="_Toc1496931816"/>
      <w:bookmarkStart w:id="99" w:name="_Toc1846295690"/>
      <w:bookmarkStart w:id="100" w:name="_Toc287590458"/>
      <w:bookmarkStart w:id="101" w:name="_Toc1973038151"/>
      <w:bookmarkStart w:id="102" w:name="_Toc2040851353"/>
      <w:bookmarkStart w:id="103" w:name="_Toc297105979"/>
      <w:bookmarkStart w:id="104" w:name="_Toc287921889"/>
      <w:bookmarkStart w:id="105" w:name="_Toc851057093"/>
      <w:bookmarkStart w:id="106" w:name="_Toc1908597439"/>
      <w:bookmarkStart w:id="107" w:name="_Toc1714675831"/>
      <w:bookmarkStart w:id="108" w:name="_Toc1523817055"/>
      <w:bookmarkStart w:id="109" w:name="_Toc1192715599"/>
      <w:bookmarkStart w:id="110" w:name="_Toc729372501"/>
      <w:bookmarkStart w:id="111" w:name="_Toc284476003"/>
      <w:bookmarkStart w:id="112" w:name="_Toc1138099358"/>
      <w:bookmarkStart w:id="113" w:name="_Toc1508686009"/>
      <w:bookmarkStart w:id="114" w:name="_Toc1271241091"/>
      <w:bookmarkStart w:id="115" w:name="_Toc452277471"/>
      <w:bookmarkStart w:id="116" w:name="_Toc1993337640"/>
      <w:bookmarkStart w:id="117" w:name="_Toc38875517"/>
      <w:bookmarkStart w:id="118" w:name="_Toc1699145784"/>
      <w:bookmarkStart w:id="119" w:name="_Toc1984316336"/>
      <w:bookmarkStart w:id="120" w:name="_Toc1559984449"/>
      <w:bookmarkStart w:id="121" w:name="_Toc1895627921"/>
      <w:bookmarkStart w:id="122" w:name="_Toc1948567622"/>
      <w:bookmarkStart w:id="123" w:name="_Toc1245605642"/>
      <w:bookmarkStart w:id="124" w:name="_Toc977247009"/>
      <w:bookmarkStart w:id="125" w:name="_Toc1816055663"/>
      <w:bookmarkStart w:id="126" w:name="_Toc443343247"/>
      <w:bookmarkStart w:id="127" w:name="_Toc1858896063"/>
      <w:bookmarkStart w:id="128" w:name="_Toc886798347"/>
      <w:bookmarkStart w:id="129" w:name="_Toc1777978754"/>
      <w:bookmarkStart w:id="130" w:name="_Toc384380805"/>
      <w:bookmarkStart w:id="131" w:name="_Toc97988578"/>
      <w:bookmarkStart w:id="132" w:name="_Toc1581666450"/>
      <w:bookmarkStart w:id="133" w:name="_Toc1930165341"/>
      <w:bookmarkStart w:id="134" w:name="_Toc1494473882"/>
      <w:bookmarkStart w:id="135" w:name="_Toc1066999919"/>
      <w:bookmarkStart w:id="136" w:name="_Toc2073778434"/>
      <w:bookmarkStart w:id="137" w:name="_Toc887498491"/>
      <w:bookmarkStart w:id="138" w:name="_Toc1825303272"/>
      <w:bookmarkStart w:id="139" w:name="_Toc1339712598"/>
      <w:bookmarkStart w:id="140" w:name="_Toc1046192393"/>
      <w:bookmarkStart w:id="141" w:name="_Toc1625890288"/>
      <w:bookmarkStart w:id="142" w:name="_Toc662012208"/>
      <w:bookmarkStart w:id="143" w:name="_Toc791193437"/>
      <w:bookmarkStart w:id="144" w:name="_Toc1005601437"/>
      <w:bookmarkStart w:id="145" w:name="_Toc782591516"/>
      <w:bookmarkStart w:id="146" w:name="_Toc3843446"/>
      <w:bookmarkStart w:id="147" w:name="_Toc1551603683"/>
      <w:bookmarkStart w:id="148" w:name="_Toc1847329130"/>
      <w:bookmarkStart w:id="149" w:name="_Toc609096541"/>
      <w:bookmarkStart w:id="150" w:name="_Toc920090244"/>
      <w:bookmarkStart w:id="151" w:name="_Toc1565547221"/>
      <w:bookmarkStart w:id="152" w:name="_Toc81463226"/>
      <w:bookmarkStart w:id="153" w:name="_Toc265805446"/>
      <w:bookmarkStart w:id="154" w:name="_Toc611975143"/>
      <w:bookmarkStart w:id="155" w:name="_Toc583337544"/>
      <w:bookmarkStart w:id="156" w:name="_Toc110713740"/>
      <w:bookmarkStart w:id="157" w:name="_Toc1778587794"/>
      <w:bookmarkStart w:id="158" w:name="_Toc692392425"/>
      <w:bookmarkStart w:id="159" w:name="_Toc62504226"/>
      <w:bookmarkStart w:id="160" w:name="_Toc1631398372"/>
      <w:bookmarkStart w:id="161" w:name="_Toc252709649"/>
      <w:bookmarkStart w:id="162" w:name="_Toc1402103214"/>
      <w:bookmarkStart w:id="163" w:name="_Toc2056988394"/>
      <w:bookmarkStart w:id="164" w:name="_Toc1112033166"/>
      <w:bookmarkStart w:id="165" w:name="_Toc824898973"/>
      <w:bookmarkStart w:id="166" w:name="_Toc159715608"/>
      <w:bookmarkStart w:id="167" w:name="_Toc2074272988"/>
      <w:r w:rsidRPr="776000A7">
        <w:rPr>
          <w:color w:val="002060"/>
        </w:rPr>
        <w:t>Cumplimiento de normativas nacionales en seguridad y salud en el trabajo</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3DF2F165" w14:textId="0A25D433" w:rsidR="00C9510B" w:rsidRPr="00866FF8" w:rsidRDefault="09ECDBE1" w:rsidP="00C5626A">
      <w:pPr>
        <w:spacing w:before="240" w:after="240" w:line="259" w:lineRule="auto"/>
        <w:ind w:right="59"/>
        <w:jc w:val="both"/>
        <w:rPr>
          <w:rFonts w:asciiTheme="minorHAnsi" w:eastAsiaTheme="minorEastAsia" w:hAnsiTheme="minorHAnsi" w:cstheme="minorBidi"/>
          <w:sz w:val="20"/>
          <w:szCs w:val="20"/>
        </w:rPr>
      </w:pPr>
      <w:r w:rsidRPr="1A6FD68B">
        <w:rPr>
          <w:rFonts w:asciiTheme="minorHAnsi" w:eastAsiaTheme="minorEastAsia" w:hAnsiTheme="minorHAnsi" w:cstheme="minorBidi"/>
          <w:sz w:val="20"/>
          <w:szCs w:val="20"/>
        </w:rPr>
        <w:t xml:space="preserve">En cuanto a las obligaciones laborales a cargo del empleador, se </w:t>
      </w:r>
      <w:r w:rsidR="6B29C901" w:rsidRPr="1A6FD68B">
        <w:rPr>
          <w:rFonts w:asciiTheme="minorHAnsi" w:eastAsiaTheme="minorEastAsia" w:hAnsiTheme="minorHAnsi" w:cstheme="minorBidi"/>
          <w:sz w:val="20"/>
          <w:szCs w:val="20"/>
        </w:rPr>
        <w:t>deberá</w:t>
      </w:r>
      <w:r w:rsidRPr="1A6FD68B">
        <w:rPr>
          <w:rFonts w:asciiTheme="minorHAnsi" w:eastAsiaTheme="minorEastAsia" w:hAnsiTheme="minorHAnsi" w:cstheme="minorBidi"/>
          <w:sz w:val="20"/>
          <w:szCs w:val="20"/>
        </w:rPr>
        <w:t xml:space="preserve"> cumplir con:</w:t>
      </w:r>
    </w:p>
    <w:p w14:paraId="6860BA48" w14:textId="0A7824EA" w:rsidR="340D2FDD" w:rsidRDefault="6794D35D" w:rsidP="776000A7">
      <w:pPr>
        <w:numPr>
          <w:ilvl w:val="0"/>
          <w:numId w:val="120"/>
        </w:numPr>
        <w:pBdr>
          <w:top w:val="nil"/>
          <w:left w:val="nil"/>
          <w:bottom w:val="nil"/>
          <w:right w:val="nil"/>
          <w:between w:val="nil"/>
        </w:pBdr>
        <w:ind w:left="426" w:right="59" w:hanging="426"/>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Cumplimiento a la normatividad de Salud y Seguridad en el Trabajo, Decreto 1072 de 2015 y </w:t>
      </w:r>
      <w:r w:rsidR="583F4A4F" w:rsidRPr="776000A7">
        <w:rPr>
          <w:rFonts w:asciiTheme="minorHAnsi" w:eastAsiaTheme="minorEastAsia" w:hAnsiTheme="minorHAnsi" w:cstheme="minorBidi"/>
          <w:sz w:val="20"/>
          <w:szCs w:val="20"/>
        </w:rPr>
        <w:t xml:space="preserve">Resolución 0312 de 2019 y las demás que rigen. </w:t>
      </w:r>
    </w:p>
    <w:p w14:paraId="4470FD2E" w14:textId="7875705C" w:rsidR="0B30776E" w:rsidRDefault="0B30776E" w:rsidP="776000A7">
      <w:pPr>
        <w:pStyle w:val="Ttulo2"/>
        <w:numPr>
          <w:ilvl w:val="1"/>
          <w:numId w:val="158"/>
        </w:numPr>
        <w:spacing w:line="259" w:lineRule="auto"/>
        <w:ind w:right="59"/>
        <w:rPr>
          <w:color w:val="002060"/>
        </w:rPr>
      </w:pPr>
      <w:r w:rsidRPr="776000A7">
        <w:rPr>
          <w:color w:val="002060"/>
        </w:rPr>
        <w:t>Consideraciones finales</w:t>
      </w:r>
    </w:p>
    <w:p w14:paraId="25A80A63" w14:textId="080BC04A" w:rsidR="009365B4" w:rsidRPr="00866FF8" w:rsidRDefault="1151252B" w:rsidP="776000A7">
      <w:pPr>
        <w:pStyle w:val="Prrafodelista"/>
        <w:numPr>
          <w:ilvl w:val="0"/>
          <w:numId w:val="134"/>
        </w:numPr>
        <w:tabs>
          <w:tab w:val="left" w:pos="426"/>
        </w:tabs>
        <w:spacing w:before="240" w:after="240"/>
        <w:ind w:left="426" w:right="59" w:hanging="426"/>
        <w:jc w:val="both"/>
        <w:rPr>
          <w:rFonts w:asciiTheme="minorHAnsi" w:eastAsiaTheme="minorEastAsia" w:hAnsiTheme="minorHAnsi" w:cstheme="minorBidi"/>
          <w:sz w:val="20"/>
          <w:szCs w:val="20"/>
          <w:lang w:val="es-CO"/>
        </w:rPr>
      </w:pPr>
      <w:r w:rsidRPr="776000A7">
        <w:rPr>
          <w:rFonts w:asciiTheme="minorHAnsi" w:eastAsiaTheme="minorEastAsia" w:hAnsiTheme="minorHAnsi" w:cstheme="minorBidi"/>
          <w:sz w:val="20"/>
          <w:szCs w:val="20"/>
        </w:rPr>
        <w:t>Todo</w:t>
      </w:r>
      <w:r w:rsidRPr="776000A7">
        <w:rPr>
          <w:rFonts w:asciiTheme="minorHAnsi" w:eastAsiaTheme="minorEastAsia" w:hAnsiTheme="minorHAnsi" w:cstheme="minorBidi"/>
          <w:sz w:val="20"/>
          <w:szCs w:val="20"/>
          <w:lang w:val="es-CO"/>
        </w:rPr>
        <w:t xml:space="preserve"> código o norma citado en la presente especificación </w:t>
      </w:r>
      <w:r w:rsidR="5B816432" w:rsidRPr="776000A7">
        <w:rPr>
          <w:rFonts w:asciiTheme="minorHAnsi" w:eastAsiaTheme="minorEastAsia" w:hAnsiTheme="minorHAnsi" w:cstheme="minorBidi"/>
          <w:sz w:val="20"/>
          <w:szCs w:val="20"/>
          <w:lang w:val="es-CO"/>
        </w:rPr>
        <w:t>deberá</w:t>
      </w:r>
      <w:r w:rsidRPr="776000A7">
        <w:rPr>
          <w:rFonts w:asciiTheme="minorHAnsi" w:eastAsiaTheme="minorEastAsia" w:hAnsiTheme="minorHAnsi" w:cstheme="minorBidi"/>
          <w:sz w:val="20"/>
          <w:szCs w:val="20"/>
          <w:lang w:val="es-CO"/>
        </w:rPr>
        <w:t xml:space="preserve"> interpretarse y aplicarse en su versión vigente o en su última actualización oficial a la fecha de ejecución del proyecto.</w:t>
      </w:r>
    </w:p>
    <w:p w14:paraId="3AA34E82" w14:textId="3F2F13D7" w:rsidR="009365B4" w:rsidRPr="00866FF8" w:rsidRDefault="41EC5E99" w:rsidP="27213543">
      <w:pPr>
        <w:pStyle w:val="Prrafodelista"/>
        <w:numPr>
          <w:ilvl w:val="0"/>
          <w:numId w:val="134"/>
        </w:numPr>
        <w:tabs>
          <w:tab w:val="left" w:pos="476"/>
        </w:tabs>
        <w:spacing w:before="240" w:after="240"/>
        <w:ind w:left="426" w:right="59" w:hanging="426"/>
        <w:jc w:val="both"/>
        <w:rPr>
          <w:rFonts w:asciiTheme="minorHAnsi" w:eastAsiaTheme="minorEastAsia" w:hAnsiTheme="minorHAnsi" w:cstheme="minorBidi"/>
          <w:sz w:val="20"/>
          <w:szCs w:val="20"/>
          <w:lang w:val="es-CO"/>
        </w:rPr>
      </w:pPr>
      <w:bookmarkStart w:id="168" w:name="_Int_oy7XfRPM"/>
      <w:r w:rsidRPr="27213543">
        <w:rPr>
          <w:rFonts w:asciiTheme="minorHAnsi" w:eastAsiaTheme="minorEastAsia" w:hAnsiTheme="minorHAnsi" w:cstheme="minorBidi"/>
          <w:sz w:val="20"/>
          <w:szCs w:val="20"/>
          <w:lang w:val="es-CO"/>
        </w:rPr>
        <w:t>Podrán aceptarse suministros, procesos de fabricación y/o ensayos realizados bajo normas internacionales equivalentes, siempre que dicha equivalencia sea debidamente sustentada y previamente aprobada por escrito por el contratante.</w:t>
      </w:r>
      <w:bookmarkEnd w:id="168"/>
    </w:p>
    <w:p w14:paraId="7EE0A2C8" w14:textId="37F9E580" w:rsidR="00C9510B" w:rsidRPr="00E524F4" w:rsidRDefault="1151252B" w:rsidP="776000A7">
      <w:pPr>
        <w:pStyle w:val="Prrafodelista"/>
        <w:numPr>
          <w:ilvl w:val="0"/>
          <w:numId w:val="134"/>
        </w:numPr>
        <w:tabs>
          <w:tab w:val="left" w:pos="476"/>
        </w:tabs>
        <w:spacing w:before="240" w:after="240"/>
        <w:ind w:left="426" w:right="59" w:hanging="426"/>
        <w:jc w:val="both"/>
        <w:rPr>
          <w:rFonts w:asciiTheme="minorHAnsi" w:eastAsiaTheme="minorEastAsia" w:hAnsiTheme="minorHAnsi" w:cstheme="minorBidi"/>
          <w:sz w:val="20"/>
          <w:szCs w:val="20"/>
          <w:lang w:val="es-CO"/>
        </w:rPr>
      </w:pPr>
      <w:r w:rsidRPr="776000A7">
        <w:rPr>
          <w:rFonts w:asciiTheme="minorHAnsi" w:eastAsiaTheme="minorEastAsia" w:hAnsiTheme="minorHAnsi" w:cstheme="minorBidi"/>
          <w:sz w:val="20"/>
          <w:szCs w:val="20"/>
          <w:lang w:val="es-CO"/>
        </w:rPr>
        <w:t xml:space="preserve">En caso de que el futuro contratista proponga la aplicación de códigos o normas diferentes a los aquí establecidos, </w:t>
      </w:r>
      <w:r w:rsidR="5B816432" w:rsidRPr="776000A7">
        <w:rPr>
          <w:rFonts w:asciiTheme="minorHAnsi" w:eastAsiaTheme="minorEastAsia" w:hAnsiTheme="minorHAnsi" w:cstheme="minorBidi"/>
          <w:sz w:val="20"/>
          <w:szCs w:val="20"/>
          <w:lang w:val="es-CO"/>
        </w:rPr>
        <w:t>deberá</w:t>
      </w:r>
      <w:r w:rsidRPr="776000A7">
        <w:rPr>
          <w:rFonts w:asciiTheme="minorHAnsi" w:eastAsiaTheme="minorEastAsia" w:hAnsiTheme="minorHAnsi" w:cstheme="minorBidi"/>
          <w:sz w:val="20"/>
          <w:szCs w:val="20"/>
          <w:lang w:val="es-CO"/>
        </w:rPr>
        <w:t xml:space="preserve"> presentar la respectiva justificación técnica y el análisis de equivalencia normativa, con el fin de que el Fondo de Energías No Convencionales y Gestión Eficiente de la Energía (FENOGE) evalúe y determine su viabilidad y aplicabilidad.</w:t>
      </w:r>
    </w:p>
    <w:p w14:paraId="1268BAE4" w14:textId="6EA94383" w:rsidR="0051509C" w:rsidRDefault="4AA1506B" w:rsidP="779A203C">
      <w:pPr>
        <w:pStyle w:val="Titulo1"/>
        <w:numPr>
          <w:ilvl w:val="0"/>
          <w:numId w:val="158"/>
        </w:numPr>
        <w:ind w:right="59"/>
        <w:rPr>
          <w:color w:val="002060"/>
        </w:rPr>
      </w:pPr>
      <w:bookmarkStart w:id="169" w:name="_Toc556794301"/>
      <w:bookmarkStart w:id="170" w:name="_Toc1310160226"/>
      <w:bookmarkStart w:id="171" w:name="_Toc1491749381"/>
      <w:bookmarkStart w:id="172" w:name="_Toc395751792"/>
      <w:bookmarkStart w:id="173" w:name="_Toc188353670"/>
      <w:bookmarkStart w:id="174" w:name="_Toc72123492"/>
      <w:bookmarkStart w:id="175" w:name="_Toc1030023079"/>
      <w:bookmarkStart w:id="176" w:name="_Toc1401638440"/>
      <w:bookmarkStart w:id="177" w:name="_Toc1861695065"/>
      <w:bookmarkStart w:id="178" w:name="_Toc1989660882"/>
      <w:bookmarkStart w:id="179" w:name="_Toc1355593100"/>
      <w:bookmarkStart w:id="180" w:name="_Toc41442535"/>
      <w:bookmarkStart w:id="181" w:name="_Toc918159968"/>
      <w:bookmarkStart w:id="182" w:name="_Toc767332456"/>
      <w:bookmarkStart w:id="183" w:name="_Toc882718368"/>
      <w:bookmarkStart w:id="184" w:name="_Toc1510879725"/>
      <w:bookmarkStart w:id="185" w:name="_Toc650555531"/>
      <w:bookmarkStart w:id="186" w:name="_Toc2077906339"/>
      <w:bookmarkStart w:id="187" w:name="_Toc1037992241"/>
      <w:bookmarkStart w:id="188" w:name="_Toc1328248969"/>
      <w:bookmarkStart w:id="189" w:name="_Toc1960616571"/>
      <w:bookmarkStart w:id="190" w:name="_Toc1442040752"/>
      <w:bookmarkStart w:id="191" w:name="_Toc962695337"/>
      <w:bookmarkStart w:id="192" w:name="_Toc111867655"/>
      <w:bookmarkStart w:id="193" w:name="_Toc1738072321"/>
      <w:bookmarkStart w:id="194" w:name="_Toc1420157955"/>
      <w:bookmarkStart w:id="195" w:name="_Toc565669127"/>
      <w:bookmarkStart w:id="196" w:name="_Toc418958506"/>
      <w:bookmarkStart w:id="197" w:name="_Toc526979843"/>
      <w:bookmarkStart w:id="198" w:name="_Toc737104202"/>
      <w:bookmarkStart w:id="199" w:name="_Toc729926007"/>
      <w:bookmarkStart w:id="200" w:name="_Toc977983184"/>
      <w:bookmarkStart w:id="201" w:name="_Toc1694307385"/>
      <w:bookmarkStart w:id="202" w:name="_Toc1077721259"/>
      <w:bookmarkStart w:id="203" w:name="_Toc442243336"/>
      <w:bookmarkStart w:id="204" w:name="_Toc1613853125"/>
      <w:bookmarkStart w:id="205" w:name="_Toc1272274467"/>
      <w:bookmarkStart w:id="206" w:name="_Toc93110708"/>
      <w:bookmarkStart w:id="207" w:name="_Toc484659735"/>
      <w:bookmarkStart w:id="208" w:name="_Toc1031508794"/>
      <w:bookmarkStart w:id="209" w:name="_Toc1057317378"/>
      <w:bookmarkStart w:id="210" w:name="_Toc493782914"/>
      <w:bookmarkStart w:id="211" w:name="_Toc651820038"/>
      <w:bookmarkStart w:id="212" w:name="_Toc120398122"/>
      <w:bookmarkStart w:id="213" w:name="_Toc1764701432"/>
      <w:bookmarkStart w:id="214" w:name="_Toc1906874328"/>
      <w:bookmarkStart w:id="215" w:name="_Toc2007049544"/>
      <w:bookmarkStart w:id="216" w:name="_Toc492135936"/>
      <w:bookmarkStart w:id="217" w:name="_Toc1108705762"/>
      <w:bookmarkStart w:id="218" w:name="_Toc882070851"/>
      <w:bookmarkStart w:id="219" w:name="_Toc149041765"/>
      <w:bookmarkStart w:id="220" w:name="_Toc946141095"/>
      <w:bookmarkStart w:id="221" w:name="_Toc539255490"/>
      <w:bookmarkStart w:id="222" w:name="_Toc2000854941"/>
      <w:bookmarkStart w:id="223" w:name="_Toc1002727254"/>
      <w:bookmarkStart w:id="224" w:name="_Toc1867930948"/>
      <w:bookmarkStart w:id="225" w:name="_Toc1284543494"/>
      <w:bookmarkStart w:id="226" w:name="_Toc1516944508"/>
      <w:bookmarkStart w:id="227" w:name="_Toc848876681"/>
      <w:bookmarkStart w:id="228" w:name="_Toc1629725167"/>
      <w:bookmarkStart w:id="229" w:name="_Toc2090804705"/>
      <w:bookmarkStart w:id="230" w:name="_Toc2095889002"/>
      <w:bookmarkStart w:id="231" w:name="_Toc1707439000"/>
      <w:bookmarkStart w:id="232" w:name="_Toc2018421606"/>
      <w:bookmarkStart w:id="233" w:name="_Toc743760343"/>
      <w:bookmarkStart w:id="234" w:name="_Toc528763981"/>
      <w:bookmarkStart w:id="235" w:name="_Toc167453499"/>
      <w:bookmarkStart w:id="236" w:name="_Toc1374530845"/>
      <w:bookmarkStart w:id="237" w:name="_Toc1240906986"/>
      <w:bookmarkStart w:id="238" w:name="_Toc54194166"/>
      <w:bookmarkStart w:id="239" w:name="_Toc1075200419"/>
      <w:bookmarkStart w:id="240" w:name="_Toc751730938"/>
      <w:bookmarkStart w:id="241" w:name="_Toc749822859"/>
      <w:bookmarkStart w:id="242" w:name="_Toc1183782055"/>
      <w:bookmarkStart w:id="243" w:name="_Toc594979868"/>
      <w:bookmarkStart w:id="244" w:name="_Toc308464012"/>
      <w:bookmarkStart w:id="245" w:name="_Toc1672849068"/>
      <w:bookmarkStart w:id="246" w:name="_Toc1621280163"/>
      <w:bookmarkStart w:id="247" w:name="_Toc667874278"/>
      <w:bookmarkStart w:id="248" w:name="_Toc1076487528"/>
      <w:bookmarkStart w:id="249" w:name="_Toc1116510545"/>
      <w:bookmarkStart w:id="250" w:name="_Toc1191142416"/>
      <w:bookmarkStart w:id="251" w:name="_Toc1102491996"/>
      <w:r w:rsidRPr="779A203C">
        <w:rPr>
          <w:color w:val="002060"/>
        </w:rPr>
        <w:t>CARACTERÍSTICAS GENERALES</w:t>
      </w:r>
      <w:bookmarkStart w:id="252" w:name="_Toc621583964"/>
      <w:bookmarkStart w:id="253" w:name="_Toc82777572"/>
      <w:bookmarkStart w:id="254" w:name="_Toc1931260235"/>
      <w:bookmarkStart w:id="255" w:name="_Toc1133041173"/>
      <w:bookmarkStart w:id="256" w:name="_Toc357612376"/>
      <w:bookmarkStart w:id="257" w:name="_Toc358845866"/>
      <w:bookmarkStart w:id="258" w:name="_Toc3202601"/>
      <w:bookmarkStart w:id="259" w:name="_Toc342417487"/>
      <w:bookmarkStart w:id="260" w:name="_Toc1887763151"/>
      <w:bookmarkStart w:id="261" w:name="_Toc1378421324"/>
      <w:bookmarkStart w:id="262" w:name="_Toc523150579"/>
      <w:bookmarkStart w:id="263" w:name="_Toc1652705139"/>
      <w:bookmarkStart w:id="264" w:name="_Toc1682271147"/>
      <w:bookmarkStart w:id="265" w:name="_Toc2075632181"/>
      <w:bookmarkStart w:id="266" w:name="_Toc499713830"/>
      <w:bookmarkStart w:id="267" w:name="_Toc1751073251"/>
      <w:bookmarkStart w:id="268" w:name="_Toc1357388582"/>
      <w:bookmarkStart w:id="269" w:name="_Toc1521098653"/>
      <w:bookmarkStart w:id="270" w:name="_Toc794949462"/>
      <w:bookmarkStart w:id="271" w:name="_Toc779711970"/>
      <w:bookmarkStart w:id="272" w:name="_Toc1345230792"/>
      <w:bookmarkStart w:id="273" w:name="_Toc344566267"/>
      <w:bookmarkStart w:id="274" w:name="_Toc2105989784"/>
      <w:bookmarkStart w:id="275" w:name="_Toc1204225181"/>
      <w:bookmarkStart w:id="276" w:name="_Toc310515562"/>
      <w:bookmarkStart w:id="277" w:name="_Toc443564253"/>
      <w:bookmarkStart w:id="278" w:name="_Toc1282113428"/>
      <w:bookmarkStart w:id="279" w:name="_Toc1592776819"/>
      <w:bookmarkStart w:id="280" w:name="_Toc2094887277"/>
      <w:bookmarkStart w:id="281" w:name="_Toc588327511"/>
      <w:bookmarkStart w:id="282" w:name="_Toc1870398808"/>
      <w:bookmarkStart w:id="283" w:name="_Toc1210281098"/>
      <w:bookmarkStart w:id="284" w:name="_Toc1912581749"/>
      <w:bookmarkStart w:id="285" w:name="_Toc1893539879"/>
      <w:bookmarkStart w:id="286" w:name="_Toc2129603941"/>
      <w:bookmarkStart w:id="287" w:name="_Toc1851720879"/>
      <w:bookmarkStart w:id="288" w:name="_Toc420728064"/>
      <w:bookmarkStart w:id="289" w:name="_Toc1674046462"/>
      <w:bookmarkStart w:id="290" w:name="_Toc817631730"/>
      <w:bookmarkStart w:id="291" w:name="_Toc1385412663"/>
      <w:bookmarkStart w:id="292" w:name="_Toc1215732449"/>
      <w:bookmarkStart w:id="293" w:name="_Toc1903267427"/>
      <w:bookmarkStart w:id="294" w:name="_Toc1090067262"/>
      <w:bookmarkStart w:id="295" w:name="_Toc2145957483"/>
      <w:bookmarkStart w:id="296" w:name="_Toc995790556"/>
      <w:bookmarkStart w:id="297" w:name="_Toc732567969"/>
      <w:bookmarkStart w:id="298" w:name="_Toc1531409978"/>
      <w:bookmarkStart w:id="299" w:name="_Toc1900087272"/>
      <w:bookmarkStart w:id="300" w:name="_Toc945440520"/>
      <w:bookmarkStart w:id="301" w:name="_Toc1115721967"/>
      <w:bookmarkStart w:id="302" w:name="_Toc2040963783"/>
      <w:bookmarkStart w:id="303" w:name="_Toc1707033550"/>
      <w:bookmarkStart w:id="304" w:name="_Toc124303266"/>
      <w:bookmarkStart w:id="305" w:name="_Toc653330588"/>
      <w:bookmarkStart w:id="306" w:name="_Toc1073392134"/>
      <w:bookmarkStart w:id="307" w:name="_Toc1135048127"/>
      <w:bookmarkStart w:id="308" w:name="_Toc1692410457"/>
      <w:bookmarkStart w:id="309" w:name="_Toc504116929"/>
      <w:bookmarkStart w:id="310" w:name="_Toc2010375889"/>
      <w:bookmarkStart w:id="311" w:name="_Toc1348562045"/>
      <w:bookmarkStart w:id="312" w:name="_Toc1566988855"/>
      <w:bookmarkStart w:id="313" w:name="_Toc250211"/>
      <w:bookmarkStart w:id="314" w:name="_Toc124590732"/>
      <w:bookmarkStart w:id="315" w:name="_Toc459706003"/>
      <w:bookmarkStart w:id="316" w:name="_Toc92364119"/>
      <w:bookmarkStart w:id="317" w:name="_Toc880417972"/>
      <w:bookmarkStart w:id="318" w:name="_Toc1034980493"/>
      <w:bookmarkStart w:id="319" w:name="_Toc2135568630"/>
      <w:bookmarkStart w:id="320" w:name="_Toc659403103"/>
      <w:bookmarkStart w:id="321" w:name="_Toc1600073503"/>
      <w:bookmarkStart w:id="322" w:name="_Toc305064049"/>
      <w:bookmarkStart w:id="323" w:name="_Toc1013982093"/>
      <w:bookmarkStart w:id="324" w:name="_Toc2114607641"/>
      <w:bookmarkStart w:id="325" w:name="_Toc238444204"/>
      <w:bookmarkStart w:id="326" w:name="_Toc698975832"/>
      <w:bookmarkStart w:id="327" w:name="_Toc1273941600"/>
      <w:bookmarkStart w:id="328" w:name="_Toc1625799819"/>
      <w:bookmarkStart w:id="329" w:name="_Toc1079863422"/>
      <w:bookmarkStart w:id="330" w:name="_Toc1261051413"/>
      <w:bookmarkStart w:id="331" w:name="_Toc817755270"/>
      <w:bookmarkStart w:id="332" w:name="_Toc2070229587"/>
      <w:bookmarkStart w:id="333" w:name="_Toc208658226"/>
      <w:bookmarkStart w:id="334" w:name="_Toc474908656"/>
      <w:bookmarkStart w:id="335" w:name="_Toc1289334899"/>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7E009696" w14:textId="77777777" w:rsidR="0051509C" w:rsidRDefault="0051509C" w:rsidP="0051509C">
      <w:pPr>
        <w:pStyle w:val="Titulo1"/>
        <w:ind w:left="360" w:right="59"/>
      </w:pPr>
    </w:p>
    <w:p w14:paraId="5A96FEF4" w14:textId="56D68030" w:rsidR="00C9510B" w:rsidRPr="00866FF8" w:rsidRDefault="4AA1506B" w:rsidP="779A203C">
      <w:pPr>
        <w:pStyle w:val="Titulo1"/>
        <w:numPr>
          <w:ilvl w:val="1"/>
          <w:numId w:val="158"/>
        </w:numPr>
        <w:ind w:right="59"/>
        <w:rPr>
          <w:color w:val="002060"/>
        </w:rPr>
      </w:pPr>
      <w:r w:rsidRPr="779A203C">
        <w:rPr>
          <w:color w:val="002060"/>
        </w:rPr>
        <w:t>Condiciones generales</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5AB95A68" w14:textId="5B0E2FFA" w:rsidR="19A4AF41" w:rsidRDefault="006237BD" w:rsidP="55B6BC4D">
      <w:pPr>
        <w:tabs>
          <w:tab w:val="left" w:pos="476"/>
        </w:tabs>
        <w:spacing w:before="240" w:after="240"/>
        <w:ind w:right="59"/>
        <w:jc w:val="both"/>
        <w:rPr>
          <w:rFonts w:asciiTheme="minorHAnsi" w:eastAsiaTheme="minorEastAsia" w:hAnsiTheme="minorHAnsi" w:cstheme="minorBidi"/>
          <w:sz w:val="20"/>
          <w:szCs w:val="20"/>
        </w:rPr>
      </w:pPr>
      <w:r w:rsidRPr="55B6BC4D">
        <w:rPr>
          <w:rFonts w:asciiTheme="minorHAnsi" w:eastAsiaTheme="minorEastAsia" w:hAnsiTheme="minorHAnsi" w:cstheme="minorBidi"/>
          <w:sz w:val="20"/>
          <w:szCs w:val="20"/>
          <w:lang w:val="es-CO"/>
        </w:rPr>
        <w:t>Los equipos, materiales y componentes utilizados en la implementación de l</w:t>
      </w:r>
      <w:r w:rsidR="51939E03" w:rsidRPr="55B6BC4D">
        <w:rPr>
          <w:rFonts w:asciiTheme="minorHAnsi" w:eastAsiaTheme="minorEastAsia" w:hAnsiTheme="minorHAnsi" w:cstheme="minorBidi"/>
          <w:sz w:val="20"/>
          <w:szCs w:val="20"/>
          <w:lang w:val="es-CO"/>
        </w:rPr>
        <w:t>os</w:t>
      </w:r>
      <w:r w:rsidRPr="55B6BC4D">
        <w:rPr>
          <w:rFonts w:asciiTheme="minorHAnsi" w:eastAsiaTheme="minorEastAsia" w:hAnsiTheme="minorHAnsi" w:cstheme="minorBidi"/>
          <w:sz w:val="20"/>
          <w:szCs w:val="20"/>
          <w:lang w:val="es-CO"/>
        </w:rPr>
        <w:t xml:space="preserve"> S</w:t>
      </w:r>
      <w:r w:rsidR="0C1F07FF" w:rsidRPr="55B6BC4D">
        <w:rPr>
          <w:rFonts w:asciiTheme="minorHAnsi" w:eastAsiaTheme="minorEastAsia" w:hAnsiTheme="minorHAnsi" w:cstheme="minorBidi"/>
          <w:sz w:val="20"/>
          <w:szCs w:val="20"/>
          <w:lang w:val="es-CO"/>
        </w:rPr>
        <w:t>istemas</w:t>
      </w:r>
      <w:r w:rsidRPr="55B6BC4D">
        <w:rPr>
          <w:rFonts w:asciiTheme="minorHAnsi" w:eastAsiaTheme="minorEastAsia" w:hAnsiTheme="minorHAnsi" w:cstheme="minorBidi"/>
          <w:sz w:val="20"/>
          <w:szCs w:val="20"/>
          <w:lang w:val="es-CO"/>
        </w:rPr>
        <w:t xml:space="preserve"> Solares Fotovoltaic</w:t>
      </w:r>
      <w:r w:rsidR="29057771" w:rsidRPr="55B6BC4D">
        <w:rPr>
          <w:rFonts w:asciiTheme="minorHAnsi" w:eastAsiaTheme="minorEastAsia" w:hAnsiTheme="minorHAnsi" w:cstheme="minorBidi"/>
          <w:sz w:val="20"/>
          <w:szCs w:val="20"/>
          <w:lang w:val="es-CO"/>
        </w:rPr>
        <w:t>os</w:t>
      </w:r>
      <w:r w:rsidRPr="55B6BC4D">
        <w:rPr>
          <w:rFonts w:asciiTheme="minorHAnsi" w:eastAsiaTheme="minorEastAsia" w:hAnsiTheme="minorHAnsi" w:cstheme="minorBidi"/>
          <w:sz w:val="20"/>
          <w:szCs w:val="20"/>
          <w:lang w:val="es-CO"/>
        </w:rPr>
        <w:t xml:space="preserve"> (SSFV), tanto en techo como en piso, </w:t>
      </w:r>
      <w:r w:rsidR="00D057FC" w:rsidRPr="55B6BC4D">
        <w:rPr>
          <w:rFonts w:asciiTheme="minorHAnsi" w:eastAsiaTheme="minorEastAsia" w:hAnsiTheme="minorHAnsi" w:cstheme="minorBidi"/>
          <w:sz w:val="20"/>
          <w:szCs w:val="20"/>
          <w:lang w:val="es-CO"/>
        </w:rPr>
        <w:t>deberá</w:t>
      </w:r>
      <w:r w:rsidRPr="55B6BC4D">
        <w:rPr>
          <w:rFonts w:asciiTheme="minorHAnsi" w:eastAsiaTheme="minorEastAsia" w:hAnsiTheme="minorHAnsi" w:cstheme="minorBidi"/>
          <w:sz w:val="20"/>
          <w:szCs w:val="20"/>
          <w:lang w:val="es-CO"/>
        </w:rPr>
        <w:t xml:space="preserve">n </w:t>
      </w:r>
      <w:r w:rsidR="008B08C2" w:rsidRPr="55B6BC4D">
        <w:rPr>
          <w:rFonts w:asciiTheme="minorHAnsi" w:eastAsiaTheme="minorEastAsia" w:hAnsiTheme="minorHAnsi" w:cstheme="minorBidi"/>
          <w:sz w:val="20"/>
          <w:szCs w:val="20"/>
          <w:lang w:val="es-CO"/>
        </w:rPr>
        <w:t xml:space="preserve">ser </w:t>
      </w:r>
      <w:r w:rsidR="004B0259" w:rsidRPr="55B6BC4D">
        <w:rPr>
          <w:rFonts w:asciiTheme="minorHAnsi" w:eastAsiaTheme="minorEastAsia" w:hAnsiTheme="minorHAnsi" w:cstheme="minorBidi"/>
          <w:sz w:val="20"/>
          <w:szCs w:val="20"/>
        </w:rPr>
        <w:t>nuevos, cumplir con estándares de calidad reconocidos, contar con certificado de</w:t>
      </w:r>
      <w:r w:rsidR="4A31201C" w:rsidRPr="55B6BC4D">
        <w:rPr>
          <w:rFonts w:asciiTheme="minorHAnsi" w:eastAsiaTheme="minorEastAsia" w:hAnsiTheme="minorHAnsi" w:cstheme="minorBidi"/>
          <w:sz w:val="20"/>
          <w:szCs w:val="20"/>
        </w:rPr>
        <w:t xml:space="preserve"> conformidad de</w:t>
      </w:r>
      <w:r w:rsidR="004B0259" w:rsidRPr="55B6BC4D">
        <w:rPr>
          <w:rFonts w:asciiTheme="minorHAnsi" w:eastAsiaTheme="minorEastAsia" w:hAnsiTheme="minorHAnsi" w:cstheme="minorBidi"/>
          <w:sz w:val="20"/>
          <w:szCs w:val="20"/>
        </w:rPr>
        <w:t xml:space="preserve"> producto RETIE, ser adecuados para dar cumplimiento y/o superar los requerimientos especificados y </w:t>
      </w:r>
      <w:r w:rsidR="00D057FC" w:rsidRPr="55B6BC4D">
        <w:rPr>
          <w:rFonts w:asciiTheme="minorHAnsi" w:eastAsiaTheme="minorEastAsia" w:hAnsiTheme="minorHAnsi" w:cstheme="minorBidi"/>
          <w:sz w:val="20"/>
          <w:szCs w:val="20"/>
        </w:rPr>
        <w:t>deberá</w:t>
      </w:r>
      <w:r w:rsidR="004B0259" w:rsidRPr="55B6BC4D">
        <w:rPr>
          <w:rFonts w:asciiTheme="minorHAnsi" w:eastAsiaTheme="minorEastAsia" w:hAnsiTheme="minorHAnsi" w:cstheme="minorBidi"/>
          <w:sz w:val="20"/>
          <w:szCs w:val="20"/>
        </w:rPr>
        <w:t>n corresponder a diseños normales del fabricante, con los cuales se tenga experiencia completamente satisfactoria, en usos y condiciones similares a las especificadas en este documento. Este requerimiento incluye el cumplimiento de los valores y características operacionales especificadas, disponibilidad, confiabilidad, durabilidad del equipo en general, facilidades para mantenimiento, reparación, etc. </w:t>
      </w:r>
    </w:p>
    <w:p w14:paraId="37954E01" w14:textId="02317B41" w:rsidR="004B0259" w:rsidRPr="00866FF8" w:rsidRDefault="004B0259" w:rsidP="00C5626A">
      <w:pPr>
        <w:tabs>
          <w:tab w:val="left" w:pos="476"/>
        </w:tabs>
        <w:spacing w:before="240" w:after="240"/>
        <w:ind w:right="59"/>
        <w:jc w:val="both"/>
        <w:rPr>
          <w:rFonts w:asciiTheme="minorHAnsi" w:eastAsiaTheme="minorEastAsia" w:hAnsiTheme="minorHAnsi" w:cstheme="minorBidi"/>
          <w:sz w:val="20"/>
          <w:szCs w:val="20"/>
          <w:lang w:val="es-CO"/>
        </w:rPr>
      </w:pPr>
      <w:r w:rsidRPr="004B0259">
        <w:rPr>
          <w:rFonts w:asciiTheme="minorHAnsi" w:eastAsiaTheme="minorEastAsia" w:hAnsiTheme="minorHAnsi" w:cstheme="minorBidi"/>
          <w:sz w:val="20"/>
          <w:szCs w:val="20"/>
        </w:rPr>
        <w:t xml:space="preserve">En el suministro e instalación no </w:t>
      </w:r>
      <w:r w:rsidR="00D057FC">
        <w:rPr>
          <w:rFonts w:asciiTheme="minorHAnsi" w:eastAsiaTheme="minorEastAsia" w:hAnsiTheme="minorHAnsi" w:cstheme="minorBidi"/>
          <w:sz w:val="20"/>
          <w:szCs w:val="20"/>
        </w:rPr>
        <w:t>deberá</w:t>
      </w:r>
      <w:r w:rsidRPr="004B0259">
        <w:rPr>
          <w:rFonts w:asciiTheme="minorHAnsi" w:eastAsiaTheme="minorEastAsia" w:hAnsiTheme="minorHAnsi" w:cstheme="minorBidi"/>
          <w:sz w:val="20"/>
          <w:szCs w:val="20"/>
        </w:rPr>
        <w:t>n omitirse partes o componentes requeridos, excepto los que sean específicamente señalados en estas especificaciones y/o en las Especificaciones Técnicas de los equipos.  </w:t>
      </w:r>
    </w:p>
    <w:p w14:paraId="69AB2F6F" w14:textId="60AB97CD" w:rsidR="00C9510B" w:rsidRDefault="4B921E89" w:rsidP="779A203C">
      <w:pPr>
        <w:pStyle w:val="Titulo1"/>
        <w:numPr>
          <w:ilvl w:val="1"/>
          <w:numId w:val="158"/>
        </w:numPr>
        <w:ind w:right="59"/>
        <w:rPr>
          <w:color w:val="002060"/>
        </w:rPr>
      </w:pPr>
      <w:bookmarkStart w:id="336" w:name="_Toc718865127"/>
      <w:bookmarkStart w:id="337" w:name="_Toc117187796"/>
      <w:bookmarkStart w:id="338" w:name="_Toc1175573289"/>
      <w:bookmarkStart w:id="339" w:name="_Toc246908778"/>
      <w:bookmarkStart w:id="340" w:name="_Toc122274851"/>
      <w:bookmarkStart w:id="341" w:name="_Toc1187498659"/>
      <w:bookmarkStart w:id="342" w:name="_Toc599871179"/>
      <w:bookmarkStart w:id="343" w:name="_Toc1549940907"/>
      <w:bookmarkStart w:id="344" w:name="_Toc633433037"/>
      <w:bookmarkStart w:id="345" w:name="_Toc534966940"/>
      <w:bookmarkStart w:id="346" w:name="_Toc520261969"/>
      <w:bookmarkStart w:id="347" w:name="_Toc1723678298"/>
      <w:bookmarkStart w:id="348" w:name="_Toc1552647245"/>
      <w:bookmarkStart w:id="349" w:name="_Toc655845560"/>
      <w:bookmarkStart w:id="350" w:name="_Toc336242322"/>
      <w:bookmarkStart w:id="351" w:name="_Toc697863042"/>
      <w:bookmarkStart w:id="352" w:name="_Toc1395360874"/>
      <w:bookmarkStart w:id="353" w:name="_Toc212634376"/>
      <w:bookmarkStart w:id="354" w:name="_Toc878562972"/>
      <w:bookmarkStart w:id="355" w:name="_Toc1668574445"/>
      <w:bookmarkStart w:id="356" w:name="_Toc395583423"/>
      <w:bookmarkStart w:id="357" w:name="_Toc1649605328"/>
      <w:bookmarkStart w:id="358" w:name="_Toc529890151"/>
      <w:bookmarkStart w:id="359" w:name="_Toc1901381948"/>
      <w:bookmarkStart w:id="360" w:name="_Toc1195421745"/>
      <w:bookmarkStart w:id="361" w:name="_Toc1341440550"/>
      <w:bookmarkStart w:id="362" w:name="_Toc1746534705"/>
      <w:bookmarkStart w:id="363" w:name="_Toc87810207"/>
      <w:bookmarkStart w:id="364" w:name="_Toc594338151"/>
      <w:bookmarkStart w:id="365" w:name="_Toc1819175659"/>
      <w:bookmarkStart w:id="366" w:name="_Toc140987548"/>
      <w:bookmarkStart w:id="367" w:name="_Toc609136936"/>
      <w:bookmarkStart w:id="368" w:name="_Toc1917916127"/>
      <w:bookmarkStart w:id="369" w:name="_Toc1157279341"/>
      <w:bookmarkStart w:id="370" w:name="_Toc1673693047"/>
      <w:bookmarkStart w:id="371" w:name="_Toc1419956863"/>
      <w:bookmarkStart w:id="372" w:name="_Toc419274932"/>
      <w:bookmarkStart w:id="373" w:name="_Toc928037184"/>
      <w:bookmarkStart w:id="374" w:name="_Toc1379671352"/>
      <w:bookmarkStart w:id="375" w:name="_Toc500074385"/>
      <w:bookmarkStart w:id="376" w:name="_Toc1016423540"/>
      <w:bookmarkStart w:id="377" w:name="_Toc792232309"/>
      <w:bookmarkStart w:id="378" w:name="_Toc87413999"/>
      <w:bookmarkStart w:id="379" w:name="_Toc1374822798"/>
      <w:bookmarkStart w:id="380" w:name="_Toc726035647"/>
      <w:bookmarkStart w:id="381" w:name="_Toc690850896"/>
      <w:bookmarkStart w:id="382" w:name="_Toc842484230"/>
      <w:bookmarkStart w:id="383" w:name="_Toc1913308381"/>
      <w:bookmarkStart w:id="384" w:name="_Toc1457994561"/>
      <w:bookmarkStart w:id="385" w:name="_Toc1306455995"/>
      <w:bookmarkStart w:id="386" w:name="_Toc355206345"/>
      <w:bookmarkStart w:id="387" w:name="_Toc1094795842"/>
      <w:bookmarkStart w:id="388" w:name="_Toc1759310199"/>
      <w:bookmarkStart w:id="389" w:name="_Toc861006494"/>
      <w:bookmarkStart w:id="390" w:name="_Toc363249917"/>
      <w:bookmarkStart w:id="391" w:name="_Toc405267023"/>
      <w:bookmarkStart w:id="392" w:name="_Toc2020692240"/>
      <w:bookmarkStart w:id="393" w:name="_Toc1163614204"/>
      <w:bookmarkStart w:id="394" w:name="_Toc998458948"/>
      <w:bookmarkStart w:id="395" w:name="_Toc1740599759"/>
      <w:bookmarkStart w:id="396" w:name="_Toc2017724411"/>
      <w:bookmarkStart w:id="397" w:name="_Toc915385495"/>
      <w:bookmarkStart w:id="398" w:name="_Toc1102036535"/>
      <w:bookmarkStart w:id="399" w:name="_Toc990772156"/>
      <w:bookmarkStart w:id="400" w:name="_Toc1761040416"/>
      <w:bookmarkStart w:id="401" w:name="_Toc749418533"/>
      <w:bookmarkStart w:id="402" w:name="_Toc247336247"/>
      <w:bookmarkStart w:id="403" w:name="_Toc498306743"/>
      <w:bookmarkStart w:id="404" w:name="_Toc364789712"/>
      <w:bookmarkStart w:id="405" w:name="_Toc268607490"/>
      <w:bookmarkStart w:id="406" w:name="_Toc1140145733"/>
      <w:bookmarkStart w:id="407" w:name="_Toc1050848032"/>
      <w:bookmarkStart w:id="408" w:name="_Toc1458465066"/>
      <w:bookmarkStart w:id="409" w:name="_Toc1409721539"/>
      <w:bookmarkStart w:id="410" w:name="_Toc1802671815"/>
      <w:bookmarkStart w:id="411" w:name="_Toc1831168272"/>
      <w:bookmarkStart w:id="412" w:name="_Toc520394207"/>
      <w:bookmarkStart w:id="413" w:name="_Toc2137952526"/>
      <w:bookmarkStart w:id="414" w:name="_Toc294211992"/>
      <w:bookmarkStart w:id="415" w:name="_Toc1041507647"/>
      <w:bookmarkStart w:id="416" w:name="_Toc1002852593"/>
      <w:bookmarkStart w:id="417" w:name="_Toc549368823"/>
      <w:bookmarkStart w:id="418" w:name="_Toc932326955"/>
      <w:bookmarkStart w:id="419" w:name="_Toc1095598268"/>
      <w:r w:rsidRPr="776000A7">
        <w:rPr>
          <w:color w:val="002060"/>
        </w:rPr>
        <w:t xml:space="preserve">Condiciones de </w:t>
      </w:r>
      <w:r w:rsidR="5701628A" w:rsidRPr="776000A7">
        <w:rPr>
          <w:color w:val="002060"/>
        </w:rPr>
        <w:t>s</w:t>
      </w:r>
      <w:r w:rsidRPr="776000A7">
        <w:rPr>
          <w:color w:val="002060"/>
        </w:rPr>
        <w:t>ervicio</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1EC5AABC" w14:textId="12E2588B" w:rsidR="006237BD" w:rsidRPr="006237BD" w:rsidRDefault="768F4251" w:rsidP="776000A7">
      <w:pPr>
        <w:tabs>
          <w:tab w:val="left" w:pos="476"/>
        </w:tabs>
        <w:spacing w:before="240" w:after="240"/>
        <w:ind w:right="59"/>
        <w:jc w:val="both"/>
        <w:rPr>
          <w:rFonts w:asciiTheme="minorHAnsi" w:eastAsiaTheme="minorEastAsia" w:hAnsiTheme="minorHAnsi" w:cstheme="minorBidi"/>
          <w:sz w:val="20"/>
          <w:szCs w:val="20"/>
          <w:lang w:val="es-CO"/>
        </w:rPr>
      </w:pPr>
      <w:r w:rsidRPr="776000A7">
        <w:rPr>
          <w:rFonts w:asciiTheme="minorHAnsi" w:eastAsiaTheme="minorEastAsia" w:hAnsiTheme="minorHAnsi" w:cstheme="minorBidi"/>
          <w:sz w:val="20"/>
          <w:szCs w:val="20"/>
          <w:lang w:val="es-CO"/>
        </w:rPr>
        <w:t>L</w:t>
      </w:r>
      <w:r w:rsidR="36795421" w:rsidRPr="776000A7">
        <w:rPr>
          <w:rFonts w:asciiTheme="minorHAnsi" w:eastAsiaTheme="minorEastAsia" w:hAnsiTheme="minorHAnsi" w:cstheme="minorBidi"/>
          <w:sz w:val="20"/>
          <w:szCs w:val="20"/>
          <w:lang w:val="es-CO"/>
        </w:rPr>
        <w:t>o</w:t>
      </w:r>
      <w:r w:rsidRPr="776000A7">
        <w:rPr>
          <w:rFonts w:asciiTheme="minorHAnsi" w:eastAsiaTheme="minorEastAsia" w:hAnsiTheme="minorHAnsi" w:cstheme="minorBidi"/>
          <w:sz w:val="20"/>
          <w:szCs w:val="20"/>
          <w:lang w:val="es-CO"/>
        </w:rPr>
        <w:t>s S</w:t>
      </w:r>
      <w:r w:rsidR="6702E30A" w:rsidRPr="776000A7">
        <w:rPr>
          <w:rFonts w:asciiTheme="minorHAnsi" w:eastAsiaTheme="minorEastAsia" w:hAnsiTheme="minorHAnsi" w:cstheme="minorBidi"/>
          <w:sz w:val="20"/>
          <w:szCs w:val="20"/>
          <w:lang w:val="es-CO"/>
        </w:rPr>
        <w:t>SFV</w:t>
      </w:r>
      <w:r w:rsidRPr="776000A7">
        <w:rPr>
          <w:rFonts w:asciiTheme="minorHAnsi" w:eastAsiaTheme="minorEastAsia" w:hAnsiTheme="minorHAnsi" w:cstheme="minorBidi"/>
          <w:sz w:val="20"/>
          <w:szCs w:val="20"/>
          <w:lang w:val="es-CO"/>
        </w:rPr>
        <w:t xml:space="preserve"> </w:t>
      </w:r>
      <w:r w:rsidR="5047D19D" w:rsidRPr="776000A7">
        <w:rPr>
          <w:rFonts w:asciiTheme="minorHAnsi" w:eastAsiaTheme="minorEastAsia" w:hAnsiTheme="minorHAnsi" w:cstheme="minorBidi"/>
          <w:sz w:val="20"/>
          <w:szCs w:val="20"/>
          <w:lang w:val="es-CO"/>
        </w:rPr>
        <w:t>deberá</w:t>
      </w:r>
      <w:r w:rsidRPr="776000A7">
        <w:rPr>
          <w:rFonts w:asciiTheme="minorHAnsi" w:eastAsiaTheme="minorEastAsia" w:hAnsiTheme="minorHAnsi" w:cstheme="minorBidi"/>
          <w:sz w:val="20"/>
          <w:szCs w:val="20"/>
          <w:lang w:val="es-CO"/>
        </w:rPr>
        <w:t>n diseñarse para operar de manera continua</w:t>
      </w:r>
      <w:r w:rsidR="09936B84" w:rsidRPr="776000A7">
        <w:rPr>
          <w:rFonts w:asciiTheme="minorHAnsi" w:eastAsiaTheme="minorEastAsia" w:hAnsiTheme="minorHAnsi" w:cstheme="minorBidi"/>
          <w:sz w:val="20"/>
          <w:szCs w:val="20"/>
          <w:lang w:val="es-CO"/>
        </w:rPr>
        <w:t>, a plena capacidad</w:t>
      </w:r>
      <w:r w:rsidRPr="776000A7">
        <w:rPr>
          <w:rFonts w:asciiTheme="minorHAnsi" w:eastAsiaTheme="minorEastAsia" w:hAnsiTheme="minorHAnsi" w:cstheme="minorBidi"/>
          <w:sz w:val="20"/>
          <w:szCs w:val="20"/>
          <w:lang w:val="es-CO"/>
        </w:rPr>
        <w:t xml:space="preserve"> y sin restricciones, garantizando su desempeño y confiabilidad en</w:t>
      </w:r>
      <w:r w:rsidR="09936B84" w:rsidRPr="776000A7">
        <w:rPr>
          <w:rFonts w:asciiTheme="minorHAnsi" w:eastAsiaTheme="minorEastAsia" w:hAnsiTheme="minorHAnsi" w:cstheme="minorBidi"/>
          <w:sz w:val="20"/>
          <w:szCs w:val="20"/>
        </w:rPr>
        <w:t xml:space="preserve"> las condiciones ambientales, de altitud y humedad relativa existente en el lugar de instalación y en concordancia con las características del sistema eléctrico indicadas en el presente documento</w:t>
      </w:r>
      <w:r w:rsidRPr="776000A7">
        <w:rPr>
          <w:rFonts w:asciiTheme="minorHAnsi" w:eastAsiaTheme="minorEastAsia" w:hAnsiTheme="minorHAnsi" w:cstheme="minorBidi"/>
          <w:sz w:val="20"/>
          <w:szCs w:val="20"/>
          <w:lang w:val="es-CO"/>
        </w:rPr>
        <w:t xml:space="preserve">. En particular, </w:t>
      </w:r>
      <w:r w:rsidR="5047D19D" w:rsidRPr="776000A7">
        <w:rPr>
          <w:rFonts w:asciiTheme="minorHAnsi" w:eastAsiaTheme="minorEastAsia" w:hAnsiTheme="minorHAnsi" w:cstheme="minorBidi"/>
          <w:sz w:val="20"/>
          <w:szCs w:val="20"/>
          <w:lang w:val="es-CO"/>
        </w:rPr>
        <w:t>deberá</w:t>
      </w:r>
      <w:r w:rsidRPr="776000A7">
        <w:rPr>
          <w:rFonts w:asciiTheme="minorHAnsi" w:eastAsiaTheme="minorEastAsia" w:hAnsiTheme="minorHAnsi" w:cstheme="minorBidi"/>
          <w:sz w:val="20"/>
          <w:szCs w:val="20"/>
          <w:lang w:val="es-CO"/>
        </w:rPr>
        <w:t>n asegurar su funcionamiento en:</w:t>
      </w:r>
    </w:p>
    <w:p w14:paraId="2033B628" w14:textId="77777777" w:rsidR="006237BD" w:rsidRPr="00866FF8" w:rsidRDefault="3F2222D1" w:rsidP="779A203C">
      <w:pPr>
        <w:pStyle w:val="Prrafodelista"/>
        <w:numPr>
          <w:ilvl w:val="0"/>
          <w:numId w:val="137"/>
        </w:numPr>
        <w:tabs>
          <w:tab w:val="left" w:pos="476"/>
        </w:tabs>
        <w:ind w:left="426" w:right="59"/>
        <w:jc w:val="both"/>
        <w:rPr>
          <w:rFonts w:asciiTheme="minorHAnsi" w:eastAsiaTheme="minorEastAsia" w:hAnsiTheme="minorHAnsi" w:cstheme="minorBidi"/>
          <w:sz w:val="20"/>
          <w:szCs w:val="20"/>
          <w:lang w:val="es-CO"/>
        </w:rPr>
      </w:pPr>
      <w:r w:rsidRPr="779A203C">
        <w:rPr>
          <w:rFonts w:asciiTheme="minorHAnsi" w:eastAsiaTheme="minorEastAsia" w:hAnsiTheme="minorHAnsi" w:cstheme="minorBidi"/>
          <w:sz w:val="20"/>
          <w:szCs w:val="20"/>
          <w:lang w:val="es-CO"/>
        </w:rPr>
        <w:t>Temperaturas extremas, conforme a la clasificación climática establecida en la norma IEC 60721-2-1.</w:t>
      </w:r>
    </w:p>
    <w:p w14:paraId="220EEB3C" w14:textId="37EC7A2C" w:rsidR="006237BD" w:rsidRPr="00866FF8" w:rsidRDefault="3F2222D1" w:rsidP="779A203C">
      <w:pPr>
        <w:pStyle w:val="Prrafodelista"/>
        <w:numPr>
          <w:ilvl w:val="0"/>
          <w:numId w:val="137"/>
        </w:numPr>
        <w:tabs>
          <w:tab w:val="left" w:pos="476"/>
        </w:tabs>
        <w:ind w:left="426" w:right="59"/>
        <w:jc w:val="both"/>
        <w:rPr>
          <w:rFonts w:asciiTheme="minorHAnsi" w:eastAsiaTheme="minorEastAsia" w:hAnsiTheme="minorHAnsi" w:cstheme="minorBidi"/>
          <w:sz w:val="20"/>
          <w:szCs w:val="20"/>
          <w:lang w:val="es-CO"/>
        </w:rPr>
      </w:pPr>
      <w:r w:rsidRPr="779A203C">
        <w:rPr>
          <w:rFonts w:asciiTheme="minorHAnsi" w:eastAsiaTheme="minorEastAsia" w:hAnsiTheme="minorHAnsi" w:cstheme="minorBidi"/>
          <w:sz w:val="20"/>
          <w:szCs w:val="20"/>
          <w:lang w:val="es-CO"/>
        </w:rPr>
        <w:lastRenderedPageBreak/>
        <w:t>Condiciones de alta humedad y exposición prolongada a la intemperie, de acuerdo con ASTM D2247.</w:t>
      </w:r>
    </w:p>
    <w:p w14:paraId="78584198" w14:textId="0E1844C4" w:rsidR="006237BD" w:rsidRPr="00866FF8" w:rsidRDefault="3F2222D1" w:rsidP="779A203C">
      <w:pPr>
        <w:pStyle w:val="Prrafodelista"/>
        <w:numPr>
          <w:ilvl w:val="0"/>
          <w:numId w:val="137"/>
        </w:numPr>
        <w:tabs>
          <w:tab w:val="left" w:pos="476"/>
        </w:tabs>
        <w:ind w:left="426" w:right="59"/>
        <w:jc w:val="both"/>
        <w:rPr>
          <w:rFonts w:asciiTheme="minorHAnsi" w:eastAsiaTheme="minorEastAsia" w:hAnsiTheme="minorHAnsi" w:cstheme="minorBidi"/>
          <w:sz w:val="20"/>
          <w:szCs w:val="20"/>
          <w:lang w:val="es-CO"/>
        </w:rPr>
      </w:pPr>
      <w:r w:rsidRPr="779A203C">
        <w:rPr>
          <w:rFonts w:asciiTheme="minorHAnsi" w:eastAsiaTheme="minorEastAsia" w:hAnsiTheme="minorHAnsi" w:cstheme="minorBidi"/>
          <w:sz w:val="20"/>
          <w:szCs w:val="20"/>
          <w:lang w:val="es-CO"/>
        </w:rPr>
        <w:t>Regiones con elevada radiación solar, en cumplimiento de la IEC 62716, que contempla ensayos de resistencia a la exposición prolongada al amoníaco.</w:t>
      </w:r>
    </w:p>
    <w:p w14:paraId="6CD94BB1" w14:textId="0B402BD0" w:rsidR="006237BD" w:rsidRPr="006237BD" w:rsidRDefault="006237BD" w:rsidP="00C5626A">
      <w:pPr>
        <w:tabs>
          <w:tab w:val="left" w:pos="476"/>
        </w:tabs>
        <w:spacing w:before="240" w:after="240"/>
        <w:ind w:right="59"/>
        <w:jc w:val="both"/>
        <w:rPr>
          <w:rFonts w:asciiTheme="minorHAnsi" w:eastAsiaTheme="minorEastAsia" w:hAnsiTheme="minorHAnsi" w:cstheme="minorBidi"/>
          <w:sz w:val="20"/>
          <w:szCs w:val="20"/>
          <w:lang w:val="es-CO"/>
        </w:rPr>
      </w:pPr>
      <w:r w:rsidRPr="006237BD">
        <w:rPr>
          <w:rFonts w:asciiTheme="minorHAnsi" w:eastAsiaTheme="minorEastAsia" w:hAnsiTheme="minorHAnsi" w:cstheme="minorBidi"/>
          <w:sz w:val="20"/>
          <w:szCs w:val="20"/>
          <w:lang w:val="es-CO"/>
        </w:rPr>
        <w:t xml:space="preserve">Los módulos fotovoltaicos, inversores y estructuras de soporte </w:t>
      </w:r>
      <w:r w:rsidR="00D057FC">
        <w:rPr>
          <w:rFonts w:asciiTheme="minorHAnsi" w:eastAsiaTheme="minorEastAsia" w:hAnsiTheme="minorHAnsi" w:cstheme="minorBidi"/>
          <w:sz w:val="20"/>
          <w:szCs w:val="20"/>
          <w:lang w:val="es-CO"/>
        </w:rPr>
        <w:t>deberá</w:t>
      </w:r>
      <w:r w:rsidRPr="006237BD">
        <w:rPr>
          <w:rFonts w:asciiTheme="minorHAnsi" w:eastAsiaTheme="minorEastAsia" w:hAnsiTheme="minorHAnsi" w:cstheme="minorBidi"/>
          <w:sz w:val="20"/>
          <w:szCs w:val="20"/>
          <w:lang w:val="es-CO"/>
        </w:rPr>
        <w:t>n operar dentro de los rangos de temperatura especificados por el fabricante, garantizando una adecuada disipación térmica que prevenga sobrecalentamientos y pérdida de eficiencia.</w:t>
      </w:r>
    </w:p>
    <w:p w14:paraId="49F29DD1" w14:textId="35F914C1" w:rsidR="00612C54" w:rsidRPr="00D86220" w:rsidRDefault="768F4251" w:rsidP="776000A7">
      <w:pPr>
        <w:tabs>
          <w:tab w:val="left" w:pos="476"/>
        </w:tabs>
        <w:spacing w:before="240" w:after="240"/>
        <w:ind w:right="59"/>
        <w:jc w:val="both"/>
        <w:rPr>
          <w:rFonts w:asciiTheme="minorHAnsi" w:eastAsiaTheme="minorEastAsia" w:hAnsiTheme="minorHAnsi" w:cstheme="minorBidi"/>
          <w:sz w:val="20"/>
          <w:szCs w:val="20"/>
          <w:lang w:val="es-CO"/>
        </w:rPr>
      </w:pPr>
      <w:r w:rsidRPr="776000A7">
        <w:rPr>
          <w:rFonts w:asciiTheme="minorHAnsi" w:eastAsiaTheme="minorEastAsia" w:hAnsiTheme="minorHAnsi" w:cstheme="minorBidi"/>
          <w:sz w:val="20"/>
          <w:szCs w:val="20"/>
          <w:lang w:val="es-CO"/>
        </w:rPr>
        <w:t>En zonas con alta humedad relativa o ambientes salinos, será obligatorio incorporar recubrimientos y sistemas de protección anticorrosiva en estructuras metálicas y conexiones eléctricas, conforme a la norma ISO 12944, con el fin de asegurar la durabilidad y vida útil del sistema.</w:t>
      </w:r>
    </w:p>
    <w:p w14:paraId="0075E6E5" w14:textId="3C9A5DCA" w:rsidR="1599B77F" w:rsidRDefault="1599B77F" w:rsidP="776000A7">
      <w:pPr>
        <w:pStyle w:val="Titulo1"/>
        <w:numPr>
          <w:ilvl w:val="1"/>
          <w:numId w:val="158"/>
        </w:numPr>
        <w:tabs>
          <w:tab w:val="left" w:pos="476"/>
        </w:tabs>
        <w:spacing w:line="259" w:lineRule="auto"/>
        <w:ind w:right="59"/>
        <w:rPr>
          <w:color w:val="002060"/>
        </w:rPr>
      </w:pPr>
      <w:r w:rsidRPr="776000A7">
        <w:rPr>
          <w:color w:val="002060"/>
        </w:rPr>
        <w:t>Suministro de materiales</w:t>
      </w:r>
    </w:p>
    <w:p w14:paraId="2CCF2BCE" w14:textId="67DD7B41" w:rsidR="476F7401" w:rsidRDefault="476F7401" w:rsidP="776000A7">
      <w:pPr>
        <w:tabs>
          <w:tab w:val="left" w:pos="476"/>
        </w:tabs>
        <w:spacing w:before="240" w:after="240"/>
        <w:ind w:right="59"/>
        <w:jc w:val="both"/>
        <w:rPr>
          <w:rFonts w:ascii="Calibri" w:eastAsia="Yu Mincho" w:hAnsi="Calibri" w:cs="Arial"/>
          <w:sz w:val="20"/>
          <w:szCs w:val="20"/>
          <w:lang w:val="es-CO"/>
        </w:rPr>
      </w:pPr>
      <w:r w:rsidRPr="776000A7">
        <w:rPr>
          <w:rFonts w:ascii="Calibri" w:eastAsia="Yu Mincho" w:hAnsi="Calibri" w:cs="Arial"/>
          <w:sz w:val="20"/>
          <w:szCs w:val="20"/>
          <w:lang w:val="es-CO"/>
        </w:rPr>
        <w:t>El suministro abarcará la adquisición y disponibilidad oportuna de todos los materiales necesarios en los sitios de los proyectos. Se implementará una gestión eficiente de inventarios para garantizar que los componentes estén disponibles en el lugar y momento requeridos. Además, se establecerán condiciones de almacenamiento que protejan los equipos contra deterioro por factores ambientales, como humedad o radiación solar, siguiendo las recomendaciones del fabricante.</w:t>
      </w:r>
    </w:p>
    <w:p w14:paraId="70A3C9E4" w14:textId="4B4EC02A" w:rsidR="138628E0" w:rsidRDefault="138628E0" w:rsidP="776000A7">
      <w:pPr>
        <w:pStyle w:val="Titulo1"/>
        <w:numPr>
          <w:ilvl w:val="1"/>
          <w:numId w:val="158"/>
        </w:numPr>
        <w:tabs>
          <w:tab w:val="left" w:pos="476"/>
        </w:tabs>
        <w:spacing w:line="259" w:lineRule="auto"/>
        <w:ind w:right="59"/>
        <w:rPr>
          <w:color w:val="002060"/>
        </w:rPr>
      </w:pPr>
      <w:r w:rsidRPr="776000A7">
        <w:rPr>
          <w:color w:val="002060"/>
        </w:rPr>
        <w:t>Transporte de materiales</w:t>
      </w:r>
    </w:p>
    <w:p w14:paraId="1965EECB" w14:textId="4E60657C" w:rsidR="476F7401" w:rsidRDefault="476F7401" w:rsidP="776000A7">
      <w:pPr>
        <w:tabs>
          <w:tab w:val="left" w:pos="476"/>
        </w:tabs>
        <w:spacing w:before="240" w:after="240"/>
        <w:ind w:right="59"/>
        <w:jc w:val="both"/>
        <w:rPr>
          <w:rFonts w:ascii="Calibri" w:eastAsia="Yu Mincho" w:hAnsi="Calibri" w:cs="Arial"/>
          <w:sz w:val="20"/>
          <w:szCs w:val="20"/>
          <w:lang w:val="es-CO"/>
        </w:rPr>
      </w:pPr>
      <w:r w:rsidRPr="776000A7">
        <w:rPr>
          <w:rFonts w:ascii="Calibri" w:eastAsia="Yu Mincho" w:hAnsi="Calibri" w:cs="Arial"/>
          <w:sz w:val="20"/>
          <w:szCs w:val="20"/>
          <w:lang w:val="es-CO"/>
        </w:rPr>
        <w:t>El traslado de materiales desde su punto de origen hasta los sitios de instalación, lo cual se planificará considerando las rutas disponibles y las particularidades de acceso de cada zona. Se seleccionarán modalidades de transporte terrestre optimizadas</w:t>
      </w:r>
      <w:r w:rsidR="2E45A7AF" w:rsidRPr="776000A7">
        <w:rPr>
          <w:rFonts w:ascii="Calibri" w:eastAsia="Yu Mincho" w:hAnsi="Calibri" w:cs="Arial"/>
          <w:sz w:val="20"/>
          <w:szCs w:val="20"/>
          <w:lang w:val="es-CO"/>
        </w:rPr>
        <w:t xml:space="preserve"> </w:t>
      </w:r>
      <w:r w:rsidRPr="776000A7">
        <w:rPr>
          <w:rFonts w:ascii="Calibri" w:eastAsia="Yu Mincho" w:hAnsi="Calibri" w:cs="Arial"/>
          <w:sz w:val="20"/>
          <w:szCs w:val="20"/>
          <w:lang w:val="es-CO"/>
        </w:rPr>
        <w:t>con logística de carga y descarga que garantice la integridad de los equipos. Este proceso minimizará riesgos operativos y asegurará que los materiales lleguen en condiciones óptimas.</w:t>
      </w:r>
    </w:p>
    <w:p w14:paraId="796CC680" w14:textId="0DFD509D" w:rsidR="7725290B" w:rsidRDefault="7725290B" w:rsidP="776000A7">
      <w:pPr>
        <w:pStyle w:val="Titulo1"/>
        <w:numPr>
          <w:ilvl w:val="1"/>
          <w:numId w:val="158"/>
        </w:numPr>
        <w:tabs>
          <w:tab w:val="left" w:pos="476"/>
        </w:tabs>
        <w:spacing w:line="259" w:lineRule="auto"/>
        <w:ind w:right="59"/>
        <w:rPr>
          <w:color w:val="002060"/>
        </w:rPr>
      </w:pPr>
      <w:r w:rsidRPr="776000A7">
        <w:rPr>
          <w:color w:val="002060"/>
        </w:rPr>
        <w:t>Mantenimiento</w:t>
      </w:r>
    </w:p>
    <w:p w14:paraId="1C35866D" w14:textId="71645AA6" w:rsidR="476F7401" w:rsidRDefault="476F7401" w:rsidP="776000A7">
      <w:pPr>
        <w:tabs>
          <w:tab w:val="left" w:pos="476"/>
        </w:tabs>
        <w:spacing w:before="240" w:after="240"/>
        <w:ind w:right="59"/>
        <w:jc w:val="both"/>
        <w:rPr>
          <w:rFonts w:ascii="Calibri" w:eastAsia="Yu Mincho" w:hAnsi="Calibri" w:cs="Arial"/>
          <w:sz w:val="20"/>
          <w:szCs w:val="20"/>
          <w:lang w:val="es-CO"/>
        </w:rPr>
      </w:pPr>
      <w:r w:rsidRPr="776000A7">
        <w:rPr>
          <w:rFonts w:ascii="Calibri" w:eastAsia="Yu Mincho" w:hAnsi="Calibri" w:cs="Arial"/>
          <w:sz w:val="20"/>
          <w:szCs w:val="20"/>
          <w:lang w:val="es-CO"/>
        </w:rPr>
        <w:t>Se implementará un sistema de monitoreo remoto para supervisar el desempeño de los SSFV en tiempo real, detectando fallas tempranamente y optimizando el mantenimiento. Los protocolos de mantenimiento cumplirán con IEC 62446, incluyendo inspecciones periódicas de conexiones eléctricas, fijaciones estructurales y limpieza de módulos solares para evitar acumulación de polvo (IEC 60068-2-68). Se monitoreará la corrosión en estructuras metálicas y se verificarán los sistemas de protección contra descargas atmosféricas conforme a NFPA 780 y IEC 62305-3. En relación con el sistema de puesta a tierra, deberán cumplirse los periodos máximos de inspección y mantenimiento establecidos en el RETIE.</w:t>
      </w:r>
    </w:p>
    <w:p w14:paraId="3E9CADC7" w14:textId="7A409A8D" w:rsidR="00C9510B" w:rsidRPr="00866FF8" w:rsidRDefault="14981742" w:rsidP="779A203C">
      <w:pPr>
        <w:pStyle w:val="Titulo1"/>
        <w:numPr>
          <w:ilvl w:val="1"/>
          <w:numId w:val="158"/>
        </w:numPr>
        <w:ind w:right="59"/>
        <w:rPr>
          <w:color w:val="002060"/>
        </w:rPr>
      </w:pPr>
      <w:bookmarkStart w:id="420" w:name="_Toc2048329176"/>
      <w:bookmarkStart w:id="421" w:name="_Toc1827240606"/>
      <w:bookmarkStart w:id="422" w:name="_Toc1533827883"/>
      <w:bookmarkStart w:id="423" w:name="_Toc275482878"/>
      <w:bookmarkStart w:id="424" w:name="_Toc649860758"/>
      <w:bookmarkStart w:id="425" w:name="_Toc1911737797"/>
      <w:bookmarkStart w:id="426" w:name="_Toc834814616"/>
      <w:bookmarkStart w:id="427" w:name="_Toc2025303683"/>
      <w:bookmarkStart w:id="428" w:name="_Toc1389845213"/>
      <w:bookmarkStart w:id="429" w:name="_Toc485365915"/>
      <w:bookmarkStart w:id="430" w:name="_Toc265706381"/>
      <w:bookmarkStart w:id="431" w:name="_Toc1481436374"/>
      <w:bookmarkStart w:id="432" w:name="_Toc322372981"/>
      <w:bookmarkStart w:id="433" w:name="_Toc1049224879"/>
      <w:bookmarkStart w:id="434" w:name="_Toc469845640"/>
      <w:bookmarkStart w:id="435" w:name="_Toc523610423"/>
      <w:bookmarkStart w:id="436" w:name="_Toc1347203290"/>
      <w:bookmarkStart w:id="437" w:name="_Toc1713774238"/>
      <w:bookmarkStart w:id="438" w:name="_Toc994136200"/>
      <w:bookmarkStart w:id="439" w:name="_Toc954301515"/>
      <w:bookmarkStart w:id="440" w:name="_Toc1735692057"/>
      <w:bookmarkStart w:id="441" w:name="_Toc848923594"/>
      <w:bookmarkStart w:id="442" w:name="_Toc1099062388"/>
      <w:bookmarkStart w:id="443" w:name="_Toc1169838867"/>
      <w:bookmarkStart w:id="444" w:name="_Toc306011878"/>
      <w:bookmarkStart w:id="445" w:name="_Toc2009296458"/>
      <w:bookmarkStart w:id="446" w:name="_Toc122143738"/>
      <w:bookmarkStart w:id="447" w:name="_Toc289240401"/>
      <w:bookmarkStart w:id="448" w:name="_Toc711982663"/>
      <w:bookmarkStart w:id="449" w:name="_Toc1459960618"/>
      <w:bookmarkStart w:id="450" w:name="_Toc772784462"/>
      <w:bookmarkStart w:id="451" w:name="_Toc705019954"/>
      <w:bookmarkStart w:id="452" w:name="_Toc1607078850"/>
      <w:bookmarkStart w:id="453" w:name="_Toc820174618"/>
      <w:bookmarkStart w:id="454" w:name="_Toc783652354"/>
      <w:bookmarkStart w:id="455" w:name="_Toc503156139"/>
      <w:bookmarkStart w:id="456" w:name="_Toc260810675"/>
      <w:bookmarkStart w:id="457" w:name="_Toc521010284"/>
      <w:bookmarkStart w:id="458" w:name="_Toc72908420"/>
      <w:bookmarkStart w:id="459" w:name="_Toc1003893968"/>
      <w:bookmarkStart w:id="460" w:name="_Toc34463496"/>
      <w:bookmarkStart w:id="461" w:name="_Toc836547505"/>
      <w:bookmarkStart w:id="462" w:name="_Toc2145091754"/>
      <w:bookmarkStart w:id="463" w:name="_Toc424839581"/>
      <w:bookmarkStart w:id="464" w:name="_Toc1897064224"/>
      <w:bookmarkStart w:id="465" w:name="_Toc52673271"/>
      <w:bookmarkStart w:id="466" w:name="_Toc1810589989"/>
      <w:bookmarkStart w:id="467" w:name="_Toc151228863"/>
      <w:bookmarkStart w:id="468" w:name="_Toc1953763309"/>
      <w:bookmarkStart w:id="469" w:name="_Toc1262535726"/>
      <w:bookmarkStart w:id="470" w:name="_Toc1176692475"/>
      <w:bookmarkStart w:id="471" w:name="_Toc1653360154"/>
      <w:bookmarkStart w:id="472" w:name="_Toc1921669843"/>
      <w:bookmarkStart w:id="473" w:name="_Toc1840576127"/>
      <w:bookmarkStart w:id="474" w:name="_Toc149246140"/>
      <w:bookmarkStart w:id="475" w:name="_Toc1763991016"/>
      <w:bookmarkStart w:id="476" w:name="_Toc1424523090"/>
      <w:bookmarkStart w:id="477" w:name="_Toc2070324865"/>
      <w:bookmarkStart w:id="478" w:name="_Toc534943226"/>
      <w:bookmarkStart w:id="479" w:name="_Toc851290397"/>
      <w:bookmarkStart w:id="480" w:name="_Toc1533060914"/>
      <w:bookmarkStart w:id="481" w:name="_Toc391153757"/>
      <w:bookmarkStart w:id="482" w:name="_Toc245405129"/>
      <w:bookmarkStart w:id="483" w:name="_Toc1451266015"/>
      <w:bookmarkStart w:id="484" w:name="_Toc1314778074"/>
      <w:bookmarkStart w:id="485" w:name="_Toc83801649"/>
      <w:bookmarkStart w:id="486" w:name="_Toc996070376"/>
      <w:bookmarkStart w:id="487" w:name="_Toc847150098"/>
      <w:bookmarkStart w:id="488" w:name="_Toc970402723"/>
      <w:bookmarkStart w:id="489" w:name="_Toc1323909263"/>
      <w:bookmarkStart w:id="490" w:name="_Toc892973528"/>
      <w:bookmarkStart w:id="491" w:name="_Toc1427525834"/>
      <w:bookmarkStart w:id="492" w:name="_Toc1201062197"/>
      <w:bookmarkStart w:id="493" w:name="_Toc938705212"/>
      <w:bookmarkStart w:id="494" w:name="_Toc968653187"/>
      <w:bookmarkStart w:id="495" w:name="_Toc339564749"/>
      <w:bookmarkStart w:id="496" w:name="_Toc617364665"/>
      <w:bookmarkStart w:id="497" w:name="_Toc1404482545"/>
      <w:bookmarkStart w:id="498" w:name="_Toc1936077020"/>
      <w:bookmarkStart w:id="499" w:name="_Toc1989194731"/>
      <w:bookmarkStart w:id="500" w:name="_Toc707031599"/>
      <w:bookmarkStart w:id="501" w:name="_Toc761801850"/>
      <w:bookmarkStart w:id="502" w:name="_Toc981964707"/>
      <w:bookmarkStart w:id="503" w:name="_Toc1985470726"/>
      <w:r w:rsidRPr="779A203C">
        <w:rPr>
          <w:color w:val="002060"/>
        </w:rPr>
        <w:t>Características constructivas generales</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02B75FEA" w14:textId="2C79299B" w:rsidR="000B4EF7" w:rsidRPr="00866FF8" w:rsidRDefault="149B9938" w:rsidP="55B6BC4D">
      <w:pPr>
        <w:pStyle w:val="Prrafodelista"/>
        <w:numPr>
          <w:ilvl w:val="0"/>
          <w:numId w:val="64"/>
        </w:numPr>
        <w:tabs>
          <w:tab w:val="left" w:pos="476"/>
        </w:tabs>
        <w:spacing w:before="240"/>
        <w:ind w:right="59"/>
        <w:jc w:val="both"/>
        <w:rPr>
          <w:rFonts w:asciiTheme="minorHAnsi" w:eastAsiaTheme="minorEastAsia" w:hAnsiTheme="minorHAnsi" w:cstheme="minorBidi"/>
          <w:color w:val="000000" w:themeColor="text1"/>
          <w:sz w:val="20"/>
          <w:szCs w:val="20"/>
        </w:rPr>
      </w:pPr>
      <w:r w:rsidRPr="55B6BC4D">
        <w:rPr>
          <w:rFonts w:asciiTheme="minorHAnsi" w:eastAsiaTheme="minorEastAsia" w:hAnsiTheme="minorHAnsi" w:cstheme="minorBidi"/>
          <w:b/>
          <w:bCs/>
          <w:color w:val="002060"/>
          <w:sz w:val="20"/>
          <w:szCs w:val="20"/>
        </w:rPr>
        <w:t xml:space="preserve">Galvanizado: </w:t>
      </w:r>
      <w:r w:rsidR="6104E3AB" w:rsidRPr="55B6BC4D">
        <w:rPr>
          <w:rFonts w:asciiTheme="minorHAnsi" w:eastAsiaTheme="minorEastAsia" w:hAnsiTheme="minorHAnsi" w:cstheme="minorBidi"/>
          <w:sz w:val="20"/>
          <w:szCs w:val="20"/>
        </w:rPr>
        <w:t>P</w:t>
      </w:r>
      <w:r w:rsidRPr="55B6BC4D">
        <w:rPr>
          <w:rFonts w:asciiTheme="minorHAnsi" w:eastAsiaTheme="minorEastAsia" w:hAnsiTheme="minorHAnsi" w:cstheme="minorBidi"/>
          <w:sz w:val="20"/>
          <w:szCs w:val="20"/>
        </w:rPr>
        <w:t>a</w:t>
      </w:r>
      <w:r w:rsidRPr="55B6BC4D">
        <w:rPr>
          <w:rFonts w:asciiTheme="minorHAnsi" w:eastAsiaTheme="minorEastAsia" w:hAnsiTheme="minorHAnsi" w:cstheme="minorBidi"/>
          <w:color w:val="000000" w:themeColor="text1"/>
          <w:sz w:val="20"/>
          <w:szCs w:val="20"/>
        </w:rPr>
        <w:t xml:space="preserve">ra los elementos galvanizados el </w:t>
      </w:r>
      <w:r w:rsidR="1ADA25EC" w:rsidRPr="55B6BC4D">
        <w:rPr>
          <w:rFonts w:asciiTheme="minorHAnsi" w:eastAsiaTheme="minorEastAsia" w:hAnsiTheme="minorHAnsi" w:cstheme="minorBidi"/>
          <w:color w:val="000000" w:themeColor="text1"/>
          <w:sz w:val="20"/>
          <w:szCs w:val="20"/>
        </w:rPr>
        <w:t>c</w:t>
      </w:r>
      <w:r w:rsidR="602A07D4" w:rsidRPr="55B6BC4D">
        <w:rPr>
          <w:rFonts w:asciiTheme="minorHAnsi" w:eastAsiaTheme="minorEastAsia" w:hAnsiTheme="minorHAnsi" w:cstheme="minorBidi"/>
          <w:color w:val="000000" w:themeColor="text1"/>
          <w:sz w:val="20"/>
          <w:szCs w:val="20"/>
        </w:rPr>
        <w:t xml:space="preserve">ontratista </w:t>
      </w:r>
      <w:r w:rsidR="13121480" w:rsidRPr="55B6BC4D">
        <w:rPr>
          <w:rFonts w:asciiTheme="minorHAnsi" w:eastAsiaTheme="minorEastAsia" w:hAnsiTheme="minorHAnsi" w:cstheme="minorBidi"/>
          <w:color w:val="000000" w:themeColor="text1"/>
          <w:sz w:val="20"/>
          <w:szCs w:val="20"/>
        </w:rPr>
        <w:t>deberá</w:t>
      </w:r>
      <w:r w:rsidRPr="55B6BC4D">
        <w:rPr>
          <w:rFonts w:asciiTheme="minorHAnsi" w:eastAsiaTheme="minorEastAsia" w:hAnsiTheme="minorHAnsi" w:cstheme="minorBidi"/>
          <w:color w:val="000000" w:themeColor="text1"/>
          <w:sz w:val="20"/>
          <w:szCs w:val="20"/>
        </w:rPr>
        <w:t xml:space="preserve"> suministrar</w:t>
      </w:r>
      <w:r w:rsidR="24E9E90A" w:rsidRPr="55B6BC4D">
        <w:rPr>
          <w:rFonts w:asciiTheme="minorHAnsi" w:eastAsiaTheme="minorEastAsia" w:hAnsiTheme="minorHAnsi" w:cstheme="minorBidi"/>
          <w:color w:val="000000" w:themeColor="text1"/>
          <w:sz w:val="20"/>
          <w:szCs w:val="20"/>
        </w:rPr>
        <w:t>,</w:t>
      </w:r>
      <w:r w:rsidRPr="55B6BC4D">
        <w:rPr>
          <w:rFonts w:asciiTheme="minorHAnsi" w:eastAsiaTheme="minorEastAsia" w:hAnsiTheme="minorHAnsi" w:cstheme="minorBidi"/>
          <w:color w:val="000000" w:themeColor="text1"/>
          <w:sz w:val="20"/>
          <w:szCs w:val="20"/>
        </w:rPr>
        <w:t xml:space="preserve"> </w:t>
      </w:r>
      <w:r w:rsidR="24E9E90A" w:rsidRPr="55B6BC4D">
        <w:rPr>
          <w:rFonts w:asciiTheme="minorHAnsi" w:eastAsiaTheme="minorEastAsia" w:hAnsiTheme="minorHAnsi" w:cstheme="minorBidi"/>
          <w:color w:val="000000" w:themeColor="text1"/>
          <w:sz w:val="20"/>
          <w:szCs w:val="20"/>
        </w:rPr>
        <w:t>con las especificaciones, los métodos de galvanizado que serán empleados, cuando así se solicite.</w:t>
      </w:r>
      <w:r w:rsidRPr="55B6BC4D">
        <w:rPr>
          <w:rFonts w:asciiTheme="minorHAnsi" w:eastAsiaTheme="minorEastAsia" w:hAnsiTheme="minorHAnsi" w:cstheme="minorBidi"/>
          <w:color w:val="000000" w:themeColor="text1"/>
          <w:sz w:val="20"/>
          <w:szCs w:val="20"/>
        </w:rPr>
        <w:t xml:space="preserve"> </w:t>
      </w:r>
      <w:r w:rsidR="24E9E90A" w:rsidRPr="55B6BC4D">
        <w:rPr>
          <w:rFonts w:asciiTheme="minorHAnsi" w:eastAsiaTheme="minorEastAsia" w:hAnsiTheme="minorHAnsi" w:cstheme="minorBidi"/>
          <w:color w:val="000000" w:themeColor="text1"/>
          <w:sz w:val="20"/>
          <w:szCs w:val="20"/>
        </w:rPr>
        <w:t xml:space="preserve">El galvanizado </w:t>
      </w:r>
      <w:r w:rsidR="13121480" w:rsidRPr="55B6BC4D">
        <w:rPr>
          <w:rFonts w:asciiTheme="minorHAnsi" w:eastAsiaTheme="minorEastAsia" w:hAnsiTheme="minorHAnsi" w:cstheme="minorBidi"/>
          <w:color w:val="000000" w:themeColor="text1"/>
          <w:sz w:val="20"/>
          <w:szCs w:val="20"/>
        </w:rPr>
        <w:t>deberá</w:t>
      </w:r>
      <w:r w:rsidR="24E9E90A" w:rsidRPr="55B6BC4D">
        <w:rPr>
          <w:rFonts w:asciiTheme="minorHAnsi" w:eastAsiaTheme="minorEastAsia" w:hAnsiTheme="minorHAnsi" w:cstheme="minorBidi"/>
          <w:color w:val="000000" w:themeColor="text1"/>
          <w:sz w:val="20"/>
          <w:szCs w:val="20"/>
        </w:rPr>
        <w:t xml:space="preserve"> cumplir con las prescripciones de la publicación ISO </w:t>
      </w:r>
      <w:r w:rsidR="4026B540" w:rsidRPr="55B6BC4D">
        <w:rPr>
          <w:rFonts w:asciiTheme="minorHAnsi" w:eastAsiaTheme="minorEastAsia" w:hAnsiTheme="minorHAnsi" w:cstheme="minorBidi"/>
          <w:color w:val="000000" w:themeColor="text1"/>
          <w:sz w:val="20"/>
          <w:szCs w:val="20"/>
        </w:rPr>
        <w:t>12944</w:t>
      </w:r>
      <w:r w:rsidRPr="55B6BC4D">
        <w:rPr>
          <w:rFonts w:asciiTheme="minorHAnsi" w:eastAsiaTheme="minorEastAsia" w:hAnsiTheme="minorHAnsi" w:cstheme="minorBidi"/>
          <w:color w:val="000000" w:themeColor="text1"/>
          <w:sz w:val="20"/>
          <w:szCs w:val="20"/>
        </w:rPr>
        <w:t xml:space="preserve"> "</w:t>
      </w:r>
      <w:r w:rsidR="78C2D856" w:rsidRPr="55B6BC4D">
        <w:rPr>
          <w:rFonts w:asciiTheme="minorHAnsi" w:eastAsiaTheme="minorEastAsia" w:hAnsiTheme="minorHAnsi" w:cstheme="minorBidi"/>
          <w:color w:val="000000" w:themeColor="text1"/>
          <w:sz w:val="20"/>
          <w:szCs w:val="20"/>
        </w:rPr>
        <w:t>Pinturas y barnices — Protección contra la corrosión de estructuras de acero mediante sistemas de pintura protectora</w:t>
      </w:r>
      <w:r w:rsidRPr="55B6BC4D">
        <w:rPr>
          <w:rFonts w:asciiTheme="minorHAnsi" w:eastAsiaTheme="minorEastAsia" w:hAnsiTheme="minorHAnsi" w:cstheme="minorBidi"/>
          <w:color w:val="000000" w:themeColor="text1"/>
          <w:sz w:val="20"/>
          <w:szCs w:val="20"/>
        </w:rPr>
        <w:t>", o equivalent</w:t>
      </w:r>
      <w:r w:rsidR="24E9E90A" w:rsidRPr="55B6BC4D">
        <w:rPr>
          <w:rFonts w:asciiTheme="minorHAnsi" w:eastAsiaTheme="minorEastAsia" w:hAnsiTheme="minorHAnsi" w:cstheme="minorBidi"/>
          <w:color w:val="000000" w:themeColor="text1"/>
          <w:sz w:val="20"/>
          <w:szCs w:val="20"/>
        </w:rPr>
        <w:t>e, de acuerdo con e</w:t>
      </w:r>
      <w:r w:rsidRPr="55B6BC4D">
        <w:rPr>
          <w:rFonts w:asciiTheme="minorHAnsi" w:eastAsiaTheme="minorEastAsia" w:hAnsiTheme="minorHAnsi" w:cstheme="minorBidi"/>
          <w:color w:val="000000" w:themeColor="text1"/>
          <w:sz w:val="20"/>
          <w:szCs w:val="20"/>
        </w:rPr>
        <w:t>l nivel de corrosividad del sitio</w:t>
      </w:r>
      <w:r w:rsidR="75936DD0" w:rsidRPr="55B6BC4D">
        <w:rPr>
          <w:rFonts w:asciiTheme="minorHAnsi" w:eastAsiaTheme="minorEastAsia" w:hAnsiTheme="minorHAnsi" w:cstheme="minorBidi"/>
          <w:color w:val="000000" w:themeColor="text1"/>
          <w:sz w:val="20"/>
          <w:szCs w:val="20"/>
        </w:rPr>
        <w:t>.</w:t>
      </w:r>
    </w:p>
    <w:p w14:paraId="42ADD88D" w14:textId="4AADC13E" w:rsidR="00066076" w:rsidRDefault="149B9938" w:rsidP="27213543">
      <w:pPr>
        <w:pStyle w:val="Prrafodelista"/>
        <w:numPr>
          <w:ilvl w:val="0"/>
          <w:numId w:val="64"/>
        </w:numPr>
        <w:tabs>
          <w:tab w:val="left" w:pos="476"/>
        </w:tabs>
        <w:spacing w:before="240"/>
        <w:ind w:right="59"/>
        <w:jc w:val="both"/>
        <w:rPr>
          <w:rFonts w:asciiTheme="minorHAnsi" w:eastAsiaTheme="minorEastAsia" w:hAnsiTheme="minorHAnsi" w:cstheme="minorBidi"/>
          <w:color w:val="000000" w:themeColor="text1"/>
          <w:sz w:val="20"/>
          <w:szCs w:val="20"/>
        </w:rPr>
      </w:pPr>
      <w:r w:rsidRPr="27213543">
        <w:rPr>
          <w:rFonts w:asciiTheme="minorHAnsi" w:eastAsiaTheme="minorEastAsia" w:hAnsiTheme="minorHAnsi" w:cstheme="minorBidi"/>
          <w:b/>
          <w:bCs/>
          <w:color w:val="002060"/>
          <w:sz w:val="20"/>
          <w:szCs w:val="20"/>
        </w:rPr>
        <w:t xml:space="preserve">Protección de </w:t>
      </w:r>
      <w:r w:rsidR="42AB8BFB" w:rsidRPr="27213543">
        <w:rPr>
          <w:rFonts w:asciiTheme="minorHAnsi" w:eastAsiaTheme="minorEastAsia" w:hAnsiTheme="minorHAnsi" w:cstheme="minorBidi"/>
          <w:b/>
          <w:bCs/>
          <w:color w:val="002060"/>
          <w:sz w:val="20"/>
          <w:szCs w:val="20"/>
        </w:rPr>
        <w:t>s</w:t>
      </w:r>
      <w:r w:rsidRPr="27213543">
        <w:rPr>
          <w:rFonts w:asciiTheme="minorHAnsi" w:eastAsiaTheme="minorEastAsia" w:hAnsiTheme="minorHAnsi" w:cstheme="minorBidi"/>
          <w:b/>
          <w:bCs/>
          <w:color w:val="002060"/>
          <w:sz w:val="20"/>
          <w:szCs w:val="20"/>
        </w:rPr>
        <w:t xml:space="preserve">uperficies: </w:t>
      </w:r>
      <w:r w:rsidR="2B2BD0F9" w:rsidRPr="27213543">
        <w:rPr>
          <w:rFonts w:asciiTheme="minorHAnsi" w:eastAsiaTheme="minorEastAsia" w:hAnsiTheme="minorHAnsi" w:cstheme="minorBidi"/>
          <w:sz w:val="20"/>
          <w:szCs w:val="20"/>
        </w:rPr>
        <w:t>T</w:t>
      </w:r>
      <w:r w:rsidRPr="27213543">
        <w:rPr>
          <w:rFonts w:asciiTheme="minorHAnsi" w:eastAsiaTheme="minorEastAsia" w:hAnsiTheme="minorHAnsi" w:cstheme="minorBidi"/>
          <w:color w:val="000000" w:themeColor="text1"/>
          <w:sz w:val="20"/>
          <w:szCs w:val="20"/>
        </w:rPr>
        <w:t xml:space="preserve">odos los equipos y materiales de uso exterior e interior serán diseñados e instalados de modo tal que no se produzca acumulación de agua en ninguna de sus partes y/o degradación por oxidación, por humedad o salinidad. </w:t>
      </w:r>
      <w:bookmarkStart w:id="504" w:name="_Int_Ncno59dl"/>
      <w:r w:rsidRPr="27213543">
        <w:rPr>
          <w:rFonts w:asciiTheme="minorHAnsi" w:eastAsiaTheme="minorEastAsia" w:hAnsiTheme="minorHAnsi" w:cstheme="minorBidi"/>
          <w:color w:val="000000" w:themeColor="text1"/>
          <w:sz w:val="20"/>
          <w:szCs w:val="20"/>
        </w:rPr>
        <w:t>No se permitirá el uso de fundición de acero en piezas de equipos que se encuentren bajo tensión, o que estén sometidas a impactos.</w:t>
      </w:r>
      <w:bookmarkEnd w:id="504"/>
      <w:r w:rsidRPr="27213543">
        <w:rPr>
          <w:rFonts w:asciiTheme="minorHAnsi" w:eastAsiaTheme="minorEastAsia" w:hAnsiTheme="minorHAnsi" w:cstheme="minorBidi"/>
          <w:color w:val="000000" w:themeColor="text1"/>
          <w:sz w:val="20"/>
          <w:szCs w:val="20"/>
        </w:rPr>
        <w:t xml:space="preserve"> </w:t>
      </w:r>
      <w:r w:rsidR="24E9E90A" w:rsidRPr="27213543">
        <w:rPr>
          <w:rFonts w:asciiTheme="minorHAnsi" w:eastAsiaTheme="minorEastAsia" w:hAnsiTheme="minorHAnsi" w:cstheme="minorBidi"/>
          <w:color w:val="000000" w:themeColor="text1"/>
          <w:sz w:val="20"/>
          <w:szCs w:val="20"/>
        </w:rPr>
        <w:t>S</w:t>
      </w:r>
      <w:r w:rsidRPr="27213543">
        <w:rPr>
          <w:rFonts w:asciiTheme="minorHAnsi" w:eastAsiaTheme="minorEastAsia" w:hAnsiTheme="minorHAnsi" w:cstheme="minorBidi"/>
          <w:color w:val="000000" w:themeColor="text1"/>
          <w:sz w:val="20"/>
          <w:szCs w:val="20"/>
        </w:rPr>
        <w:t xml:space="preserve">e </w:t>
      </w:r>
      <w:r w:rsidR="13121480" w:rsidRPr="27213543">
        <w:rPr>
          <w:rFonts w:asciiTheme="minorHAnsi" w:eastAsiaTheme="minorEastAsia" w:hAnsiTheme="minorHAnsi" w:cstheme="minorBidi"/>
          <w:color w:val="000000" w:themeColor="text1"/>
          <w:sz w:val="20"/>
          <w:szCs w:val="20"/>
        </w:rPr>
        <w:t>deberá</w:t>
      </w:r>
      <w:r w:rsidR="24E9E90A" w:rsidRPr="27213543">
        <w:rPr>
          <w:rFonts w:asciiTheme="minorHAnsi" w:eastAsiaTheme="minorEastAsia" w:hAnsiTheme="minorHAnsi" w:cstheme="minorBidi"/>
          <w:color w:val="000000" w:themeColor="text1"/>
          <w:sz w:val="20"/>
          <w:szCs w:val="20"/>
        </w:rPr>
        <w:t>n contemplar las precauciones pertinentes</w:t>
      </w:r>
      <w:r w:rsidRPr="27213543">
        <w:rPr>
          <w:rFonts w:asciiTheme="minorHAnsi" w:eastAsiaTheme="minorEastAsia" w:hAnsiTheme="minorHAnsi" w:cstheme="minorBidi"/>
          <w:color w:val="000000" w:themeColor="text1"/>
          <w:sz w:val="20"/>
          <w:szCs w:val="20"/>
        </w:rPr>
        <w:t xml:space="preserve"> en la selección y/o protección de los componentes, para </w:t>
      </w:r>
      <w:r w:rsidRPr="27213543">
        <w:rPr>
          <w:rFonts w:asciiTheme="minorHAnsi" w:eastAsiaTheme="minorEastAsia" w:hAnsiTheme="minorHAnsi" w:cstheme="minorBidi"/>
          <w:color w:val="000000" w:themeColor="text1"/>
          <w:sz w:val="20"/>
          <w:szCs w:val="20"/>
        </w:rPr>
        <w:lastRenderedPageBreak/>
        <w:t>prevenir fenómenos de corrosión. Todas las manillas, manivelas, botones u otro tipo de dispositivo similares estarán provistos de una protección adecuada al ambiente en que se encuentren. </w:t>
      </w:r>
    </w:p>
    <w:p w14:paraId="3A09DFE0" w14:textId="259EADF7" w:rsidR="00AA3457" w:rsidRPr="00FB22D6" w:rsidRDefault="0021AABD" w:rsidP="779A203C">
      <w:pPr>
        <w:pStyle w:val="Prrafodelista"/>
        <w:numPr>
          <w:ilvl w:val="0"/>
          <w:numId w:val="64"/>
        </w:numPr>
        <w:tabs>
          <w:tab w:val="left" w:pos="476"/>
        </w:tabs>
        <w:spacing w:before="240"/>
        <w:ind w:right="59"/>
        <w:jc w:val="both"/>
        <w:rPr>
          <w:rFonts w:asciiTheme="minorHAnsi" w:eastAsiaTheme="minorEastAsia" w:hAnsiTheme="minorHAnsi" w:cstheme="minorBidi"/>
          <w:b/>
          <w:bCs/>
          <w:color w:val="000000" w:themeColor="text1"/>
          <w:sz w:val="20"/>
          <w:szCs w:val="20"/>
          <w:lang w:val="es-CO"/>
        </w:rPr>
      </w:pPr>
      <w:r w:rsidRPr="779A203C">
        <w:rPr>
          <w:rFonts w:asciiTheme="minorHAnsi" w:eastAsiaTheme="minorEastAsia" w:hAnsiTheme="minorHAnsi" w:cstheme="minorBidi"/>
          <w:b/>
          <w:bCs/>
          <w:color w:val="002060"/>
          <w:sz w:val="20"/>
          <w:szCs w:val="20"/>
        </w:rPr>
        <w:t>Precauciones contra incendio:</w:t>
      </w:r>
      <w:r w:rsidRPr="779A203C">
        <w:rPr>
          <w:rFonts w:asciiTheme="minorHAnsi" w:eastAsiaTheme="minorEastAsia" w:hAnsiTheme="minorHAnsi" w:cstheme="minorBidi"/>
          <w:b/>
          <w:bCs/>
          <w:color w:val="000000" w:themeColor="text1"/>
          <w:sz w:val="20"/>
          <w:szCs w:val="20"/>
        </w:rPr>
        <w:t xml:space="preserve"> </w:t>
      </w:r>
      <w:r w:rsidRPr="779A203C">
        <w:rPr>
          <w:rFonts w:asciiTheme="minorHAnsi" w:eastAsiaTheme="minorEastAsia" w:hAnsiTheme="minorHAnsi" w:cstheme="minorBidi"/>
          <w:color w:val="000000" w:themeColor="text1"/>
          <w:sz w:val="20"/>
          <w:szCs w:val="20"/>
        </w:rPr>
        <w:t>La fabricación</w:t>
      </w:r>
      <w:r w:rsidR="44B26F01" w:rsidRPr="779A203C">
        <w:rPr>
          <w:rFonts w:asciiTheme="minorHAnsi" w:eastAsiaTheme="minorEastAsia" w:hAnsiTheme="minorHAnsi" w:cstheme="minorBidi"/>
          <w:color w:val="000000" w:themeColor="text1"/>
          <w:sz w:val="20"/>
          <w:szCs w:val="20"/>
        </w:rPr>
        <w:t xml:space="preserve"> de los aparatos</w:t>
      </w:r>
      <w:r w:rsidRPr="779A203C">
        <w:rPr>
          <w:rFonts w:asciiTheme="minorHAnsi" w:eastAsiaTheme="minorEastAsia" w:hAnsiTheme="minorHAnsi" w:cstheme="minorBidi"/>
          <w:color w:val="000000" w:themeColor="text1"/>
          <w:sz w:val="20"/>
          <w:szCs w:val="20"/>
        </w:rPr>
        <w:t xml:space="preserve">, </w:t>
      </w:r>
      <w:r w:rsidR="44B26F01" w:rsidRPr="779A203C">
        <w:rPr>
          <w:rFonts w:asciiTheme="minorHAnsi" w:eastAsiaTheme="minorEastAsia" w:hAnsiTheme="minorHAnsi" w:cstheme="minorBidi"/>
          <w:color w:val="000000" w:themeColor="text1"/>
          <w:sz w:val="20"/>
          <w:szCs w:val="20"/>
        </w:rPr>
        <w:t xml:space="preserve">su </w:t>
      </w:r>
      <w:r w:rsidRPr="779A203C">
        <w:rPr>
          <w:rFonts w:asciiTheme="minorHAnsi" w:eastAsiaTheme="minorEastAsia" w:hAnsiTheme="minorHAnsi" w:cstheme="minorBidi"/>
          <w:color w:val="000000" w:themeColor="text1"/>
          <w:sz w:val="20"/>
          <w:szCs w:val="20"/>
        </w:rPr>
        <w:t xml:space="preserve">disposición, conexiones y cableado interno </w:t>
      </w:r>
      <w:r w:rsidR="13121480" w:rsidRPr="779A203C">
        <w:rPr>
          <w:rFonts w:asciiTheme="minorHAnsi" w:eastAsiaTheme="minorEastAsia" w:hAnsiTheme="minorHAnsi" w:cstheme="minorBidi"/>
          <w:color w:val="000000" w:themeColor="text1"/>
          <w:sz w:val="20"/>
          <w:szCs w:val="20"/>
        </w:rPr>
        <w:t>deberá</w:t>
      </w:r>
      <w:r w:rsidRPr="779A203C">
        <w:rPr>
          <w:rFonts w:asciiTheme="minorHAnsi" w:eastAsiaTheme="minorEastAsia" w:hAnsiTheme="minorHAnsi" w:cstheme="minorBidi"/>
          <w:color w:val="000000" w:themeColor="text1"/>
          <w:sz w:val="20"/>
          <w:szCs w:val="20"/>
        </w:rPr>
        <w:t>n ejecutarse de manera que se minimicen los riesgos de incendio y los posibles daños a las instalaciones. El contratista será responsable de sellar adecuadamente todos los orificios por donde pasen conductores, garantizando protección contra propagación de fuego y daños mecánicos en puntos expuestos.</w:t>
      </w:r>
    </w:p>
    <w:p w14:paraId="0E0EB639" w14:textId="77777777" w:rsidR="00D86220" w:rsidRDefault="00D86220" w:rsidP="00D86220">
      <w:pPr>
        <w:tabs>
          <w:tab w:val="left" w:pos="476"/>
        </w:tabs>
        <w:ind w:left="426" w:right="59"/>
        <w:jc w:val="both"/>
        <w:rPr>
          <w:rFonts w:asciiTheme="minorHAnsi" w:eastAsiaTheme="minorEastAsia" w:hAnsiTheme="minorHAnsi" w:cstheme="minorBidi"/>
          <w:color w:val="000000" w:themeColor="text1"/>
          <w:sz w:val="20"/>
          <w:szCs w:val="20"/>
        </w:rPr>
      </w:pPr>
    </w:p>
    <w:p w14:paraId="625A0B7E" w14:textId="59B33A8D" w:rsidR="00D86220" w:rsidRPr="00866FF8" w:rsidRDefault="36F1225D" w:rsidP="779A203C">
      <w:pPr>
        <w:pStyle w:val="Titulo1"/>
        <w:numPr>
          <w:ilvl w:val="1"/>
          <w:numId w:val="158"/>
        </w:numPr>
        <w:ind w:right="59"/>
        <w:rPr>
          <w:color w:val="002060"/>
        </w:rPr>
      </w:pPr>
      <w:r w:rsidRPr="776000A7">
        <w:rPr>
          <w:color w:val="002060"/>
        </w:rPr>
        <w:t xml:space="preserve">Características constructivas </w:t>
      </w:r>
      <w:r w:rsidR="69822B60" w:rsidRPr="776000A7">
        <w:rPr>
          <w:color w:val="002060"/>
        </w:rPr>
        <w:t>generales eléctricas</w:t>
      </w:r>
    </w:p>
    <w:p w14:paraId="7212C343" w14:textId="6DDC5A2E" w:rsidR="0079305E" w:rsidRDefault="77BA7ED5" w:rsidP="776000A7">
      <w:pPr>
        <w:tabs>
          <w:tab w:val="left" w:pos="476"/>
        </w:tabs>
        <w:spacing w:before="240" w:after="240"/>
        <w:ind w:right="59"/>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La instalación eléctrica del SSFV deberá ejecutarse de conformidad con la normativa nacional vigente, en especial el RETIE y la NTC 2050, así como con las recomendaciones de los fabricantes. La instalación deberá estar a cargo de un profesional competente, quien declarará el cumplimiento del RETIE. Así mismo, la totalidad del material eléctrico a instalar deberá contar con Certificación de Conformidad de Producto RETIE, emitida por un organismo acreditado. Adicionalmente, deberán cumplirse todos los requerimientos establecidos en la Resolución CREG 174 de 2021, o aquellas disposiciones que la modifiquen, adicionen o sustituyan, así como los acuerdos vigentes del CNO, en lo relacionado con los aspectos operativos y comerciales que permitan la integración de la autogeneración a pequeña escala al Sistema Interconectado Nacional (SIN)</w:t>
      </w:r>
      <w:r w:rsidR="14B4A197" w:rsidRPr="776000A7">
        <w:rPr>
          <w:rFonts w:asciiTheme="minorHAnsi" w:eastAsiaTheme="minorEastAsia" w:hAnsiTheme="minorHAnsi" w:cstheme="minorBidi"/>
          <w:sz w:val="20"/>
          <w:szCs w:val="20"/>
        </w:rPr>
        <w:t>.</w:t>
      </w:r>
    </w:p>
    <w:p w14:paraId="4ABA5151" w14:textId="0A15BBEB" w:rsidR="00FB22D6" w:rsidRPr="00FB22D6" w:rsidRDefault="355E1C2F" w:rsidP="6F01D609">
      <w:pPr>
        <w:tabs>
          <w:tab w:val="left" w:pos="476"/>
        </w:tabs>
        <w:ind w:right="59"/>
        <w:jc w:val="both"/>
        <w:rPr>
          <w:rFonts w:asciiTheme="minorHAnsi" w:eastAsiaTheme="minorEastAsia" w:hAnsiTheme="minorHAnsi" w:cstheme="minorBidi"/>
          <w:color w:val="000000" w:themeColor="text1"/>
          <w:sz w:val="20"/>
          <w:szCs w:val="20"/>
        </w:rPr>
      </w:pPr>
      <w:r w:rsidRPr="6F01D609">
        <w:rPr>
          <w:rFonts w:asciiTheme="minorHAnsi" w:eastAsiaTheme="minorEastAsia" w:hAnsiTheme="minorHAnsi" w:cstheme="minorBidi"/>
          <w:color w:val="000000" w:themeColor="text1"/>
          <w:sz w:val="20"/>
          <w:szCs w:val="20"/>
        </w:rPr>
        <w:t>El</w:t>
      </w:r>
      <w:r w:rsidR="00085303" w:rsidRPr="6F01D609">
        <w:rPr>
          <w:rFonts w:asciiTheme="minorHAnsi" w:eastAsiaTheme="minorEastAsia" w:hAnsiTheme="minorHAnsi" w:cstheme="minorBidi"/>
          <w:color w:val="000000" w:themeColor="text1"/>
          <w:sz w:val="20"/>
          <w:szCs w:val="20"/>
        </w:rPr>
        <w:t xml:space="preserve"> </w:t>
      </w:r>
      <w:r w:rsidRPr="6F01D609">
        <w:rPr>
          <w:rFonts w:asciiTheme="minorHAnsi" w:eastAsiaTheme="minorEastAsia" w:hAnsiTheme="minorHAnsi" w:cstheme="minorBidi"/>
          <w:color w:val="000000" w:themeColor="text1"/>
          <w:sz w:val="20"/>
          <w:szCs w:val="20"/>
        </w:rPr>
        <w:t xml:space="preserve">sistema </w:t>
      </w:r>
      <w:r w:rsidR="00085303" w:rsidRPr="6F01D609">
        <w:rPr>
          <w:rFonts w:asciiTheme="minorHAnsi" w:eastAsiaTheme="minorEastAsia" w:hAnsiTheme="minorHAnsi" w:cstheme="minorBidi"/>
          <w:color w:val="000000" w:themeColor="text1"/>
          <w:sz w:val="20"/>
          <w:szCs w:val="20"/>
        </w:rPr>
        <w:t>implementad</w:t>
      </w:r>
      <w:r w:rsidR="20BC6805" w:rsidRPr="6F01D609">
        <w:rPr>
          <w:rFonts w:asciiTheme="minorHAnsi" w:eastAsiaTheme="minorEastAsia" w:hAnsiTheme="minorHAnsi" w:cstheme="minorBidi"/>
          <w:color w:val="000000" w:themeColor="text1"/>
          <w:sz w:val="20"/>
          <w:szCs w:val="20"/>
        </w:rPr>
        <w:t>o</w:t>
      </w:r>
      <w:r w:rsidR="00085303" w:rsidRPr="6F01D609">
        <w:rPr>
          <w:rFonts w:asciiTheme="minorHAnsi" w:eastAsiaTheme="minorEastAsia" w:hAnsiTheme="minorHAnsi" w:cstheme="minorBidi"/>
          <w:color w:val="000000" w:themeColor="text1"/>
          <w:sz w:val="20"/>
          <w:szCs w:val="20"/>
        </w:rPr>
        <w:t xml:space="preserve"> </w:t>
      </w:r>
      <w:r w:rsidR="00D057FC" w:rsidRPr="6F01D609">
        <w:rPr>
          <w:rFonts w:asciiTheme="minorHAnsi" w:eastAsiaTheme="minorEastAsia" w:hAnsiTheme="minorHAnsi" w:cstheme="minorBidi"/>
          <w:color w:val="000000" w:themeColor="text1"/>
          <w:sz w:val="20"/>
          <w:szCs w:val="20"/>
        </w:rPr>
        <w:t>deberá</w:t>
      </w:r>
      <w:r w:rsidR="00085303" w:rsidRPr="6F01D609">
        <w:rPr>
          <w:rFonts w:asciiTheme="minorHAnsi" w:eastAsiaTheme="minorEastAsia" w:hAnsiTheme="minorHAnsi" w:cstheme="minorBidi"/>
          <w:color w:val="000000" w:themeColor="text1"/>
          <w:sz w:val="20"/>
          <w:szCs w:val="20"/>
        </w:rPr>
        <w:t xml:space="preserve"> garantizar operación segura, confiable y dentro de los límites de calidad de energía establecidos por la regulación vigente. El contratista será responsable de gestionar los permisos y licencias requeridos para la ejecución del proyecto.</w:t>
      </w:r>
    </w:p>
    <w:p w14:paraId="68CE5CA0" w14:textId="2AF59875" w:rsidR="00FB22D6" w:rsidRDefault="64661AC7" w:rsidP="779A203C">
      <w:pPr>
        <w:numPr>
          <w:ilvl w:val="0"/>
          <w:numId w:val="112"/>
        </w:numPr>
        <w:tabs>
          <w:tab w:val="left" w:pos="476"/>
        </w:tabs>
        <w:spacing w:before="240"/>
        <w:ind w:left="426" w:right="59" w:hanging="426"/>
        <w:jc w:val="both"/>
        <w:rPr>
          <w:rFonts w:asciiTheme="minorHAnsi" w:eastAsiaTheme="minorEastAsia" w:hAnsiTheme="minorHAnsi" w:cstheme="minorBidi"/>
          <w:color w:val="000000" w:themeColor="text1"/>
          <w:sz w:val="20"/>
          <w:szCs w:val="20"/>
        </w:rPr>
      </w:pPr>
      <w:r w:rsidRPr="779A203C">
        <w:rPr>
          <w:rFonts w:asciiTheme="minorHAnsi" w:eastAsiaTheme="minorEastAsia" w:hAnsiTheme="minorHAnsi" w:cstheme="minorBidi"/>
          <w:b/>
          <w:bCs/>
          <w:color w:val="002060"/>
          <w:sz w:val="20"/>
          <w:szCs w:val="20"/>
        </w:rPr>
        <w:t>Módulos fotovoltaicos:</w:t>
      </w:r>
      <w:r w:rsidRPr="779A203C">
        <w:rPr>
          <w:rFonts w:asciiTheme="minorHAnsi" w:eastAsiaTheme="minorEastAsia" w:hAnsiTheme="minorHAnsi" w:cstheme="minorBidi"/>
          <w:b/>
          <w:bCs/>
          <w:color w:val="002060"/>
          <w:sz w:val="20"/>
          <w:szCs w:val="20"/>
          <w:lang w:val="es-CO"/>
        </w:rPr>
        <w:t xml:space="preserve"> </w:t>
      </w:r>
      <w:r w:rsidR="02180E53" w:rsidRPr="779A203C">
        <w:rPr>
          <w:rFonts w:asciiTheme="minorHAnsi" w:eastAsiaTheme="minorEastAsia" w:hAnsiTheme="minorHAnsi" w:cstheme="minorBidi"/>
          <w:color w:val="000000" w:themeColor="text1"/>
          <w:sz w:val="20"/>
          <w:szCs w:val="20"/>
        </w:rPr>
        <w:t>Su</w:t>
      </w:r>
      <w:r w:rsidR="5581CCE1" w:rsidRPr="779A203C">
        <w:rPr>
          <w:rFonts w:asciiTheme="minorHAnsi" w:eastAsiaTheme="minorEastAsia" w:hAnsiTheme="minorHAnsi" w:cstheme="minorBidi"/>
          <w:color w:val="000000" w:themeColor="text1"/>
          <w:sz w:val="20"/>
          <w:szCs w:val="20"/>
        </w:rPr>
        <w:t xml:space="preserve">s </w:t>
      </w:r>
      <w:r w:rsidR="4BC7C91C" w:rsidRPr="779A203C">
        <w:rPr>
          <w:rFonts w:asciiTheme="minorHAnsi" w:eastAsiaTheme="minorEastAsia" w:hAnsiTheme="minorHAnsi" w:cstheme="minorBidi"/>
          <w:color w:val="000000" w:themeColor="text1"/>
          <w:sz w:val="20"/>
          <w:szCs w:val="20"/>
        </w:rPr>
        <w:t>especificaciones técnicas</w:t>
      </w:r>
      <w:r w:rsidR="5D377857" w:rsidRPr="779A203C">
        <w:rPr>
          <w:rFonts w:asciiTheme="minorHAnsi" w:eastAsiaTheme="minorEastAsia" w:hAnsiTheme="minorHAnsi" w:cstheme="minorBidi"/>
          <w:color w:val="000000" w:themeColor="text1"/>
          <w:sz w:val="20"/>
          <w:szCs w:val="20"/>
        </w:rPr>
        <w:t xml:space="preserve"> mínimas se presentan en el numeral </w:t>
      </w:r>
      <w:r w:rsidR="580136B5" w:rsidRPr="779A203C">
        <w:rPr>
          <w:rFonts w:asciiTheme="minorHAnsi" w:eastAsiaTheme="minorEastAsia" w:hAnsiTheme="minorHAnsi" w:cstheme="minorBidi"/>
          <w:color w:val="000000" w:themeColor="text1"/>
          <w:sz w:val="20"/>
          <w:szCs w:val="20"/>
        </w:rPr>
        <w:t>3.1.</w:t>
      </w:r>
      <w:r w:rsidR="5D377857" w:rsidRPr="779A203C">
        <w:rPr>
          <w:rFonts w:asciiTheme="minorHAnsi" w:eastAsiaTheme="minorEastAsia" w:hAnsiTheme="minorHAnsi" w:cstheme="minorBidi"/>
          <w:color w:val="000000" w:themeColor="text1"/>
          <w:sz w:val="20"/>
          <w:szCs w:val="20"/>
        </w:rPr>
        <w:t xml:space="preserve"> del presente documento. Su</w:t>
      </w:r>
      <w:r w:rsidR="02180E53" w:rsidRPr="779A203C">
        <w:rPr>
          <w:rFonts w:asciiTheme="minorHAnsi" w:eastAsiaTheme="minorEastAsia" w:hAnsiTheme="minorHAnsi" w:cstheme="minorBidi"/>
          <w:color w:val="000000" w:themeColor="text1"/>
          <w:sz w:val="20"/>
          <w:szCs w:val="20"/>
        </w:rPr>
        <w:t xml:space="preserve"> ubicación, orientación e inclinación se </w:t>
      </w:r>
      <w:r w:rsidR="13121480" w:rsidRPr="779A203C">
        <w:rPr>
          <w:rFonts w:asciiTheme="minorHAnsi" w:eastAsiaTheme="minorEastAsia" w:hAnsiTheme="minorHAnsi" w:cstheme="minorBidi"/>
          <w:color w:val="000000" w:themeColor="text1"/>
          <w:sz w:val="20"/>
          <w:szCs w:val="20"/>
        </w:rPr>
        <w:t>deberá</w:t>
      </w:r>
      <w:r w:rsidR="02180E53" w:rsidRPr="779A203C">
        <w:rPr>
          <w:rFonts w:asciiTheme="minorHAnsi" w:eastAsiaTheme="minorEastAsia" w:hAnsiTheme="minorHAnsi" w:cstheme="minorBidi"/>
          <w:color w:val="000000" w:themeColor="text1"/>
          <w:sz w:val="20"/>
          <w:szCs w:val="20"/>
        </w:rPr>
        <w:t xml:space="preserve"> realizar de acuerdo con el diseño aprobado por el supervisor y/o interventor del contrato</w:t>
      </w:r>
      <w:r w:rsidR="5581CCE1" w:rsidRPr="779A203C">
        <w:rPr>
          <w:rFonts w:asciiTheme="minorHAnsi" w:eastAsiaTheme="minorEastAsia" w:hAnsiTheme="minorHAnsi" w:cstheme="minorBidi"/>
          <w:color w:val="000000" w:themeColor="text1"/>
          <w:sz w:val="20"/>
          <w:szCs w:val="20"/>
        </w:rPr>
        <w:t xml:space="preserve">. </w:t>
      </w:r>
      <w:r w:rsidR="02180E53" w:rsidRPr="779A203C">
        <w:rPr>
          <w:rFonts w:asciiTheme="minorHAnsi" w:eastAsiaTheme="minorEastAsia" w:hAnsiTheme="minorHAnsi" w:cstheme="minorBidi"/>
          <w:color w:val="000000" w:themeColor="text1"/>
          <w:sz w:val="20"/>
          <w:szCs w:val="20"/>
        </w:rPr>
        <w:t xml:space="preserve">En cualquier caso, se </w:t>
      </w:r>
      <w:r w:rsidR="13121480" w:rsidRPr="779A203C">
        <w:rPr>
          <w:rFonts w:asciiTheme="minorHAnsi" w:eastAsiaTheme="minorEastAsia" w:hAnsiTheme="minorHAnsi" w:cstheme="minorBidi"/>
          <w:color w:val="000000" w:themeColor="text1"/>
          <w:sz w:val="20"/>
          <w:szCs w:val="20"/>
        </w:rPr>
        <w:t>deberá</w:t>
      </w:r>
      <w:r w:rsidR="02180E53" w:rsidRPr="779A203C">
        <w:rPr>
          <w:rFonts w:asciiTheme="minorHAnsi" w:eastAsiaTheme="minorEastAsia" w:hAnsiTheme="minorHAnsi" w:cstheme="minorBidi"/>
          <w:color w:val="000000" w:themeColor="text1"/>
          <w:sz w:val="20"/>
          <w:szCs w:val="20"/>
        </w:rPr>
        <w:t xml:space="preserve"> minimizar que el arreglo de módulos fotovoltaicos reciba sombras que afecten su funcionamiento.</w:t>
      </w:r>
    </w:p>
    <w:p w14:paraId="0D57ABD1" w14:textId="791671B6" w:rsidR="00F911A0" w:rsidRDefault="4BC7C91C" w:rsidP="5F0C25F6">
      <w:pPr>
        <w:numPr>
          <w:ilvl w:val="0"/>
          <w:numId w:val="112"/>
        </w:numPr>
        <w:tabs>
          <w:tab w:val="left" w:pos="476"/>
        </w:tabs>
        <w:spacing w:before="240"/>
        <w:ind w:left="426" w:right="59" w:hanging="426"/>
        <w:jc w:val="both"/>
        <w:rPr>
          <w:rFonts w:asciiTheme="minorHAnsi" w:eastAsiaTheme="minorEastAsia" w:hAnsiTheme="minorHAnsi" w:cstheme="minorBidi"/>
          <w:color w:val="000000" w:themeColor="text1"/>
          <w:sz w:val="20"/>
          <w:szCs w:val="20"/>
        </w:rPr>
      </w:pPr>
      <w:r w:rsidRPr="6F01D609">
        <w:rPr>
          <w:rFonts w:asciiTheme="minorHAnsi" w:eastAsiaTheme="minorEastAsia" w:hAnsiTheme="minorHAnsi" w:cstheme="minorBidi"/>
          <w:b/>
          <w:bCs/>
          <w:color w:val="002060"/>
          <w:sz w:val="20"/>
          <w:szCs w:val="20"/>
        </w:rPr>
        <w:t>Inversores:</w:t>
      </w:r>
      <w:r w:rsidRPr="6F01D609">
        <w:rPr>
          <w:rFonts w:asciiTheme="minorHAnsi" w:eastAsiaTheme="minorEastAsia" w:hAnsiTheme="minorHAnsi" w:cstheme="minorBidi"/>
          <w:b/>
          <w:bCs/>
          <w:color w:val="000000" w:themeColor="text1"/>
          <w:sz w:val="20"/>
          <w:szCs w:val="20"/>
        </w:rPr>
        <w:t xml:space="preserve"> </w:t>
      </w:r>
      <w:r w:rsidR="6A37D7C7" w:rsidRPr="6F01D609">
        <w:rPr>
          <w:rFonts w:asciiTheme="minorHAnsi" w:eastAsiaTheme="minorEastAsia" w:hAnsiTheme="minorHAnsi" w:cstheme="minorBidi"/>
          <w:color w:val="000000" w:themeColor="text1"/>
          <w:sz w:val="20"/>
          <w:szCs w:val="20"/>
        </w:rPr>
        <w:t xml:space="preserve">Sus especificaciones técnicas mínimas se presentan en el numeral </w:t>
      </w:r>
      <w:r w:rsidR="580136B5" w:rsidRPr="6F01D609">
        <w:rPr>
          <w:rFonts w:asciiTheme="minorHAnsi" w:eastAsiaTheme="minorEastAsia" w:hAnsiTheme="minorHAnsi" w:cstheme="minorBidi"/>
          <w:color w:val="000000" w:themeColor="text1"/>
          <w:sz w:val="20"/>
          <w:szCs w:val="20"/>
        </w:rPr>
        <w:t>3.2.</w:t>
      </w:r>
      <w:r w:rsidR="6A37D7C7" w:rsidRPr="6F01D609">
        <w:rPr>
          <w:rFonts w:asciiTheme="minorHAnsi" w:eastAsiaTheme="minorEastAsia" w:hAnsiTheme="minorHAnsi" w:cstheme="minorBidi"/>
          <w:color w:val="000000" w:themeColor="text1"/>
          <w:sz w:val="20"/>
          <w:szCs w:val="20"/>
        </w:rPr>
        <w:t xml:space="preserve"> del presente documento. </w:t>
      </w:r>
      <w:r w:rsidR="41B65A4E" w:rsidRPr="6F01D609">
        <w:rPr>
          <w:rFonts w:asciiTheme="minorHAnsi" w:eastAsiaTheme="minorEastAsia" w:hAnsiTheme="minorHAnsi" w:cstheme="minorBidi"/>
          <w:color w:val="000000" w:themeColor="text1"/>
          <w:sz w:val="20"/>
          <w:szCs w:val="20"/>
        </w:rPr>
        <w:t xml:space="preserve"> Es de obligatorio cumplimiento la presentación de documentación técnica que acredite la compatibilidad del inversor a suministrar con los módulos fotovoltaicos y con el Sistema monitoreo, con el fin de garantizar una comunicación eficaz, integración adecuada y operación confiable del sistema previo a su instalación.</w:t>
      </w:r>
    </w:p>
    <w:p w14:paraId="021BBE4F" w14:textId="67F8FEF6" w:rsidR="00F911A0" w:rsidRPr="00F911A0" w:rsidRDefault="00F911A0" w:rsidP="00F911A0">
      <w:pPr>
        <w:tabs>
          <w:tab w:val="left" w:pos="476"/>
        </w:tabs>
        <w:spacing w:before="240"/>
        <w:ind w:left="426" w:right="59"/>
        <w:jc w:val="both"/>
        <w:rPr>
          <w:rFonts w:asciiTheme="minorHAnsi" w:eastAsiaTheme="minorEastAsia" w:hAnsiTheme="minorHAnsi" w:cstheme="minorBidi"/>
          <w:color w:val="000000" w:themeColor="text1"/>
          <w:sz w:val="20"/>
          <w:szCs w:val="20"/>
        </w:rPr>
      </w:pPr>
      <w:r w:rsidRPr="002B0DBE">
        <w:rPr>
          <w:rFonts w:asciiTheme="minorHAnsi" w:eastAsiaTheme="minorEastAsia" w:hAnsiTheme="minorHAnsi" w:cstheme="minorBidi"/>
          <w:color w:val="000000" w:themeColor="text1"/>
          <w:sz w:val="20"/>
          <w:szCs w:val="20"/>
        </w:rPr>
        <w:t xml:space="preserve">Los inversores se </w:t>
      </w:r>
      <w:r w:rsidR="00D057FC">
        <w:rPr>
          <w:rFonts w:asciiTheme="minorHAnsi" w:eastAsiaTheme="minorEastAsia" w:hAnsiTheme="minorHAnsi" w:cstheme="minorBidi"/>
          <w:color w:val="000000" w:themeColor="text1"/>
          <w:sz w:val="20"/>
          <w:szCs w:val="20"/>
        </w:rPr>
        <w:t>deberá</w:t>
      </w:r>
      <w:r w:rsidRPr="002B0DBE">
        <w:rPr>
          <w:rFonts w:asciiTheme="minorHAnsi" w:eastAsiaTheme="minorEastAsia" w:hAnsiTheme="minorHAnsi" w:cstheme="minorBidi"/>
          <w:color w:val="000000" w:themeColor="text1"/>
          <w:sz w:val="20"/>
          <w:szCs w:val="20"/>
        </w:rPr>
        <w:t>n ubicar en un lugar adecuado, siguiendo las recomendaciones del fabricante, asegurándolo de tal forma que no se generen vibraciones mecánicas durante su operación ni exposición directa a la radiación solar. </w:t>
      </w:r>
    </w:p>
    <w:p w14:paraId="77672825" w14:textId="77777777" w:rsidR="00F911A0" w:rsidRDefault="00F911A0" w:rsidP="00AC460E">
      <w:pPr>
        <w:tabs>
          <w:tab w:val="left" w:pos="476"/>
        </w:tabs>
        <w:spacing w:before="240"/>
        <w:ind w:left="426" w:right="59"/>
        <w:jc w:val="both"/>
        <w:rPr>
          <w:rFonts w:asciiTheme="minorHAnsi" w:eastAsiaTheme="minorEastAsia" w:hAnsiTheme="minorHAnsi" w:cstheme="minorBidi"/>
          <w:color w:val="000000" w:themeColor="text1"/>
          <w:sz w:val="20"/>
          <w:szCs w:val="20"/>
          <w:lang w:val="es-CO"/>
        </w:rPr>
      </w:pPr>
      <w:r w:rsidRPr="00BF6D20">
        <w:rPr>
          <w:rFonts w:asciiTheme="minorHAnsi" w:eastAsiaTheme="minorEastAsia" w:hAnsiTheme="minorHAnsi" w:cstheme="minorBidi"/>
          <w:color w:val="000000" w:themeColor="text1"/>
          <w:sz w:val="20"/>
          <w:szCs w:val="20"/>
        </w:rPr>
        <w:t>Normatividad de mínimo cumplimiento:</w:t>
      </w:r>
      <w:r w:rsidRPr="00BF6D20">
        <w:rPr>
          <w:rFonts w:asciiTheme="minorHAnsi" w:eastAsiaTheme="minorEastAsia" w:hAnsiTheme="minorHAnsi" w:cstheme="minorBidi"/>
          <w:color w:val="000000" w:themeColor="text1"/>
          <w:sz w:val="20"/>
          <w:szCs w:val="20"/>
          <w:lang w:val="es-CO"/>
        </w:rPr>
        <w:t> </w:t>
      </w:r>
    </w:p>
    <w:p w14:paraId="3E223673" w14:textId="77777777" w:rsidR="00AC460E" w:rsidRPr="00BF6D20" w:rsidRDefault="00AC460E" w:rsidP="00AC460E">
      <w:pPr>
        <w:tabs>
          <w:tab w:val="left" w:pos="476"/>
        </w:tabs>
        <w:ind w:left="426" w:right="59"/>
        <w:jc w:val="both"/>
        <w:rPr>
          <w:rFonts w:asciiTheme="minorHAnsi" w:eastAsiaTheme="minorEastAsia" w:hAnsiTheme="minorHAnsi" w:cstheme="minorBidi"/>
          <w:color w:val="000000" w:themeColor="text1"/>
          <w:sz w:val="20"/>
          <w:szCs w:val="20"/>
          <w:lang w:val="es-CO"/>
        </w:rPr>
      </w:pPr>
    </w:p>
    <w:p w14:paraId="4B7C0EA0" w14:textId="77777777" w:rsidR="00F911A0" w:rsidRPr="00BF6D20" w:rsidRDefault="00F911A0" w:rsidP="00AC460E">
      <w:pPr>
        <w:numPr>
          <w:ilvl w:val="0"/>
          <w:numId w:val="185"/>
        </w:numPr>
        <w:tabs>
          <w:tab w:val="left" w:pos="476"/>
        </w:tabs>
        <w:ind w:left="1418" w:right="59" w:hanging="284"/>
        <w:jc w:val="both"/>
        <w:rPr>
          <w:rFonts w:asciiTheme="minorHAnsi" w:eastAsiaTheme="minorEastAsia" w:hAnsiTheme="minorHAnsi" w:cstheme="minorBidi"/>
          <w:color w:val="000000" w:themeColor="text1"/>
          <w:sz w:val="20"/>
          <w:szCs w:val="20"/>
        </w:rPr>
      </w:pPr>
      <w:r w:rsidRPr="00BF6D20">
        <w:rPr>
          <w:rFonts w:asciiTheme="minorHAnsi" w:eastAsiaTheme="minorEastAsia" w:hAnsiTheme="minorHAnsi" w:cstheme="minorBidi"/>
          <w:color w:val="000000" w:themeColor="text1"/>
          <w:sz w:val="20"/>
          <w:szCs w:val="20"/>
        </w:rPr>
        <w:t>IEC 62109-1 y 62109-2 (Seguridad de los convertidores de potencia utilizados en sistemas de potencia fotovoltaicos). </w:t>
      </w:r>
    </w:p>
    <w:p w14:paraId="7149DB47" w14:textId="77777777" w:rsidR="00F911A0" w:rsidRPr="00BF6D20" w:rsidRDefault="00F911A0" w:rsidP="00AC460E">
      <w:pPr>
        <w:numPr>
          <w:ilvl w:val="0"/>
          <w:numId w:val="185"/>
        </w:numPr>
        <w:tabs>
          <w:tab w:val="left" w:pos="476"/>
        </w:tabs>
        <w:ind w:left="1418" w:right="59" w:hanging="284"/>
        <w:jc w:val="both"/>
        <w:rPr>
          <w:rFonts w:asciiTheme="minorHAnsi" w:eastAsiaTheme="minorEastAsia" w:hAnsiTheme="minorHAnsi" w:cstheme="minorBidi"/>
          <w:color w:val="000000" w:themeColor="text1"/>
          <w:sz w:val="20"/>
          <w:szCs w:val="20"/>
        </w:rPr>
      </w:pPr>
      <w:r w:rsidRPr="00BF6D20">
        <w:rPr>
          <w:rFonts w:asciiTheme="minorHAnsi" w:eastAsiaTheme="minorEastAsia" w:hAnsiTheme="minorHAnsi" w:cstheme="minorBidi"/>
          <w:color w:val="000000" w:themeColor="text1"/>
          <w:sz w:val="20"/>
          <w:szCs w:val="20"/>
        </w:rPr>
        <w:t>UL 1741 (Requisitos de seguridad para garantizar que los inversores funcionen de manera segura y confiable cuando se conectan a la red eléctrica). </w:t>
      </w:r>
    </w:p>
    <w:p w14:paraId="396E13C0" w14:textId="77777777" w:rsidR="00F911A0" w:rsidRPr="00BF6D20" w:rsidRDefault="00F911A0" w:rsidP="00AC460E">
      <w:pPr>
        <w:numPr>
          <w:ilvl w:val="0"/>
          <w:numId w:val="185"/>
        </w:numPr>
        <w:tabs>
          <w:tab w:val="left" w:pos="476"/>
        </w:tabs>
        <w:ind w:left="1418" w:right="59" w:hanging="284"/>
        <w:jc w:val="both"/>
        <w:rPr>
          <w:rFonts w:asciiTheme="minorHAnsi" w:eastAsiaTheme="minorEastAsia" w:hAnsiTheme="minorHAnsi" w:cstheme="minorBidi"/>
          <w:color w:val="000000" w:themeColor="text1"/>
          <w:sz w:val="20"/>
          <w:szCs w:val="20"/>
        </w:rPr>
      </w:pPr>
      <w:r w:rsidRPr="00BF6D20">
        <w:rPr>
          <w:rFonts w:asciiTheme="minorHAnsi" w:eastAsiaTheme="minorEastAsia" w:hAnsiTheme="minorHAnsi" w:cstheme="minorBidi"/>
          <w:color w:val="000000" w:themeColor="text1"/>
          <w:sz w:val="20"/>
          <w:szCs w:val="20"/>
        </w:rPr>
        <w:t>IEC 62103 (Equipos electrónicos para emplear en instalaciones de potencia). </w:t>
      </w:r>
    </w:p>
    <w:p w14:paraId="4EF88863" w14:textId="77777777" w:rsidR="00F911A0" w:rsidRPr="00BF6D20" w:rsidRDefault="00F911A0" w:rsidP="00AC460E">
      <w:pPr>
        <w:numPr>
          <w:ilvl w:val="0"/>
          <w:numId w:val="185"/>
        </w:numPr>
        <w:tabs>
          <w:tab w:val="left" w:pos="476"/>
        </w:tabs>
        <w:ind w:left="1418" w:right="59" w:hanging="284"/>
        <w:jc w:val="both"/>
        <w:rPr>
          <w:rFonts w:asciiTheme="minorHAnsi" w:eastAsiaTheme="minorEastAsia" w:hAnsiTheme="minorHAnsi" w:cstheme="minorBidi"/>
          <w:color w:val="000000" w:themeColor="text1"/>
          <w:sz w:val="20"/>
          <w:szCs w:val="20"/>
        </w:rPr>
      </w:pPr>
      <w:r w:rsidRPr="00BF6D20">
        <w:rPr>
          <w:rFonts w:asciiTheme="minorHAnsi" w:eastAsiaTheme="minorEastAsia" w:hAnsiTheme="minorHAnsi" w:cstheme="minorBidi"/>
          <w:color w:val="000000" w:themeColor="text1"/>
          <w:sz w:val="20"/>
          <w:szCs w:val="20"/>
        </w:rPr>
        <w:t>IEC 62116 (inversores fotovoltaicos conectados a la red de las compañías eléctricas. Procedimiento de ensayo para las medidas de prevención de formación de islas en la red). </w:t>
      </w:r>
    </w:p>
    <w:p w14:paraId="2F951D6D" w14:textId="77777777" w:rsidR="00F911A0" w:rsidRPr="00BF6D20" w:rsidRDefault="00F911A0" w:rsidP="00AC460E">
      <w:pPr>
        <w:numPr>
          <w:ilvl w:val="0"/>
          <w:numId w:val="185"/>
        </w:numPr>
        <w:tabs>
          <w:tab w:val="left" w:pos="476"/>
        </w:tabs>
        <w:ind w:left="1418" w:right="59" w:hanging="284"/>
        <w:jc w:val="both"/>
        <w:rPr>
          <w:rFonts w:asciiTheme="minorHAnsi" w:eastAsiaTheme="minorEastAsia" w:hAnsiTheme="minorHAnsi" w:cstheme="minorBidi"/>
          <w:color w:val="000000" w:themeColor="text1"/>
          <w:sz w:val="20"/>
          <w:szCs w:val="20"/>
        </w:rPr>
      </w:pPr>
      <w:r w:rsidRPr="00BF6D20">
        <w:rPr>
          <w:rFonts w:asciiTheme="minorHAnsi" w:eastAsiaTheme="minorEastAsia" w:hAnsiTheme="minorHAnsi" w:cstheme="minorBidi"/>
          <w:color w:val="000000" w:themeColor="text1"/>
          <w:sz w:val="20"/>
          <w:szCs w:val="20"/>
        </w:rPr>
        <w:t>IEC 61683 (Sistemas fotovoltaicos. Acondicionadores de potencia. Procedimiento para la medida del rendimiento) Marcado CE o similar para Latinoamérica. </w:t>
      </w:r>
    </w:p>
    <w:p w14:paraId="16C48CBB" w14:textId="16F168E1" w:rsidR="00F911A0" w:rsidRPr="00F911A0" w:rsidRDefault="00F911A0" w:rsidP="00AC460E">
      <w:pPr>
        <w:numPr>
          <w:ilvl w:val="0"/>
          <w:numId w:val="185"/>
        </w:numPr>
        <w:tabs>
          <w:tab w:val="left" w:pos="476"/>
        </w:tabs>
        <w:ind w:left="1418" w:right="59" w:hanging="284"/>
        <w:jc w:val="both"/>
        <w:rPr>
          <w:rFonts w:asciiTheme="minorHAnsi" w:eastAsiaTheme="minorEastAsia" w:hAnsiTheme="minorHAnsi" w:cstheme="minorBidi"/>
          <w:color w:val="000000" w:themeColor="text1"/>
          <w:sz w:val="20"/>
          <w:szCs w:val="20"/>
        </w:rPr>
      </w:pPr>
      <w:r w:rsidRPr="00BF6D20">
        <w:rPr>
          <w:rFonts w:asciiTheme="minorHAnsi" w:eastAsiaTheme="minorEastAsia" w:hAnsiTheme="minorHAnsi" w:cstheme="minorBidi"/>
          <w:color w:val="000000" w:themeColor="text1"/>
          <w:sz w:val="20"/>
          <w:szCs w:val="20"/>
        </w:rPr>
        <w:lastRenderedPageBreak/>
        <w:t>Certificado de conformidad de producto RETIE. </w:t>
      </w:r>
    </w:p>
    <w:p w14:paraId="72C282B4" w14:textId="2DAEFE0D" w:rsidR="00DC271F" w:rsidRPr="00517AE0" w:rsidRDefault="6FE4153D" w:rsidP="27213543">
      <w:pPr>
        <w:numPr>
          <w:ilvl w:val="0"/>
          <w:numId w:val="112"/>
        </w:numPr>
        <w:tabs>
          <w:tab w:val="left" w:pos="476"/>
        </w:tabs>
        <w:spacing w:before="240"/>
        <w:ind w:left="426" w:right="59" w:hanging="426"/>
        <w:jc w:val="both"/>
        <w:rPr>
          <w:rFonts w:asciiTheme="minorHAnsi" w:eastAsiaTheme="minorEastAsia" w:hAnsiTheme="minorHAnsi" w:cstheme="minorBidi"/>
          <w:color w:val="000000" w:themeColor="text1"/>
          <w:sz w:val="20"/>
          <w:szCs w:val="20"/>
        </w:rPr>
      </w:pPr>
      <w:r w:rsidRPr="27213543">
        <w:rPr>
          <w:rFonts w:asciiTheme="minorHAnsi" w:eastAsiaTheme="minorEastAsia" w:hAnsiTheme="minorHAnsi" w:cstheme="minorBidi"/>
          <w:b/>
          <w:bCs/>
          <w:color w:val="002060"/>
          <w:sz w:val="20"/>
          <w:szCs w:val="20"/>
        </w:rPr>
        <w:t>Medidores:</w:t>
      </w:r>
      <w:r w:rsidRPr="27213543">
        <w:rPr>
          <w:rFonts w:asciiTheme="minorHAnsi" w:eastAsiaTheme="minorEastAsia" w:hAnsiTheme="minorHAnsi" w:cstheme="minorBidi"/>
          <w:color w:val="000000" w:themeColor="text1"/>
          <w:sz w:val="20"/>
          <w:szCs w:val="20"/>
        </w:rPr>
        <w:t xml:space="preserve"> </w:t>
      </w:r>
      <w:r w:rsidR="41AB34D1" w:rsidRPr="27213543">
        <w:rPr>
          <w:rFonts w:asciiTheme="minorHAnsi" w:eastAsiaTheme="minorEastAsia" w:hAnsiTheme="minorHAnsi" w:cstheme="minorBidi"/>
          <w:color w:val="000000" w:themeColor="text1"/>
          <w:sz w:val="20"/>
          <w:szCs w:val="20"/>
        </w:rPr>
        <w:t xml:space="preserve">Las características mínimas de los medidores de energía </w:t>
      </w:r>
      <w:r w:rsidR="13121480" w:rsidRPr="27213543">
        <w:rPr>
          <w:rFonts w:asciiTheme="minorHAnsi" w:eastAsiaTheme="minorEastAsia" w:hAnsiTheme="minorHAnsi" w:cstheme="minorBidi"/>
          <w:color w:val="000000" w:themeColor="text1"/>
          <w:sz w:val="20"/>
          <w:szCs w:val="20"/>
        </w:rPr>
        <w:t>deberá</w:t>
      </w:r>
      <w:r w:rsidR="41AB34D1" w:rsidRPr="27213543">
        <w:rPr>
          <w:rFonts w:asciiTheme="minorHAnsi" w:eastAsiaTheme="minorEastAsia" w:hAnsiTheme="minorHAnsi" w:cstheme="minorBidi"/>
          <w:color w:val="000000" w:themeColor="text1"/>
          <w:sz w:val="20"/>
          <w:szCs w:val="20"/>
        </w:rPr>
        <w:t xml:space="preserve">n ser las establecidas en la Normatividad nacional vigente, los requisitos y características del sistema y lo considerado en el numeral </w:t>
      </w:r>
      <w:r w:rsidR="580136B5" w:rsidRPr="27213543">
        <w:rPr>
          <w:rFonts w:asciiTheme="minorHAnsi" w:eastAsiaTheme="minorEastAsia" w:hAnsiTheme="minorHAnsi" w:cstheme="minorBidi"/>
          <w:color w:val="000000" w:themeColor="text1"/>
          <w:sz w:val="20"/>
          <w:szCs w:val="20"/>
        </w:rPr>
        <w:t>3.3.</w:t>
      </w:r>
      <w:r w:rsidR="41AB34D1" w:rsidRPr="27213543">
        <w:rPr>
          <w:rFonts w:asciiTheme="minorHAnsi" w:eastAsiaTheme="minorEastAsia" w:hAnsiTheme="minorHAnsi" w:cstheme="minorBidi"/>
          <w:color w:val="000000" w:themeColor="text1"/>
          <w:sz w:val="20"/>
          <w:szCs w:val="20"/>
        </w:rPr>
        <w:t xml:space="preserve"> del presente documento. </w:t>
      </w:r>
      <w:bookmarkStart w:id="505" w:name="_Int_EWeVuEem"/>
      <w:r w:rsidR="41AB34D1" w:rsidRPr="27213543">
        <w:rPr>
          <w:rFonts w:asciiTheme="minorHAnsi" w:eastAsiaTheme="minorEastAsia" w:hAnsiTheme="minorHAnsi" w:cstheme="minorBidi"/>
          <w:color w:val="000000" w:themeColor="text1"/>
          <w:sz w:val="20"/>
          <w:szCs w:val="20"/>
        </w:rPr>
        <w:t xml:space="preserve">Se </w:t>
      </w:r>
      <w:r w:rsidR="13121480" w:rsidRPr="27213543">
        <w:rPr>
          <w:rFonts w:asciiTheme="minorHAnsi" w:eastAsiaTheme="minorEastAsia" w:hAnsiTheme="minorHAnsi" w:cstheme="minorBidi"/>
          <w:color w:val="000000" w:themeColor="text1"/>
          <w:sz w:val="20"/>
          <w:szCs w:val="20"/>
        </w:rPr>
        <w:t>deberá</w:t>
      </w:r>
      <w:r w:rsidR="41AB34D1" w:rsidRPr="27213543">
        <w:rPr>
          <w:rFonts w:asciiTheme="minorHAnsi" w:eastAsiaTheme="minorEastAsia" w:hAnsiTheme="minorHAnsi" w:cstheme="minorBidi"/>
          <w:color w:val="000000" w:themeColor="text1"/>
          <w:sz w:val="20"/>
          <w:szCs w:val="20"/>
        </w:rPr>
        <w:t xml:space="preserve"> incluir el certificado de conformidad del sistema emitido por la entidad avalada por el Operador de Red para este fin.</w:t>
      </w:r>
      <w:bookmarkEnd w:id="505"/>
      <w:r w:rsidR="41AB34D1" w:rsidRPr="27213543">
        <w:rPr>
          <w:rFonts w:asciiTheme="minorHAnsi" w:eastAsiaTheme="minorEastAsia" w:hAnsiTheme="minorHAnsi" w:cstheme="minorBidi"/>
          <w:color w:val="000000" w:themeColor="text1"/>
          <w:sz w:val="20"/>
          <w:szCs w:val="20"/>
        </w:rPr>
        <w:t xml:space="preserve"> </w:t>
      </w:r>
    </w:p>
    <w:p w14:paraId="339FEEC4" w14:textId="6B93414A" w:rsidR="00DC271F" w:rsidRPr="00DC271F" w:rsidRDefault="00DC271F" w:rsidP="6F01D609">
      <w:pPr>
        <w:tabs>
          <w:tab w:val="left" w:pos="476"/>
        </w:tabs>
        <w:spacing w:before="240"/>
        <w:ind w:left="426" w:right="59"/>
        <w:jc w:val="both"/>
        <w:rPr>
          <w:rFonts w:asciiTheme="minorHAnsi" w:eastAsiaTheme="minorEastAsia" w:hAnsiTheme="minorHAnsi" w:cstheme="minorBidi"/>
          <w:color w:val="000000" w:themeColor="text1"/>
          <w:sz w:val="20"/>
          <w:szCs w:val="20"/>
        </w:rPr>
      </w:pPr>
      <w:r w:rsidRPr="6F01D609">
        <w:rPr>
          <w:rFonts w:asciiTheme="minorHAnsi" w:eastAsiaTheme="minorEastAsia" w:hAnsiTheme="minorHAnsi" w:cstheme="minorBidi"/>
          <w:color w:val="000000" w:themeColor="text1"/>
          <w:sz w:val="20"/>
          <w:szCs w:val="20"/>
        </w:rPr>
        <w:t xml:space="preserve">Con el fin de realizar un monitoreo de la correcta operación y de las variables e indicadores del proyecto, se </w:t>
      </w:r>
      <w:r w:rsidR="00D057FC" w:rsidRPr="6F01D609">
        <w:rPr>
          <w:rFonts w:asciiTheme="minorHAnsi" w:eastAsiaTheme="minorEastAsia" w:hAnsiTheme="minorHAnsi" w:cstheme="minorBidi"/>
          <w:color w:val="000000" w:themeColor="text1"/>
          <w:sz w:val="20"/>
          <w:szCs w:val="20"/>
        </w:rPr>
        <w:t>deberá</w:t>
      </w:r>
      <w:r w:rsidRPr="6F01D609">
        <w:rPr>
          <w:rFonts w:asciiTheme="minorHAnsi" w:eastAsiaTheme="minorEastAsia" w:hAnsiTheme="minorHAnsi" w:cstheme="minorBidi"/>
          <w:color w:val="000000" w:themeColor="text1"/>
          <w:sz w:val="20"/>
          <w:szCs w:val="20"/>
        </w:rPr>
        <w:t xml:space="preserve"> instalar un medidor bidireccional en el punto frontera entre la vivienda donde se va a implementar </w:t>
      </w:r>
      <w:r w:rsidR="12B6E386" w:rsidRPr="6F01D609">
        <w:rPr>
          <w:rFonts w:asciiTheme="minorHAnsi" w:eastAsiaTheme="minorEastAsia" w:hAnsiTheme="minorHAnsi" w:cstheme="minorBidi"/>
          <w:color w:val="000000" w:themeColor="text1"/>
          <w:sz w:val="20"/>
          <w:szCs w:val="20"/>
        </w:rPr>
        <w:t xml:space="preserve">el sistema </w:t>
      </w:r>
      <w:r w:rsidRPr="6F01D609">
        <w:rPr>
          <w:rFonts w:asciiTheme="minorHAnsi" w:eastAsiaTheme="minorEastAsia" w:hAnsiTheme="minorHAnsi" w:cstheme="minorBidi"/>
          <w:color w:val="000000" w:themeColor="text1"/>
          <w:sz w:val="20"/>
          <w:szCs w:val="20"/>
        </w:rPr>
        <w:t xml:space="preserve">y la red de energía eléctrica. Adicionalmente, se </w:t>
      </w:r>
      <w:r w:rsidR="00D057FC" w:rsidRPr="6F01D609">
        <w:rPr>
          <w:rFonts w:asciiTheme="minorHAnsi" w:eastAsiaTheme="minorEastAsia" w:hAnsiTheme="minorHAnsi" w:cstheme="minorBidi"/>
          <w:color w:val="000000" w:themeColor="text1"/>
          <w:sz w:val="20"/>
          <w:szCs w:val="20"/>
        </w:rPr>
        <w:t>deberá</w:t>
      </w:r>
      <w:r w:rsidRPr="6F01D609">
        <w:rPr>
          <w:rFonts w:asciiTheme="minorHAnsi" w:eastAsiaTheme="minorEastAsia" w:hAnsiTheme="minorHAnsi" w:cstheme="minorBidi"/>
          <w:color w:val="000000" w:themeColor="text1"/>
          <w:sz w:val="20"/>
          <w:szCs w:val="20"/>
        </w:rPr>
        <w:t xml:space="preserve"> contar</w:t>
      </w:r>
      <w:r w:rsidRPr="6F01D609">
        <w:rPr>
          <w:rFonts w:asciiTheme="minorHAnsi" w:eastAsiaTheme="minorEastAsia" w:hAnsiTheme="minorHAnsi" w:cstheme="minorBidi"/>
          <w:b/>
          <w:bCs/>
          <w:color w:val="000000" w:themeColor="text1"/>
          <w:sz w:val="20"/>
          <w:szCs w:val="20"/>
        </w:rPr>
        <w:t xml:space="preserve"> </w:t>
      </w:r>
      <w:r w:rsidRPr="6F01D609">
        <w:rPr>
          <w:rFonts w:asciiTheme="minorHAnsi" w:eastAsiaTheme="minorEastAsia" w:hAnsiTheme="minorHAnsi" w:cstheme="minorBidi"/>
          <w:color w:val="000000" w:themeColor="text1"/>
          <w:sz w:val="20"/>
          <w:szCs w:val="20"/>
        </w:rPr>
        <w:t>con un sistema de medida unidireccional o monitoreo que permita cuantificar y hacer seguimiento de la energía total generada por el SSFV.   </w:t>
      </w:r>
    </w:p>
    <w:p w14:paraId="199798B7" w14:textId="77777777" w:rsidR="00DC271F" w:rsidRPr="00DC271F" w:rsidRDefault="00DC271F" w:rsidP="00DC271F">
      <w:pPr>
        <w:contextualSpacing/>
        <w:jc w:val="both"/>
        <w:rPr>
          <w:rFonts w:asciiTheme="minorHAnsi" w:eastAsiaTheme="minorEastAsia" w:hAnsiTheme="minorHAnsi" w:cstheme="minorBidi"/>
          <w:color w:val="000000" w:themeColor="text1"/>
          <w:sz w:val="20"/>
          <w:szCs w:val="20"/>
        </w:rPr>
      </w:pPr>
    </w:p>
    <w:p w14:paraId="3E14340F" w14:textId="74C3F0A4" w:rsidR="00517AE0" w:rsidRDefault="00517AE0" w:rsidP="00517AE0">
      <w:pPr>
        <w:ind w:left="426"/>
        <w:contextualSpacing/>
        <w:jc w:val="both"/>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 xml:space="preserve">Se </w:t>
      </w:r>
      <w:r w:rsidR="00D057FC">
        <w:rPr>
          <w:rFonts w:asciiTheme="minorHAnsi" w:eastAsiaTheme="minorEastAsia" w:hAnsiTheme="minorHAnsi" w:cstheme="minorBidi"/>
          <w:color w:val="000000" w:themeColor="text1"/>
          <w:sz w:val="20"/>
          <w:szCs w:val="20"/>
        </w:rPr>
        <w:t>deberá</w:t>
      </w:r>
      <w:r w:rsidR="00DC271F" w:rsidRPr="00DC271F">
        <w:rPr>
          <w:rFonts w:asciiTheme="minorHAnsi" w:eastAsiaTheme="minorEastAsia" w:hAnsiTheme="minorHAnsi" w:cstheme="minorBidi"/>
          <w:color w:val="000000" w:themeColor="text1"/>
          <w:sz w:val="20"/>
          <w:szCs w:val="20"/>
        </w:rPr>
        <w:t xml:space="preserve"> realizar la instalación de los armarios o cajas normalizadas, incluyendo todos los accesorios (barrajes, protecciones, concentrador, equipos de comunicaciones, etc.) necesarios para su correcto funcionamiento</w:t>
      </w:r>
      <w:r>
        <w:rPr>
          <w:rFonts w:asciiTheme="minorHAnsi" w:eastAsiaTheme="minorEastAsia" w:hAnsiTheme="minorHAnsi" w:cstheme="minorBidi"/>
          <w:color w:val="000000" w:themeColor="text1"/>
          <w:sz w:val="20"/>
          <w:szCs w:val="20"/>
        </w:rPr>
        <w:t>.</w:t>
      </w:r>
    </w:p>
    <w:p w14:paraId="22038C20" w14:textId="77777777" w:rsidR="00517AE0" w:rsidRDefault="00517AE0" w:rsidP="00517AE0">
      <w:pPr>
        <w:ind w:left="426"/>
        <w:contextualSpacing/>
        <w:jc w:val="both"/>
        <w:rPr>
          <w:rFonts w:asciiTheme="minorHAnsi" w:eastAsiaTheme="minorEastAsia" w:hAnsiTheme="minorHAnsi" w:cstheme="minorBidi"/>
          <w:color w:val="000000" w:themeColor="text1"/>
          <w:sz w:val="20"/>
          <w:szCs w:val="20"/>
        </w:rPr>
      </w:pPr>
    </w:p>
    <w:p w14:paraId="6B6F2E2B" w14:textId="6EB98349" w:rsidR="00C83D76" w:rsidRDefault="7A591E11" w:rsidP="779A203C">
      <w:pPr>
        <w:pStyle w:val="Prrafodelista"/>
        <w:numPr>
          <w:ilvl w:val="0"/>
          <w:numId w:val="182"/>
        </w:numPr>
        <w:contextualSpacing/>
        <w:jc w:val="both"/>
        <w:rPr>
          <w:rFonts w:asciiTheme="minorHAnsi" w:eastAsiaTheme="minorEastAsia" w:hAnsiTheme="minorHAnsi" w:cstheme="minorBidi"/>
          <w:color w:val="000000" w:themeColor="text1"/>
          <w:sz w:val="20"/>
          <w:szCs w:val="20"/>
        </w:rPr>
      </w:pPr>
      <w:r w:rsidRPr="779A203C">
        <w:rPr>
          <w:rFonts w:asciiTheme="minorHAnsi" w:eastAsiaTheme="minorEastAsia" w:hAnsiTheme="minorHAnsi" w:cstheme="minorBidi"/>
          <w:b/>
          <w:bCs/>
          <w:color w:val="002060"/>
          <w:sz w:val="20"/>
          <w:szCs w:val="20"/>
        </w:rPr>
        <w:t xml:space="preserve">Tableros y/o gabinetes: </w:t>
      </w:r>
      <w:r w:rsidRPr="779A203C">
        <w:rPr>
          <w:rFonts w:asciiTheme="minorHAnsi" w:eastAsiaTheme="minorEastAsia" w:hAnsiTheme="minorHAnsi" w:cstheme="minorBidi"/>
          <w:color w:val="000000" w:themeColor="text1"/>
          <w:sz w:val="20"/>
          <w:szCs w:val="20"/>
        </w:rPr>
        <w:t xml:space="preserve">Los tableros </w:t>
      </w:r>
      <w:r w:rsidR="13121480" w:rsidRPr="779A203C">
        <w:rPr>
          <w:rFonts w:asciiTheme="minorHAnsi" w:eastAsiaTheme="minorEastAsia" w:hAnsiTheme="minorHAnsi" w:cstheme="minorBidi"/>
          <w:color w:val="000000" w:themeColor="text1"/>
          <w:sz w:val="20"/>
          <w:szCs w:val="20"/>
        </w:rPr>
        <w:t>deberá</w:t>
      </w:r>
      <w:r w:rsidRPr="779A203C">
        <w:rPr>
          <w:rFonts w:asciiTheme="minorHAnsi" w:eastAsiaTheme="minorEastAsia" w:hAnsiTheme="minorHAnsi" w:cstheme="minorBidi"/>
          <w:color w:val="000000" w:themeColor="text1"/>
          <w:sz w:val="20"/>
          <w:szCs w:val="20"/>
        </w:rPr>
        <w:t>n ser del tipo sobreponer, accesibles desde el frente; construidos en lámina de acero de espesor no inferior a No. 16, acabado de esmalte al horno y con protección a la corrosión</w:t>
      </w:r>
      <w:r w:rsidR="7547C26E" w:rsidRPr="779A203C">
        <w:rPr>
          <w:rFonts w:asciiTheme="minorHAnsi" w:eastAsiaTheme="minorEastAsia" w:hAnsiTheme="minorHAnsi" w:cstheme="minorBidi"/>
          <w:color w:val="000000" w:themeColor="text1"/>
          <w:sz w:val="20"/>
          <w:szCs w:val="20"/>
        </w:rPr>
        <w:t xml:space="preserve">, conformado por los espacios para barras, </w:t>
      </w:r>
      <w:r w:rsidR="39F71038" w:rsidRPr="779A203C">
        <w:rPr>
          <w:rFonts w:asciiTheme="minorHAnsi" w:eastAsiaTheme="minorEastAsia" w:hAnsiTheme="minorHAnsi" w:cstheme="minorBidi"/>
          <w:color w:val="000000" w:themeColor="text1"/>
          <w:sz w:val="20"/>
          <w:szCs w:val="20"/>
        </w:rPr>
        <w:t>protecciones</w:t>
      </w:r>
      <w:r w:rsidR="7547C26E" w:rsidRPr="779A203C">
        <w:rPr>
          <w:rFonts w:asciiTheme="minorHAnsi" w:eastAsiaTheme="minorEastAsia" w:hAnsiTheme="minorHAnsi" w:cstheme="minorBidi"/>
          <w:color w:val="000000" w:themeColor="text1"/>
          <w:sz w:val="20"/>
          <w:szCs w:val="20"/>
        </w:rPr>
        <w:t>, elementos de medida y control y espacio de cables de entrada, separados entre sí con láminas metálicas.</w:t>
      </w:r>
    </w:p>
    <w:p w14:paraId="1038F58B" w14:textId="77777777" w:rsidR="00C83D76" w:rsidRDefault="00C83D76" w:rsidP="00C83D76">
      <w:pPr>
        <w:pStyle w:val="Prrafodelista"/>
        <w:ind w:left="360" w:firstLine="0"/>
        <w:contextualSpacing/>
        <w:jc w:val="both"/>
        <w:rPr>
          <w:rFonts w:asciiTheme="minorHAnsi" w:eastAsiaTheme="minorEastAsia" w:hAnsiTheme="minorHAnsi" w:cstheme="minorBidi"/>
          <w:color w:val="000000" w:themeColor="text1"/>
          <w:sz w:val="20"/>
          <w:szCs w:val="20"/>
        </w:rPr>
      </w:pPr>
    </w:p>
    <w:p w14:paraId="284A3056" w14:textId="5AC5CBA4" w:rsidR="00C83D76" w:rsidRPr="00C83D76" w:rsidRDefault="00D057FC" w:rsidP="5F0C25F6">
      <w:pPr>
        <w:pStyle w:val="Prrafodelista"/>
        <w:ind w:left="360" w:firstLine="0"/>
        <w:contextualSpacing/>
        <w:jc w:val="both"/>
        <w:rPr>
          <w:rFonts w:asciiTheme="minorHAnsi" w:eastAsiaTheme="minorEastAsia" w:hAnsiTheme="minorHAnsi" w:cstheme="minorBidi"/>
          <w:color w:val="000000" w:themeColor="text1"/>
          <w:sz w:val="20"/>
          <w:szCs w:val="20"/>
        </w:rPr>
      </w:pPr>
      <w:r w:rsidRPr="5F0C25F6">
        <w:rPr>
          <w:rFonts w:asciiTheme="minorHAnsi" w:eastAsiaTheme="minorEastAsia" w:hAnsiTheme="minorHAnsi" w:cstheme="minorBidi"/>
          <w:color w:val="000000" w:themeColor="text1"/>
          <w:sz w:val="20"/>
          <w:szCs w:val="20"/>
        </w:rPr>
        <w:t>Deberá</w:t>
      </w:r>
      <w:r w:rsidR="00BA2319" w:rsidRPr="5F0C25F6">
        <w:rPr>
          <w:rFonts w:asciiTheme="minorHAnsi" w:eastAsiaTheme="minorEastAsia" w:hAnsiTheme="minorHAnsi" w:cstheme="minorBidi"/>
          <w:color w:val="000000" w:themeColor="text1"/>
          <w:sz w:val="20"/>
          <w:szCs w:val="20"/>
        </w:rPr>
        <w:t>n contar con barraje</w:t>
      </w:r>
      <w:r w:rsidR="00DC271F" w:rsidRPr="5F0C25F6">
        <w:rPr>
          <w:rFonts w:asciiTheme="minorHAnsi" w:eastAsiaTheme="minorEastAsia" w:hAnsiTheme="minorHAnsi" w:cstheme="minorBidi"/>
          <w:color w:val="000000" w:themeColor="text1"/>
          <w:sz w:val="20"/>
          <w:szCs w:val="20"/>
        </w:rPr>
        <w:t>s de fase y neutro</w:t>
      </w:r>
      <w:r w:rsidR="00BA2319" w:rsidRPr="5F0C25F6">
        <w:rPr>
          <w:rFonts w:asciiTheme="minorHAnsi" w:eastAsiaTheme="minorEastAsia" w:hAnsiTheme="minorHAnsi" w:cstheme="minorBidi"/>
          <w:color w:val="000000" w:themeColor="text1"/>
          <w:sz w:val="20"/>
          <w:szCs w:val="20"/>
        </w:rPr>
        <w:t xml:space="preserve"> </w:t>
      </w:r>
      <w:r w:rsidR="00DC271F" w:rsidRPr="5F0C25F6">
        <w:rPr>
          <w:rFonts w:asciiTheme="minorHAnsi" w:eastAsiaTheme="minorEastAsia" w:hAnsiTheme="minorHAnsi" w:cstheme="minorBidi"/>
          <w:color w:val="000000" w:themeColor="text1"/>
          <w:sz w:val="20"/>
          <w:szCs w:val="20"/>
        </w:rPr>
        <w:t>acorde a diseños</w:t>
      </w:r>
      <w:r w:rsidR="00BA2319" w:rsidRPr="5F0C25F6">
        <w:rPr>
          <w:rFonts w:asciiTheme="minorHAnsi" w:eastAsiaTheme="minorEastAsia" w:hAnsiTheme="minorHAnsi" w:cstheme="minorBidi"/>
          <w:color w:val="000000" w:themeColor="text1"/>
          <w:sz w:val="20"/>
          <w:szCs w:val="20"/>
        </w:rPr>
        <w:t xml:space="preserve"> y barra</w:t>
      </w:r>
      <w:r w:rsidR="43C472F8" w:rsidRPr="5F0C25F6">
        <w:rPr>
          <w:rFonts w:asciiTheme="minorHAnsi" w:eastAsiaTheme="minorEastAsia" w:hAnsiTheme="minorHAnsi" w:cstheme="minorBidi"/>
          <w:color w:val="000000" w:themeColor="text1"/>
          <w:sz w:val="20"/>
          <w:szCs w:val="20"/>
        </w:rPr>
        <w:t>je</w:t>
      </w:r>
      <w:r w:rsidR="00BA2319" w:rsidRPr="5F0C25F6">
        <w:rPr>
          <w:rFonts w:asciiTheme="minorHAnsi" w:eastAsiaTheme="minorEastAsia" w:hAnsiTheme="minorHAnsi" w:cstheme="minorBidi"/>
          <w:color w:val="000000" w:themeColor="text1"/>
          <w:sz w:val="20"/>
          <w:szCs w:val="20"/>
        </w:rPr>
        <w:t xml:space="preserve"> de tierra. Los conductores de alimentación, de fase o sus derivaciones, así como los barrajes </w:t>
      </w:r>
      <w:r w:rsidRPr="5F0C25F6">
        <w:rPr>
          <w:rFonts w:asciiTheme="minorHAnsi" w:eastAsiaTheme="minorEastAsia" w:hAnsiTheme="minorHAnsi" w:cstheme="minorBidi"/>
          <w:color w:val="000000" w:themeColor="text1"/>
          <w:sz w:val="20"/>
          <w:szCs w:val="20"/>
        </w:rPr>
        <w:t>deberá</w:t>
      </w:r>
      <w:r w:rsidR="00BA2319" w:rsidRPr="5F0C25F6">
        <w:rPr>
          <w:rFonts w:asciiTheme="minorHAnsi" w:eastAsiaTheme="minorEastAsia" w:hAnsiTheme="minorHAnsi" w:cstheme="minorBidi"/>
          <w:color w:val="000000" w:themeColor="text1"/>
          <w:sz w:val="20"/>
          <w:szCs w:val="20"/>
        </w:rPr>
        <w:t>n cumplir con el código de colores del RETIE.</w:t>
      </w:r>
      <w:r w:rsidR="00C83D76" w:rsidRPr="5F0C25F6">
        <w:rPr>
          <w:rFonts w:asciiTheme="minorHAnsi" w:eastAsiaTheme="minorEastAsia" w:hAnsiTheme="minorHAnsi" w:cstheme="minorBidi"/>
          <w:color w:val="000000" w:themeColor="text1"/>
          <w:sz w:val="20"/>
          <w:szCs w:val="20"/>
        </w:rPr>
        <w:t xml:space="preserve"> La distribución de los interruptores y equipos en cada sección </w:t>
      </w:r>
      <w:r w:rsidRPr="5F0C25F6">
        <w:rPr>
          <w:rFonts w:asciiTheme="minorHAnsi" w:eastAsiaTheme="minorEastAsia" w:hAnsiTheme="minorHAnsi" w:cstheme="minorBidi"/>
          <w:color w:val="000000" w:themeColor="text1"/>
          <w:sz w:val="20"/>
          <w:szCs w:val="20"/>
        </w:rPr>
        <w:t>deberá</w:t>
      </w:r>
      <w:r w:rsidR="00C83D76" w:rsidRPr="5F0C25F6">
        <w:rPr>
          <w:rFonts w:asciiTheme="minorHAnsi" w:eastAsiaTheme="minorEastAsia" w:hAnsiTheme="minorHAnsi" w:cstheme="minorBidi"/>
          <w:color w:val="000000" w:themeColor="text1"/>
          <w:sz w:val="20"/>
          <w:szCs w:val="20"/>
        </w:rPr>
        <w:t xml:space="preserve"> ser de tal manera que corresponda con la topología del diagrama unifilar.</w:t>
      </w:r>
    </w:p>
    <w:p w14:paraId="77FFEBA9" w14:textId="456E0380" w:rsidR="00C83D76" w:rsidRPr="00CA720A" w:rsidRDefault="4B70DC0B" w:rsidP="776000A7">
      <w:pPr>
        <w:numPr>
          <w:ilvl w:val="0"/>
          <w:numId w:val="112"/>
        </w:numPr>
        <w:tabs>
          <w:tab w:val="left" w:pos="476"/>
        </w:tabs>
        <w:spacing w:before="240"/>
        <w:ind w:left="426" w:right="59" w:hanging="426"/>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 xml:space="preserve">Protecciones eléctricas en corriente continua (DC): </w:t>
      </w:r>
      <w:r w:rsidRPr="776000A7">
        <w:rPr>
          <w:rFonts w:asciiTheme="minorHAnsi" w:eastAsiaTheme="minorEastAsia" w:hAnsiTheme="minorHAnsi" w:cstheme="minorBidi"/>
          <w:color w:val="000000" w:themeColor="text1"/>
          <w:sz w:val="20"/>
          <w:szCs w:val="20"/>
        </w:rPr>
        <w:t xml:space="preserve">Para garantizar la seguridad y confiabilidad operativa del sistema solar fotovoltaico, en el lado de corriente continua (DC) se deberán implementar los dispositivos de protección y seccionamiento requeridos, de acuerdo con la tensión de operación, la configuración del arreglo fotovoltaico y las características del inversor. Como mínimo, el sistema deberá contar con elementos de desconexión accesibles, protección contra sobretensiones transitorias, sistema de puesta a tierra y, cuando aplique, protección contra </w:t>
      </w:r>
      <w:proofErr w:type="spellStart"/>
      <w:r w:rsidRPr="776000A7">
        <w:rPr>
          <w:rFonts w:asciiTheme="minorHAnsi" w:eastAsiaTheme="minorEastAsia" w:hAnsiTheme="minorHAnsi" w:cstheme="minorBidi"/>
          <w:color w:val="000000" w:themeColor="text1"/>
          <w:sz w:val="20"/>
          <w:szCs w:val="20"/>
        </w:rPr>
        <w:t>sobrecorriente</w:t>
      </w:r>
      <w:proofErr w:type="spellEnd"/>
      <w:r w:rsidRPr="776000A7">
        <w:rPr>
          <w:rFonts w:asciiTheme="minorHAnsi" w:eastAsiaTheme="minorEastAsia" w:hAnsiTheme="minorHAnsi" w:cstheme="minorBidi"/>
          <w:color w:val="000000" w:themeColor="text1"/>
          <w:sz w:val="20"/>
          <w:szCs w:val="20"/>
        </w:rPr>
        <w:t>, corrientes inversas y falla de arco. Estas protecciones deberán seleccionarse e instalarse de manera coordinada, con el fin de proteger los módulos, conductores, cajas de conexión, inversores y demás elementos asociados al sistema</w:t>
      </w:r>
      <w:r w:rsidR="1EEC2F26" w:rsidRPr="776000A7">
        <w:rPr>
          <w:rFonts w:asciiTheme="minorHAnsi" w:eastAsiaTheme="minorEastAsia" w:hAnsiTheme="minorHAnsi" w:cstheme="minorBidi"/>
          <w:color w:val="000000" w:themeColor="text1"/>
          <w:sz w:val="20"/>
          <w:szCs w:val="20"/>
        </w:rPr>
        <w:t>.</w:t>
      </w:r>
    </w:p>
    <w:p w14:paraId="27A0EA20" w14:textId="314EB3A3" w:rsidR="6AF83584" w:rsidRDefault="664D8166" w:rsidP="776000A7">
      <w:pPr>
        <w:numPr>
          <w:ilvl w:val="0"/>
          <w:numId w:val="112"/>
        </w:numPr>
        <w:tabs>
          <w:tab w:val="left" w:pos="476"/>
        </w:tabs>
        <w:spacing w:before="240"/>
        <w:ind w:left="426" w:right="59" w:hanging="426"/>
        <w:jc w:val="both"/>
        <w:rPr>
          <w:rFonts w:asciiTheme="minorHAnsi" w:eastAsiaTheme="minorEastAsia" w:hAnsiTheme="minorHAnsi" w:cstheme="minorBidi"/>
          <w:b/>
          <w:bCs/>
          <w:color w:val="000000" w:themeColor="text1"/>
          <w:sz w:val="20"/>
          <w:szCs w:val="20"/>
        </w:rPr>
      </w:pPr>
      <w:r w:rsidRPr="776000A7">
        <w:rPr>
          <w:rFonts w:asciiTheme="minorHAnsi" w:eastAsiaTheme="minorEastAsia" w:hAnsiTheme="minorHAnsi" w:cstheme="minorBidi"/>
          <w:b/>
          <w:bCs/>
          <w:color w:val="002060"/>
          <w:sz w:val="20"/>
          <w:szCs w:val="20"/>
        </w:rPr>
        <w:t xml:space="preserve">Protecciones eléctricas en corriente alterna (AC): </w:t>
      </w:r>
      <w:r w:rsidRPr="776000A7">
        <w:rPr>
          <w:rFonts w:asciiTheme="minorHAnsi" w:eastAsiaTheme="minorEastAsia" w:hAnsiTheme="minorHAnsi" w:cstheme="minorBidi"/>
          <w:color w:val="000000" w:themeColor="text1"/>
          <w:sz w:val="20"/>
          <w:szCs w:val="20"/>
        </w:rPr>
        <w:t xml:space="preserve">En el lado de corriente alterna (AC), el sistema deberá contar con las protecciones necesarias para garantizar la seguridad de la instalación y la correcta operación en la conexión con la red eléctrica. Como mínimo, se deberán implementar dispositivos de protección contra </w:t>
      </w:r>
      <w:proofErr w:type="spellStart"/>
      <w:r w:rsidRPr="776000A7">
        <w:rPr>
          <w:rFonts w:asciiTheme="minorHAnsi" w:eastAsiaTheme="minorEastAsia" w:hAnsiTheme="minorHAnsi" w:cstheme="minorBidi"/>
          <w:color w:val="000000" w:themeColor="text1"/>
          <w:sz w:val="20"/>
          <w:szCs w:val="20"/>
        </w:rPr>
        <w:t>sobrecorriente</w:t>
      </w:r>
      <w:proofErr w:type="spellEnd"/>
      <w:r w:rsidRPr="776000A7">
        <w:rPr>
          <w:rFonts w:asciiTheme="minorHAnsi" w:eastAsiaTheme="minorEastAsia" w:hAnsiTheme="minorHAnsi" w:cstheme="minorBidi"/>
          <w:color w:val="000000" w:themeColor="text1"/>
          <w:sz w:val="20"/>
          <w:szCs w:val="20"/>
        </w:rPr>
        <w:t xml:space="preserve"> y cortocircuito, medios de desconexión, protección contra sobretensiones transitorias y las funciones propias del inversor para desconexión automática ante condiciones anormales de la red, incluida la prevención de operación en isla. La selección e instalación de estas protecciones deberá realizarse de forma coordinada con la capacidad del sistema, las características del punto de conexión y las exigencias del Operador de Red.</w:t>
      </w:r>
    </w:p>
    <w:p w14:paraId="620D6050" w14:textId="6051EC00" w:rsidR="0A4FE8E0" w:rsidRDefault="466BD54D" w:rsidP="1A6FD68B">
      <w:pPr>
        <w:numPr>
          <w:ilvl w:val="0"/>
          <w:numId w:val="112"/>
        </w:numPr>
        <w:tabs>
          <w:tab w:val="left" w:pos="476"/>
        </w:tabs>
        <w:spacing w:before="240"/>
        <w:ind w:left="426" w:right="59" w:hanging="426"/>
        <w:jc w:val="both"/>
        <w:rPr>
          <w:rFonts w:ascii="Calibri" w:eastAsia="Calibri" w:hAnsi="Calibri" w:cs="Calibri"/>
          <w:sz w:val="20"/>
          <w:szCs w:val="20"/>
        </w:rPr>
      </w:pPr>
      <w:r w:rsidRPr="776000A7">
        <w:rPr>
          <w:rFonts w:asciiTheme="minorHAnsi" w:eastAsiaTheme="minorEastAsia" w:hAnsiTheme="minorHAnsi" w:cstheme="minorBidi"/>
          <w:b/>
          <w:bCs/>
          <w:color w:val="002060"/>
          <w:sz w:val="20"/>
          <w:szCs w:val="20"/>
        </w:rPr>
        <w:t xml:space="preserve">Dispositivo de protección contra sobretensiones (DPS) a la salida de los paneles solares: </w:t>
      </w:r>
      <w:r w:rsidRPr="776000A7">
        <w:rPr>
          <w:rFonts w:ascii="Calibri" w:eastAsia="Calibri" w:hAnsi="Calibri" w:cs="Calibri"/>
          <w:sz w:val="20"/>
          <w:szCs w:val="20"/>
        </w:rPr>
        <w:t xml:space="preserve">A la salida del arreglo fotovoltaico se deberá instalar un dispositivo de protección contra sobretensiones (DPS) para corriente continua (DC), debidamente seleccionado de acuerdo con la tensión máxima del sistema, la configuración del arreglo y las condiciones de instalación. Este dispositivo deberá proteger los módulos, conductores, cajas de conexión e inversor frente a sobretensiones transitorias de origen atmosférico o </w:t>
      </w:r>
      <w:r w:rsidRPr="776000A7">
        <w:rPr>
          <w:rFonts w:ascii="Calibri" w:eastAsia="Calibri" w:hAnsi="Calibri" w:cs="Calibri"/>
          <w:sz w:val="20"/>
          <w:szCs w:val="20"/>
        </w:rPr>
        <w:lastRenderedPageBreak/>
        <w:t>por maniobras, y deberá instalarse en un punto accesible, lo más cercano posible a la salida de los paneles solares o en la caja de combinación, cuando aplique. Su instalación deberá realizarse de forma coordinada con el sistema de puesta a tierra y con el resto de las protecciones del sistema, garantizando la seguridad, confiabilidad y continuidad de la operación del SSFV.</w:t>
      </w:r>
    </w:p>
    <w:p w14:paraId="492C7415" w14:textId="72948E76" w:rsidR="25CE1DB9" w:rsidRDefault="7D6105FD" w:rsidP="1A6FD68B">
      <w:pPr>
        <w:numPr>
          <w:ilvl w:val="0"/>
          <w:numId w:val="112"/>
        </w:numPr>
        <w:tabs>
          <w:tab w:val="left" w:pos="476"/>
        </w:tabs>
        <w:spacing w:before="240"/>
        <w:ind w:left="426" w:right="59" w:hanging="426"/>
        <w:jc w:val="both"/>
        <w:rPr>
          <w:rFonts w:ascii="Calibri" w:eastAsia="Calibri" w:hAnsi="Calibri" w:cs="Calibri"/>
          <w:sz w:val="20"/>
          <w:szCs w:val="20"/>
        </w:rPr>
      </w:pPr>
      <w:r w:rsidRPr="776000A7">
        <w:rPr>
          <w:rFonts w:asciiTheme="minorHAnsi" w:eastAsiaTheme="minorEastAsia" w:hAnsiTheme="minorHAnsi" w:cstheme="minorBidi"/>
          <w:b/>
          <w:bCs/>
          <w:color w:val="002060"/>
          <w:sz w:val="20"/>
          <w:szCs w:val="20"/>
        </w:rPr>
        <w:t xml:space="preserve">Gabinete para inversor y protecciones eléctricas: </w:t>
      </w:r>
      <w:r w:rsidRPr="776000A7">
        <w:rPr>
          <w:rFonts w:ascii="Calibri" w:eastAsia="Calibri" w:hAnsi="Calibri" w:cs="Calibri"/>
          <w:sz w:val="20"/>
          <w:szCs w:val="20"/>
        </w:rPr>
        <w:t>El sistema deberá contar con un gabinete destinado al alojamiento del inversor y, cuando aplique, de las protecciones eléctricas asociadas, incluyendo dispositivos de protección contra sobretensiones (DPS), interruptores, seccionadores, borneras y demás elementos requeridos para la operación segura del SSFV. El gabinete deberá ser seleccionado de acuerdo con las condiciones de instalación, uso interior o exterior, garantizando un grado de protección adecuado contra el ingreso de polvo, humedad, contacto accidental y demás agentes externos. Así mismo, deberá permitir una correcta ventilación de los equipos, facilitar las labores de operación, inspección y mantenimiento, y contar con el espacio suficiente para la instalación ordenada de los componentes, sus conexiones y su debida identificación. Su construcción e instalación deberán realizarse en materiales aptos para uso eléctrico, con adecuada resistencia mecánica y protección contra la corrosión, garantizando la correcta coordinación con el sistema de puesta a tierra y la operación segura, confiable y continua del sistema fotovoltaico</w:t>
      </w:r>
    </w:p>
    <w:p w14:paraId="5CE10B66" w14:textId="069180B3" w:rsidR="582C475B" w:rsidRDefault="582C475B" w:rsidP="55B6BC4D">
      <w:pPr>
        <w:pStyle w:val="Prrafodelista"/>
        <w:numPr>
          <w:ilvl w:val="0"/>
          <w:numId w:val="112"/>
        </w:numPr>
        <w:tabs>
          <w:tab w:val="left" w:pos="476"/>
        </w:tabs>
        <w:spacing w:before="240" w:after="240"/>
        <w:ind w:left="426" w:right="59" w:hanging="426"/>
        <w:jc w:val="both"/>
        <w:rPr>
          <w:rFonts w:asciiTheme="minorHAnsi" w:eastAsiaTheme="minorEastAsia" w:hAnsiTheme="minorHAnsi" w:cstheme="minorBidi"/>
          <w:b/>
          <w:bCs/>
          <w:color w:val="002060"/>
          <w:sz w:val="20"/>
          <w:szCs w:val="20"/>
        </w:rPr>
      </w:pPr>
      <w:r w:rsidRPr="55B6BC4D">
        <w:rPr>
          <w:rFonts w:asciiTheme="minorHAnsi" w:eastAsiaTheme="minorEastAsia" w:hAnsiTheme="minorHAnsi" w:cstheme="minorBidi"/>
          <w:b/>
          <w:bCs/>
          <w:color w:val="002060"/>
          <w:sz w:val="20"/>
          <w:szCs w:val="20"/>
        </w:rPr>
        <w:t>Cable</w:t>
      </w:r>
      <w:r w:rsidR="13CAFCC2" w:rsidRPr="55B6BC4D">
        <w:rPr>
          <w:rFonts w:asciiTheme="minorHAnsi" w:eastAsiaTheme="minorEastAsia" w:hAnsiTheme="minorHAnsi" w:cstheme="minorBidi"/>
          <w:b/>
          <w:bCs/>
          <w:color w:val="002060"/>
          <w:sz w:val="20"/>
          <w:szCs w:val="20"/>
        </w:rPr>
        <w:t>ado</w:t>
      </w:r>
      <w:r w:rsidRPr="55B6BC4D">
        <w:rPr>
          <w:rFonts w:asciiTheme="minorHAnsi" w:eastAsiaTheme="minorEastAsia" w:hAnsiTheme="minorHAnsi" w:cstheme="minorBidi"/>
          <w:b/>
          <w:bCs/>
          <w:color w:val="002060"/>
          <w:sz w:val="20"/>
          <w:szCs w:val="20"/>
        </w:rPr>
        <w:t>:</w:t>
      </w:r>
      <w:r w:rsidRPr="55B6BC4D">
        <w:rPr>
          <w:rFonts w:asciiTheme="minorHAnsi" w:eastAsiaTheme="minorEastAsia" w:hAnsiTheme="minorHAnsi" w:cstheme="minorBidi"/>
          <w:b/>
          <w:bCs/>
          <w:color w:val="000000" w:themeColor="text1"/>
          <w:sz w:val="20"/>
          <w:szCs w:val="20"/>
        </w:rPr>
        <w:t xml:space="preserve"> </w:t>
      </w:r>
    </w:p>
    <w:p w14:paraId="5A4C05E2" w14:textId="79357F0B" w:rsidR="6709A8A5" w:rsidRDefault="6709A8A5" w:rsidP="6F01D609">
      <w:pPr>
        <w:pStyle w:val="Prrafodelista"/>
        <w:tabs>
          <w:tab w:val="left" w:pos="476"/>
        </w:tabs>
        <w:spacing w:before="240" w:after="240"/>
        <w:ind w:left="426" w:right="59" w:firstLine="0"/>
        <w:jc w:val="both"/>
        <w:rPr>
          <w:rFonts w:asciiTheme="minorHAnsi" w:eastAsiaTheme="minorEastAsia" w:hAnsiTheme="minorHAnsi" w:cstheme="minorBidi"/>
          <w:b/>
          <w:bCs/>
          <w:color w:val="002060"/>
          <w:sz w:val="20"/>
          <w:szCs w:val="20"/>
        </w:rPr>
      </w:pPr>
      <w:r w:rsidRPr="6F01D609">
        <w:rPr>
          <w:rFonts w:asciiTheme="minorHAnsi" w:eastAsiaTheme="minorEastAsia" w:hAnsiTheme="minorHAnsi" w:cstheme="minorBidi"/>
          <w:color w:val="000000" w:themeColor="text1"/>
          <w:sz w:val="20"/>
          <w:szCs w:val="20"/>
        </w:rPr>
        <w:t xml:space="preserve">Cableado AC: </w:t>
      </w:r>
      <w:r w:rsidR="582C475B" w:rsidRPr="6F01D609">
        <w:rPr>
          <w:rFonts w:asciiTheme="minorHAnsi" w:eastAsiaTheme="minorEastAsia" w:hAnsiTheme="minorHAnsi" w:cstheme="minorBidi"/>
          <w:color w:val="000000" w:themeColor="text1"/>
          <w:sz w:val="20"/>
          <w:szCs w:val="20"/>
        </w:rPr>
        <w:t xml:space="preserve">Para la conexión final de cualquier equipo / salida eléctrica en AC se </w:t>
      </w:r>
      <w:r w:rsidR="13121480" w:rsidRPr="6F01D609">
        <w:rPr>
          <w:rFonts w:asciiTheme="minorHAnsi" w:eastAsiaTheme="minorEastAsia" w:hAnsiTheme="minorHAnsi" w:cstheme="minorBidi"/>
          <w:color w:val="000000" w:themeColor="text1"/>
          <w:sz w:val="20"/>
          <w:szCs w:val="20"/>
        </w:rPr>
        <w:t>deberá</w:t>
      </w:r>
      <w:r w:rsidR="582C475B" w:rsidRPr="6F01D609">
        <w:rPr>
          <w:rFonts w:asciiTheme="minorHAnsi" w:eastAsiaTheme="minorEastAsia" w:hAnsiTheme="minorHAnsi" w:cstheme="minorBidi"/>
          <w:color w:val="000000" w:themeColor="text1"/>
          <w:sz w:val="20"/>
          <w:szCs w:val="20"/>
        </w:rPr>
        <w:t xml:space="preserve">n utilizar conductores de cobre aislados – 90°C, instalados en ductos y cajas de inspección, </w:t>
      </w:r>
      <w:r w:rsidR="13121480" w:rsidRPr="6F01D609">
        <w:rPr>
          <w:rFonts w:asciiTheme="minorHAnsi" w:eastAsiaTheme="minorEastAsia" w:hAnsiTheme="minorHAnsi" w:cstheme="minorBidi"/>
          <w:color w:val="000000" w:themeColor="text1"/>
          <w:sz w:val="20"/>
          <w:szCs w:val="20"/>
        </w:rPr>
        <w:t>deberá</w:t>
      </w:r>
      <w:r w:rsidR="582C475B" w:rsidRPr="6F01D609">
        <w:rPr>
          <w:rFonts w:asciiTheme="minorHAnsi" w:eastAsiaTheme="minorEastAsia" w:hAnsiTheme="minorHAnsi" w:cstheme="minorBidi"/>
          <w:color w:val="000000" w:themeColor="text1"/>
          <w:sz w:val="20"/>
          <w:szCs w:val="20"/>
        </w:rPr>
        <w:t xml:space="preserve">n estar formados por alambres de cobre de sección circular, acorde a las normas aplicables y cumplir los requerimientos para la clase 2 estipulados en la publicación 228 de la IEC. </w:t>
      </w:r>
    </w:p>
    <w:p w14:paraId="5685192E" w14:textId="38D719AD" w:rsidR="78C62B21" w:rsidRDefault="78C62B21" w:rsidP="6F01D609">
      <w:pPr>
        <w:pStyle w:val="Prrafodelista"/>
        <w:tabs>
          <w:tab w:val="left" w:pos="476"/>
        </w:tabs>
        <w:spacing w:before="240" w:after="240"/>
        <w:ind w:left="426" w:right="59" w:firstLine="0"/>
        <w:jc w:val="both"/>
        <w:rPr>
          <w:rFonts w:asciiTheme="minorHAnsi" w:eastAsiaTheme="minorEastAsia" w:hAnsiTheme="minorHAnsi" w:cstheme="minorBidi"/>
          <w:b/>
          <w:bCs/>
          <w:color w:val="002060"/>
          <w:sz w:val="20"/>
          <w:szCs w:val="20"/>
        </w:rPr>
      </w:pPr>
      <w:r w:rsidRPr="6F01D609">
        <w:rPr>
          <w:rFonts w:asciiTheme="minorHAnsi" w:eastAsiaTheme="minorEastAsia" w:hAnsiTheme="minorHAnsi" w:cstheme="minorBidi"/>
          <w:color w:val="000000" w:themeColor="text1"/>
          <w:sz w:val="20"/>
          <w:szCs w:val="20"/>
        </w:rPr>
        <w:t>C</w:t>
      </w:r>
      <w:r w:rsidR="5AF1F1E2" w:rsidRPr="6F01D609">
        <w:rPr>
          <w:rFonts w:asciiTheme="minorHAnsi" w:eastAsiaTheme="minorEastAsia" w:hAnsiTheme="minorHAnsi" w:cstheme="minorBidi"/>
          <w:color w:val="000000" w:themeColor="text1"/>
          <w:sz w:val="20"/>
          <w:szCs w:val="20"/>
        </w:rPr>
        <w:t>ableado DC</w:t>
      </w:r>
      <w:r w:rsidRPr="6F01D609">
        <w:rPr>
          <w:rFonts w:asciiTheme="minorHAnsi" w:eastAsiaTheme="minorEastAsia" w:hAnsiTheme="minorHAnsi" w:cstheme="minorBidi"/>
          <w:color w:val="000000" w:themeColor="text1"/>
          <w:sz w:val="20"/>
          <w:szCs w:val="20"/>
        </w:rPr>
        <w:t>: Para las interconexiones en corriente continua del sistema solar fotovoltaico se deberán utilizar cables unipolares específicamente diseñados para aplicaciones fotovoltaicas en el lado DC, con conductor de cobre flexible, aislamiento y cubierta reticulados, aptos para una tensión nominal de hasta 1,5 kV en corriente continua, de conformidad con la IEC 62930 y las disposiciones de diseño aplicables a arreglos fotovoltaicos establecidas en la IEC 62548. Los cables deberán ser aptos para instalación en exteriores, resistentes a la radiación UV, a la intemperie y a las condiciones ambientales propias de la operación del sistema, y deberán cumplir con los requisitos de seguridad exigidos por el RETIE vigente. Cuando aplique, podrán ser del tipo H1Z2Z2-K o equivalente técnicamente aceptable, con baja emisión de humos y libres de halógenos. Su calibre deberá definirse con base en los resultados de cálculo eléctrico, considerando la corriente de diseño, la caída de tensión admisible, la temperatura de operación y las condiciones de instalación, garantizando en todo momento la seguridad, confiabilidad y continuidad operativa del SSFV.</w:t>
      </w:r>
    </w:p>
    <w:p w14:paraId="7CF720E7" w14:textId="2FFE490F" w:rsidR="00CA720A" w:rsidRDefault="00CA720A" w:rsidP="00CA720A">
      <w:pPr>
        <w:ind w:left="360"/>
        <w:contextualSpacing/>
        <w:jc w:val="both"/>
        <w:rPr>
          <w:rFonts w:asciiTheme="minorHAnsi" w:eastAsiaTheme="minorEastAsia" w:hAnsiTheme="minorHAnsi" w:cstheme="minorBidi"/>
          <w:color w:val="000000" w:themeColor="text1"/>
          <w:sz w:val="20"/>
          <w:szCs w:val="20"/>
        </w:rPr>
      </w:pPr>
      <w:r w:rsidRPr="00CB3BBF">
        <w:rPr>
          <w:rFonts w:asciiTheme="minorHAnsi" w:eastAsiaTheme="minorEastAsia" w:hAnsiTheme="minorHAnsi" w:cstheme="minorBidi"/>
          <w:color w:val="000000" w:themeColor="text1"/>
          <w:sz w:val="20"/>
          <w:szCs w:val="20"/>
        </w:rPr>
        <w:t xml:space="preserve">Los Conectores para el cableado </w:t>
      </w:r>
      <w:r w:rsidR="00D057FC">
        <w:rPr>
          <w:rFonts w:asciiTheme="minorHAnsi" w:eastAsiaTheme="minorEastAsia" w:hAnsiTheme="minorHAnsi" w:cstheme="minorBidi"/>
          <w:color w:val="000000" w:themeColor="text1"/>
          <w:sz w:val="20"/>
          <w:szCs w:val="20"/>
        </w:rPr>
        <w:t>deberá</w:t>
      </w:r>
      <w:r w:rsidRPr="00CB3BBF">
        <w:rPr>
          <w:rFonts w:asciiTheme="minorHAnsi" w:eastAsiaTheme="minorEastAsia" w:hAnsiTheme="minorHAnsi" w:cstheme="minorBidi"/>
          <w:color w:val="000000" w:themeColor="text1"/>
          <w:sz w:val="20"/>
          <w:szCs w:val="20"/>
        </w:rPr>
        <w:t>n ser de tamaño, valor nominal, material, tipo y clase, para el uso y servicio indicados; elaborados en fábrica, con certificado de producto y quedar dentro del análisis de precios unitarios de la oferta, de acuerdo con las configuraciones típicas de esta especificación.</w:t>
      </w:r>
      <w:r>
        <w:rPr>
          <w:rFonts w:asciiTheme="minorHAnsi" w:eastAsiaTheme="minorEastAsia" w:hAnsiTheme="minorHAnsi" w:cstheme="minorBidi"/>
          <w:color w:val="000000" w:themeColor="text1"/>
          <w:sz w:val="20"/>
          <w:szCs w:val="20"/>
        </w:rPr>
        <w:t xml:space="preserve"> </w:t>
      </w:r>
      <w:r w:rsidRPr="00A5508E">
        <w:rPr>
          <w:rFonts w:asciiTheme="minorHAnsi" w:eastAsiaTheme="minorEastAsia" w:hAnsiTheme="minorHAnsi" w:cstheme="minorBidi"/>
          <w:color w:val="000000" w:themeColor="text1"/>
          <w:sz w:val="20"/>
          <w:szCs w:val="20"/>
        </w:rPr>
        <w:t xml:space="preserve">En caso de requerir empalmes de conductores, se </w:t>
      </w:r>
      <w:r w:rsidR="00D057FC">
        <w:rPr>
          <w:rFonts w:asciiTheme="minorHAnsi" w:eastAsiaTheme="minorEastAsia" w:hAnsiTheme="minorHAnsi" w:cstheme="minorBidi"/>
          <w:color w:val="000000" w:themeColor="text1"/>
          <w:sz w:val="20"/>
          <w:szCs w:val="20"/>
        </w:rPr>
        <w:t>deberá</w:t>
      </w:r>
      <w:r w:rsidRPr="00A5508E">
        <w:rPr>
          <w:rFonts w:asciiTheme="minorHAnsi" w:eastAsiaTheme="minorEastAsia" w:hAnsiTheme="minorHAnsi" w:cstheme="minorBidi"/>
          <w:color w:val="000000" w:themeColor="text1"/>
          <w:sz w:val="20"/>
          <w:szCs w:val="20"/>
        </w:rPr>
        <w:t>n hacer mediante conectores tubulares</w:t>
      </w:r>
      <w:r>
        <w:rPr>
          <w:rFonts w:asciiTheme="minorHAnsi" w:eastAsiaTheme="minorEastAsia" w:hAnsiTheme="minorHAnsi" w:cstheme="minorBidi"/>
          <w:color w:val="000000" w:themeColor="text1"/>
          <w:sz w:val="20"/>
          <w:szCs w:val="20"/>
        </w:rPr>
        <w:t xml:space="preserve"> certificados y</w:t>
      </w:r>
      <w:r w:rsidRPr="00A5508E">
        <w:rPr>
          <w:rFonts w:asciiTheme="minorHAnsi" w:eastAsiaTheme="minorEastAsia" w:hAnsiTheme="minorHAnsi" w:cstheme="minorBidi"/>
          <w:color w:val="000000" w:themeColor="text1"/>
          <w:sz w:val="20"/>
          <w:szCs w:val="20"/>
        </w:rPr>
        <w:t xml:space="preserve"> especificados para los tipos de material del conductor</w:t>
      </w:r>
      <w:r>
        <w:rPr>
          <w:rFonts w:asciiTheme="minorHAnsi" w:eastAsiaTheme="minorEastAsia" w:hAnsiTheme="minorHAnsi" w:cstheme="minorBidi"/>
          <w:color w:val="000000" w:themeColor="text1"/>
          <w:sz w:val="20"/>
          <w:szCs w:val="20"/>
        </w:rPr>
        <w:t xml:space="preserve">, </w:t>
      </w:r>
      <w:r w:rsidR="00D057FC">
        <w:rPr>
          <w:rFonts w:asciiTheme="minorHAnsi" w:eastAsiaTheme="minorEastAsia" w:hAnsiTheme="minorHAnsi" w:cstheme="minorBidi"/>
          <w:color w:val="000000" w:themeColor="text1"/>
          <w:sz w:val="20"/>
          <w:szCs w:val="20"/>
        </w:rPr>
        <w:t>deberá</w:t>
      </w:r>
      <w:r w:rsidRPr="00A5508E">
        <w:rPr>
          <w:rFonts w:asciiTheme="minorHAnsi" w:eastAsiaTheme="minorEastAsia" w:hAnsiTheme="minorHAnsi" w:cstheme="minorBidi"/>
          <w:color w:val="000000" w:themeColor="text1"/>
          <w:sz w:val="20"/>
          <w:szCs w:val="20"/>
        </w:rPr>
        <w:t xml:space="preserve">n quedar entre las cajas de salida o de paso y en ningún caso dentro de los tubos. Entre caja y caja los conductores </w:t>
      </w:r>
      <w:r w:rsidR="00D057FC">
        <w:rPr>
          <w:rFonts w:asciiTheme="minorHAnsi" w:eastAsiaTheme="minorEastAsia" w:hAnsiTheme="minorHAnsi" w:cstheme="minorBidi"/>
          <w:color w:val="000000" w:themeColor="text1"/>
          <w:sz w:val="20"/>
          <w:szCs w:val="20"/>
        </w:rPr>
        <w:t>deberá</w:t>
      </w:r>
      <w:r w:rsidRPr="00A5508E">
        <w:rPr>
          <w:rFonts w:asciiTheme="minorHAnsi" w:eastAsiaTheme="minorEastAsia" w:hAnsiTheme="minorHAnsi" w:cstheme="minorBidi"/>
          <w:color w:val="000000" w:themeColor="text1"/>
          <w:sz w:val="20"/>
          <w:szCs w:val="20"/>
        </w:rPr>
        <w:t>n ser de tramos continuos.</w:t>
      </w:r>
    </w:p>
    <w:p w14:paraId="2FB6367B" w14:textId="77777777" w:rsidR="00CA720A" w:rsidRDefault="00CA720A" w:rsidP="00CA720A">
      <w:pPr>
        <w:ind w:left="360"/>
        <w:contextualSpacing/>
        <w:jc w:val="both"/>
        <w:rPr>
          <w:rFonts w:asciiTheme="minorHAnsi" w:eastAsiaTheme="minorEastAsia" w:hAnsiTheme="minorHAnsi" w:cstheme="minorBidi"/>
          <w:color w:val="000000" w:themeColor="text1"/>
          <w:sz w:val="20"/>
          <w:szCs w:val="20"/>
        </w:rPr>
      </w:pPr>
    </w:p>
    <w:p w14:paraId="7C54CA32" w14:textId="0D18F859" w:rsidR="00CA720A" w:rsidRPr="009E2AA2" w:rsidRDefault="00CA720A" w:rsidP="00CA720A">
      <w:pPr>
        <w:tabs>
          <w:tab w:val="left" w:pos="476"/>
        </w:tabs>
        <w:ind w:left="360" w:right="59"/>
        <w:jc w:val="both"/>
        <w:rPr>
          <w:rFonts w:asciiTheme="minorHAnsi" w:eastAsiaTheme="minorEastAsia" w:hAnsiTheme="minorHAnsi" w:cstheme="minorBidi"/>
          <w:color w:val="000000" w:themeColor="text1"/>
          <w:sz w:val="20"/>
          <w:szCs w:val="20"/>
        </w:rPr>
      </w:pPr>
      <w:r w:rsidRPr="007D7942">
        <w:rPr>
          <w:rFonts w:asciiTheme="minorHAnsi" w:eastAsiaTheme="minorEastAsia" w:hAnsiTheme="minorHAnsi" w:cstheme="minorBidi"/>
          <w:color w:val="000000" w:themeColor="text1"/>
          <w:sz w:val="20"/>
          <w:szCs w:val="20"/>
        </w:rPr>
        <w:t xml:space="preserve">Los cables de potencia y comunicaciones </w:t>
      </w:r>
      <w:r w:rsidR="00D057FC">
        <w:rPr>
          <w:rFonts w:asciiTheme="minorHAnsi" w:eastAsiaTheme="minorEastAsia" w:hAnsiTheme="minorHAnsi" w:cstheme="minorBidi"/>
          <w:color w:val="000000" w:themeColor="text1"/>
          <w:sz w:val="20"/>
          <w:szCs w:val="20"/>
        </w:rPr>
        <w:t>deberá</w:t>
      </w:r>
      <w:r w:rsidRPr="007D7942">
        <w:rPr>
          <w:rFonts w:asciiTheme="minorHAnsi" w:eastAsiaTheme="minorEastAsia" w:hAnsiTheme="minorHAnsi" w:cstheme="minorBidi"/>
          <w:color w:val="000000" w:themeColor="text1"/>
          <w:sz w:val="20"/>
          <w:szCs w:val="20"/>
        </w:rPr>
        <w:t xml:space="preserve">n canalizarse en ductos independientes. Todos los equipos eléctricos </w:t>
      </w:r>
      <w:r w:rsidR="00D057FC">
        <w:rPr>
          <w:rFonts w:asciiTheme="minorHAnsi" w:eastAsiaTheme="minorEastAsia" w:hAnsiTheme="minorHAnsi" w:cstheme="minorBidi"/>
          <w:color w:val="000000" w:themeColor="text1"/>
          <w:sz w:val="20"/>
          <w:szCs w:val="20"/>
        </w:rPr>
        <w:t>deberá</w:t>
      </w:r>
      <w:r w:rsidRPr="007D7942">
        <w:rPr>
          <w:rFonts w:asciiTheme="minorHAnsi" w:eastAsiaTheme="minorEastAsia" w:hAnsiTheme="minorHAnsi" w:cstheme="minorBidi"/>
          <w:color w:val="000000" w:themeColor="text1"/>
          <w:sz w:val="20"/>
          <w:szCs w:val="20"/>
        </w:rPr>
        <w:t>n dimensionarse para soportar la corriente máxima de cortocircuito del proyecto.</w:t>
      </w:r>
      <w:r>
        <w:rPr>
          <w:rFonts w:asciiTheme="minorHAnsi" w:eastAsiaTheme="minorEastAsia" w:hAnsiTheme="minorHAnsi" w:cstheme="minorBidi"/>
          <w:color w:val="000000" w:themeColor="text1"/>
          <w:sz w:val="20"/>
          <w:szCs w:val="20"/>
        </w:rPr>
        <w:t xml:space="preserve"> </w:t>
      </w:r>
      <w:r w:rsidRPr="009E2AA2">
        <w:rPr>
          <w:rFonts w:asciiTheme="minorHAnsi" w:eastAsiaTheme="minorEastAsia" w:hAnsiTheme="minorHAnsi" w:cstheme="minorBidi"/>
          <w:color w:val="000000" w:themeColor="text1"/>
          <w:sz w:val="20"/>
          <w:szCs w:val="20"/>
        </w:rPr>
        <w:t>Todos los conductores instalados en los tableros</w:t>
      </w:r>
      <w:r>
        <w:rPr>
          <w:rFonts w:asciiTheme="minorHAnsi" w:eastAsiaTheme="minorEastAsia" w:hAnsiTheme="minorHAnsi" w:cstheme="minorBidi"/>
          <w:color w:val="000000" w:themeColor="text1"/>
          <w:sz w:val="20"/>
          <w:szCs w:val="20"/>
        </w:rPr>
        <w:t xml:space="preserve"> y/o gabinetes</w:t>
      </w:r>
      <w:r w:rsidRPr="009E2AA2">
        <w:rPr>
          <w:rFonts w:asciiTheme="minorHAnsi" w:eastAsiaTheme="minorEastAsia" w:hAnsiTheme="minorHAnsi" w:cstheme="minorBidi"/>
          <w:color w:val="000000" w:themeColor="text1"/>
          <w:sz w:val="20"/>
          <w:szCs w:val="20"/>
        </w:rPr>
        <w:t xml:space="preserve"> </w:t>
      </w:r>
      <w:r w:rsidR="00D057FC">
        <w:rPr>
          <w:rFonts w:asciiTheme="minorHAnsi" w:eastAsiaTheme="minorEastAsia" w:hAnsiTheme="minorHAnsi" w:cstheme="minorBidi"/>
          <w:color w:val="000000" w:themeColor="text1"/>
          <w:sz w:val="20"/>
          <w:szCs w:val="20"/>
        </w:rPr>
        <w:t>deberá</w:t>
      </w:r>
      <w:r w:rsidRPr="009E2AA2">
        <w:rPr>
          <w:rFonts w:asciiTheme="minorHAnsi" w:eastAsiaTheme="minorEastAsia" w:hAnsiTheme="minorHAnsi" w:cstheme="minorBidi"/>
          <w:color w:val="000000" w:themeColor="text1"/>
          <w:sz w:val="20"/>
          <w:szCs w:val="20"/>
        </w:rPr>
        <w:t>n tener arreglos nítidos a escuadra, con</w:t>
      </w:r>
      <w:r>
        <w:rPr>
          <w:rFonts w:asciiTheme="minorHAnsi" w:eastAsiaTheme="minorEastAsia" w:hAnsiTheme="minorHAnsi" w:cstheme="minorBidi"/>
          <w:color w:val="000000" w:themeColor="text1"/>
          <w:sz w:val="20"/>
          <w:szCs w:val="20"/>
        </w:rPr>
        <w:t xml:space="preserve"> </w:t>
      </w:r>
      <w:r w:rsidRPr="009E2AA2">
        <w:rPr>
          <w:rFonts w:asciiTheme="minorHAnsi" w:eastAsiaTheme="minorEastAsia" w:hAnsiTheme="minorHAnsi" w:cstheme="minorBidi"/>
          <w:color w:val="000000" w:themeColor="text1"/>
          <w:sz w:val="20"/>
          <w:szCs w:val="20"/>
        </w:rPr>
        <w:t>longitudes</w:t>
      </w:r>
      <w:r>
        <w:rPr>
          <w:rFonts w:asciiTheme="minorHAnsi" w:eastAsiaTheme="minorEastAsia" w:hAnsiTheme="minorHAnsi" w:cstheme="minorBidi"/>
          <w:color w:val="000000" w:themeColor="text1"/>
          <w:sz w:val="20"/>
          <w:szCs w:val="20"/>
        </w:rPr>
        <w:t xml:space="preserve"> y radios de curvatura normativos</w:t>
      </w:r>
      <w:r w:rsidRPr="009E2AA2">
        <w:rPr>
          <w:rFonts w:asciiTheme="minorHAnsi" w:eastAsiaTheme="minorEastAsia" w:hAnsiTheme="minorHAnsi" w:cstheme="minorBidi"/>
          <w:color w:val="000000" w:themeColor="text1"/>
          <w:sz w:val="20"/>
          <w:szCs w:val="20"/>
        </w:rPr>
        <w:t>, con amarres plásticos tipo 3M o similar.</w:t>
      </w:r>
    </w:p>
    <w:p w14:paraId="5BDDE53C" w14:textId="77777777" w:rsidR="00CA720A" w:rsidRPr="00A5508E" w:rsidRDefault="00CA720A" w:rsidP="00CA720A">
      <w:pPr>
        <w:ind w:left="360"/>
        <w:contextualSpacing/>
        <w:jc w:val="both"/>
        <w:rPr>
          <w:rFonts w:ascii="Arial" w:eastAsia="Arial Narrow" w:hAnsi="Arial" w:cs="Arial"/>
          <w:lang w:val="es-ES_tradnl"/>
        </w:rPr>
      </w:pPr>
    </w:p>
    <w:p w14:paraId="0F5D837F" w14:textId="172CFDB4" w:rsidR="00D63DF3" w:rsidRPr="00D63DF3" w:rsidRDefault="582C475B" w:rsidP="55B6BC4D">
      <w:pPr>
        <w:ind w:left="360"/>
        <w:jc w:val="both"/>
        <w:rPr>
          <w:rFonts w:asciiTheme="minorHAnsi" w:eastAsiaTheme="minorEastAsia" w:hAnsiTheme="minorHAnsi" w:cstheme="minorBidi"/>
          <w:color w:val="000000" w:themeColor="text1"/>
          <w:sz w:val="20"/>
          <w:szCs w:val="20"/>
        </w:rPr>
      </w:pPr>
      <w:r w:rsidRPr="55B6BC4D">
        <w:rPr>
          <w:rFonts w:asciiTheme="minorHAnsi" w:eastAsiaTheme="minorEastAsia" w:hAnsiTheme="minorHAnsi" w:cstheme="minorBidi"/>
          <w:color w:val="000000" w:themeColor="text1"/>
          <w:sz w:val="20"/>
          <w:szCs w:val="20"/>
        </w:rPr>
        <w:t xml:space="preserve">Los cables </w:t>
      </w:r>
      <w:r w:rsidR="13121480" w:rsidRPr="55B6BC4D">
        <w:rPr>
          <w:rFonts w:asciiTheme="minorHAnsi" w:eastAsiaTheme="minorEastAsia" w:hAnsiTheme="minorHAnsi" w:cstheme="minorBidi"/>
          <w:color w:val="000000" w:themeColor="text1"/>
          <w:sz w:val="20"/>
          <w:szCs w:val="20"/>
        </w:rPr>
        <w:t>deberá</w:t>
      </w:r>
      <w:r w:rsidRPr="55B6BC4D">
        <w:rPr>
          <w:rFonts w:asciiTheme="minorHAnsi" w:eastAsiaTheme="minorEastAsia" w:hAnsiTheme="minorHAnsi" w:cstheme="minorBidi"/>
          <w:color w:val="000000" w:themeColor="text1"/>
          <w:sz w:val="20"/>
          <w:szCs w:val="20"/>
        </w:rPr>
        <w:t xml:space="preserve">n manejarse y movilizarse en sus respectivos carretes y protectores del aislamiento, </w:t>
      </w:r>
      <w:r w:rsidR="13121480" w:rsidRPr="55B6BC4D">
        <w:rPr>
          <w:rFonts w:asciiTheme="minorHAnsi" w:eastAsiaTheme="minorEastAsia" w:hAnsiTheme="minorHAnsi" w:cstheme="minorBidi"/>
          <w:color w:val="000000" w:themeColor="text1"/>
          <w:sz w:val="20"/>
          <w:szCs w:val="20"/>
        </w:rPr>
        <w:lastRenderedPageBreak/>
        <w:t>deberá</w:t>
      </w:r>
      <w:r w:rsidRPr="55B6BC4D">
        <w:rPr>
          <w:rFonts w:asciiTheme="minorHAnsi" w:eastAsiaTheme="minorEastAsia" w:hAnsiTheme="minorHAnsi" w:cstheme="minorBidi"/>
          <w:color w:val="000000" w:themeColor="text1"/>
          <w:sz w:val="20"/>
          <w:szCs w:val="20"/>
        </w:rPr>
        <w:t>n mantenerse en su sitio hasta el lugar de utilización o cubrirse con protectores los extremos para impedir la entrada de agua y suciedad.</w:t>
      </w:r>
    </w:p>
    <w:p w14:paraId="1C91CA86" w14:textId="2D9ED4DD" w:rsidR="00D63DF3" w:rsidRPr="00D63DF3" w:rsidRDefault="00D63DF3" w:rsidP="779A203C">
      <w:pPr>
        <w:jc w:val="both"/>
        <w:rPr>
          <w:rFonts w:asciiTheme="minorHAnsi" w:eastAsiaTheme="minorEastAsia" w:hAnsiTheme="minorHAnsi" w:cstheme="minorBidi"/>
          <w:b/>
          <w:bCs/>
          <w:color w:val="002060"/>
          <w:sz w:val="20"/>
          <w:szCs w:val="20"/>
        </w:rPr>
      </w:pPr>
    </w:p>
    <w:p w14:paraId="7E558555" w14:textId="0E91511E" w:rsidR="00D63DF3" w:rsidRPr="00D63DF3" w:rsidRDefault="582C475B" w:rsidP="779A203C">
      <w:pPr>
        <w:pStyle w:val="Prrafodelista"/>
        <w:numPr>
          <w:ilvl w:val="0"/>
          <w:numId w:val="63"/>
        </w:numPr>
        <w:jc w:val="both"/>
        <w:rPr>
          <w:rFonts w:asciiTheme="minorHAnsi" w:eastAsiaTheme="minorEastAsia" w:hAnsiTheme="minorHAnsi" w:cstheme="minorBidi"/>
          <w:color w:val="000000" w:themeColor="text1"/>
          <w:sz w:val="20"/>
          <w:szCs w:val="20"/>
        </w:rPr>
      </w:pPr>
      <w:r w:rsidRPr="779A203C">
        <w:rPr>
          <w:rFonts w:asciiTheme="minorHAnsi" w:eastAsiaTheme="minorEastAsia" w:hAnsiTheme="minorHAnsi" w:cstheme="minorBidi"/>
          <w:b/>
          <w:bCs/>
          <w:color w:val="002060"/>
          <w:sz w:val="20"/>
          <w:szCs w:val="20"/>
        </w:rPr>
        <w:t>Canalizaciones</w:t>
      </w:r>
      <w:r w:rsidR="77D2D740" w:rsidRPr="779A203C">
        <w:rPr>
          <w:rFonts w:asciiTheme="minorHAnsi" w:eastAsiaTheme="minorEastAsia" w:hAnsiTheme="minorHAnsi" w:cstheme="minorBidi"/>
          <w:b/>
          <w:bCs/>
          <w:color w:val="002060"/>
          <w:sz w:val="20"/>
          <w:szCs w:val="20"/>
        </w:rPr>
        <w:t>:</w:t>
      </w:r>
      <w:r w:rsidR="77D2D740" w:rsidRPr="779A203C">
        <w:rPr>
          <w:rFonts w:asciiTheme="minorHAnsi" w:eastAsiaTheme="minorEastAsia" w:hAnsiTheme="minorHAnsi" w:cstheme="minorBidi"/>
          <w:b/>
          <w:bCs/>
          <w:color w:val="000000" w:themeColor="text1"/>
          <w:sz w:val="20"/>
          <w:szCs w:val="20"/>
        </w:rPr>
        <w:t xml:space="preserve"> </w:t>
      </w:r>
      <w:r w:rsidR="69BFE39E" w:rsidRPr="779A203C">
        <w:rPr>
          <w:rFonts w:asciiTheme="minorHAnsi" w:eastAsiaTheme="minorEastAsia" w:hAnsiTheme="minorHAnsi" w:cstheme="minorBidi"/>
          <w:color w:val="000000" w:themeColor="text1"/>
          <w:sz w:val="20"/>
          <w:szCs w:val="20"/>
        </w:rPr>
        <w:t xml:space="preserve">Para uso interior a la vista, los </w:t>
      </w:r>
      <w:proofErr w:type="spellStart"/>
      <w:r w:rsidR="69BFE39E" w:rsidRPr="779A203C">
        <w:rPr>
          <w:rFonts w:asciiTheme="minorHAnsi" w:eastAsiaTheme="minorEastAsia" w:hAnsiTheme="minorHAnsi" w:cstheme="minorBidi"/>
          <w:color w:val="000000" w:themeColor="text1"/>
          <w:sz w:val="20"/>
          <w:szCs w:val="20"/>
        </w:rPr>
        <w:t>conduits</w:t>
      </w:r>
      <w:proofErr w:type="spellEnd"/>
      <w:r w:rsidR="69BFE39E" w:rsidRPr="779A203C">
        <w:rPr>
          <w:rFonts w:asciiTheme="minorHAnsi" w:eastAsiaTheme="minorEastAsia" w:hAnsiTheme="minorHAnsi" w:cstheme="minorBidi"/>
          <w:color w:val="000000" w:themeColor="text1"/>
          <w:sz w:val="20"/>
          <w:szCs w:val="20"/>
        </w:rPr>
        <w:t xml:space="preserve"> rígidos y sus accesorios </w:t>
      </w:r>
      <w:r w:rsidR="13121480" w:rsidRPr="779A203C">
        <w:rPr>
          <w:rFonts w:asciiTheme="minorHAnsi" w:eastAsiaTheme="minorEastAsia" w:hAnsiTheme="minorHAnsi" w:cstheme="minorBidi"/>
          <w:color w:val="000000" w:themeColor="text1"/>
          <w:sz w:val="20"/>
          <w:szCs w:val="20"/>
        </w:rPr>
        <w:t>deberá</w:t>
      </w:r>
      <w:r w:rsidR="69BFE39E" w:rsidRPr="779A203C">
        <w:rPr>
          <w:rFonts w:asciiTheme="minorHAnsi" w:eastAsiaTheme="minorEastAsia" w:hAnsiTheme="minorHAnsi" w:cstheme="minorBidi"/>
          <w:color w:val="000000" w:themeColor="text1"/>
          <w:sz w:val="20"/>
          <w:szCs w:val="20"/>
        </w:rPr>
        <w:t xml:space="preserve">n ser en acero galvanizado tipo EMT según norma, así mismo se </w:t>
      </w:r>
      <w:r w:rsidR="13121480" w:rsidRPr="779A203C">
        <w:rPr>
          <w:rFonts w:asciiTheme="minorHAnsi" w:eastAsiaTheme="minorEastAsia" w:hAnsiTheme="minorHAnsi" w:cstheme="minorBidi"/>
          <w:color w:val="000000" w:themeColor="text1"/>
          <w:sz w:val="20"/>
          <w:szCs w:val="20"/>
        </w:rPr>
        <w:t>deberá</w:t>
      </w:r>
      <w:r w:rsidR="69BFE39E" w:rsidRPr="779A203C">
        <w:rPr>
          <w:rFonts w:asciiTheme="minorHAnsi" w:eastAsiaTheme="minorEastAsia" w:hAnsiTheme="minorHAnsi" w:cstheme="minorBidi"/>
          <w:color w:val="000000" w:themeColor="text1"/>
          <w:sz w:val="20"/>
          <w:szCs w:val="20"/>
        </w:rPr>
        <w:t xml:space="preserve"> utilizar tubería IMC</w:t>
      </w:r>
      <w:r w:rsidR="7871B000" w:rsidRPr="779A203C">
        <w:rPr>
          <w:rFonts w:asciiTheme="minorHAnsi" w:eastAsiaTheme="minorEastAsia" w:hAnsiTheme="minorHAnsi" w:cstheme="minorBidi"/>
          <w:color w:val="000000" w:themeColor="text1"/>
          <w:sz w:val="20"/>
          <w:szCs w:val="20"/>
        </w:rPr>
        <w:t xml:space="preserve"> en </w:t>
      </w:r>
      <w:r w:rsidR="7FA66AA9" w:rsidRPr="779A203C">
        <w:rPr>
          <w:rFonts w:asciiTheme="minorHAnsi" w:eastAsiaTheme="minorEastAsia" w:hAnsiTheme="minorHAnsi" w:cstheme="minorBidi"/>
          <w:color w:val="000000" w:themeColor="text1"/>
          <w:sz w:val="20"/>
          <w:szCs w:val="20"/>
        </w:rPr>
        <w:t>instalaciones</w:t>
      </w:r>
      <w:r w:rsidR="7871B000" w:rsidRPr="779A203C">
        <w:rPr>
          <w:rFonts w:asciiTheme="minorHAnsi" w:eastAsiaTheme="minorEastAsia" w:hAnsiTheme="minorHAnsi" w:cstheme="minorBidi"/>
          <w:color w:val="000000" w:themeColor="text1"/>
          <w:sz w:val="20"/>
          <w:szCs w:val="20"/>
        </w:rPr>
        <w:t xml:space="preserve"> a la intemperie y</w:t>
      </w:r>
      <w:r w:rsidR="69BFE39E" w:rsidRPr="779A203C">
        <w:rPr>
          <w:rFonts w:asciiTheme="minorHAnsi" w:eastAsiaTheme="minorEastAsia" w:hAnsiTheme="minorHAnsi" w:cstheme="minorBidi"/>
          <w:color w:val="000000" w:themeColor="text1"/>
          <w:sz w:val="20"/>
          <w:szCs w:val="20"/>
        </w:rPr>
        <w:t xml:space="preserve"> según los requerimientos del Operador de Red para el sistema de medida</w:t>
      </w:r>
      <w:r w:rsidR="7871B000" w:rsidRPr="779A203C">
        <w:rPr>
          <w:rFonts w:asciiTheme="minorHAnsi" w:eastAsiaTheme="minorEastAsia" w:hAnsiTheme="minorHAnsi" w:cstheme="minorBidi"/>
          <w:color w:val="000000" w:themeColor="text1"/>
          <w:sz w:val="20"/>
          <w:szCs w:val="20"/>
        </w:rPr>
        <w:t xml:space="preserve"> (si aplica),</w:t>
      </w:r>
      <w:r w:rsidR="69BFE39E" w:rsidRPr="779A203C">
        <w:rPr>
          <w:rFonts w:asciiTheme="minorHAnsi" w:eastAsiaTheme="minorEastAsia" w:hAnsiTheme="minorHAnsi" w:cstheme="minorBidi"/>
          <w:color w:val="000000" w:themeColor="text1"/>
          <w:sz w:val="20"/>
          <w:szCs w:val="20"/>
        </w:rPr>
        <w:t xml:space="preserve"> la tubería empotrada </w:t>
      </w:r>
      <w:r w:rsidR="13121480" w:rsidRPr="779A203C">
        <w:rPr>
          <w:rFonts w:asciiTheme="minorHAnsi" w:eastAsiaTheme="minorEastAsia" w:hAnsiTheme="minorHAnsi" w:cstheme="minorBidi"/>
          <w:color w:val="000000" w:themeColor="text1"/>
          <w:sz w:val="20"/>
          <w:szCs w:val="20"/>
        </w:rPr>
        <w:t>deberá</w:t>
      </w:r>
      <w:r w:rsidR="69BFE39E" w:rsidRPr="779A203C">
        <w:rPr>
          <w:rFonts w:asciiTheme="minorHAnsi" w:eastAsiaTheme="minorEastAsia" w:hAnsiTheme="minorHAnsi" w:cstheme="minorBidi"/>
          <w:color w:val="000000" w:themeColor="text1"/>
          <w:sz w:val="20"/>
          <w:szCs w:val="20"/>
        </w:rPr>
        <w:t xml:space="preserve"> ser en PVC. En las conexiones a equipos sometidos a vibración y en los que haya dificultad para entrar con tubería, se </w:t>
      </w:r>
      <w:r w:rsidR="13121480" w:rsidRPr="779A203C">
        <w:rPr>
          <w:rFonts w:asciiTheme="minorHAnsi" w:eastAsiaTheme="minorEastAsia" w:hAnsiTheme="minorHAnsi" w:cstheme="minorBidi"/>
          <w:color w:val="000000" w:themeColor="text1"/>
          <w:sz w:val="20"/>
          <w:szCs w:val="20"/>
        </w:rPr>
        <w:t>deberá</w:t>
      </w:r>
      <w:r w:rsidR="69BFE39E" w:rsidRPr="779A203C">
        <w:rPr>
          <w:rFonts w:asciiTheme="minorHAnsi" w:eastAsiaTheme="minorEastAsia" w:hAnsiTheme="minorHAnsi" w:cstheme="minorBidi"/>
          <w:color w:val="000000" w:themeColor="text1"/>
          <w:sz w:val="20"/>
          <w:szCs w:val="20"/>
        </w:rPr>
        <w:t xml:space="preserve"> utilizar </w:t>
      </w:r>
      <w:proofErr w:type="spellStart"/>
      <w:r w:rsidR="69BFE39E" w:rsidRPr="779A203C">
        <w:rPr>
          <w:rFonts w:asciiTheme="minorHAnsi" w:eastAsiaTheme="minorEastAsia" w:hAnsiTheme="minorHAnsi" w:cstheme="minorBidi"/>
          <w:color w:val="000000" w:themeColor="text1"/>
          <w:sz w:val="20"/>
          <w:szCs w:val="20"/>
        </w:rPr>
        <w:t>conduit</w:t>
      </w:r>
      <w:proofErr w:type="spellEnd"/>
      <w:r w:rsidR="69BFE39E" w:rsidRPr="779A203C">
        <w:rPr>
          <w:rFonts w:asciiTheme="minorHAnsi" w:eastAsiaTheme="minorEastAsia" w:hAnsiTheme="minorHAnsi" w:cstheme="minorBidi"/>
          <w:color w:val="000000" w:themeColor="text1"/>
          <w:sz w:val="20"/>
          <w:szCs w:val="20"/>
        </w:rPr>
        <w:t xml:space="preserve"> metálico flexible, utilizando los accesorios de unión adecuados.</w:t>
      </w:r>
    </w:p>
    <w:p w14:paraId="270FB549" w14:textId="77777777" w:rsidR="008A3545" w:rsidRPr="008A3545" w:rsidRDefault="008A3545" w:rsidP="008A3545">
      <w:pPr>
        <w:jc w:val="both"/>
        <w:rPr>
          <w:rFonts w:asciiTheme="minorHAnsi" w:eastAsiaTheme="minorEastAsia" w:hAnsiTheme="minorHAnsi" w:cstheme="minorBidi"/>
          <w:color w:val="000000" w:themeColor="text1"/>
          <w:sz w:val="20"/>
          <w:szCs w:val="20"/>
        </w:rPr>
      </w:pPr>
    </w:p>
    <w:p w14:paraId="20AA7A5A" w14:textId="5C9549EC" w:rsidR="008A3545" w:rsidRDefault="008A3545" w:rsidP="00D63DF3">
      <w:pPr>
        <w:ind w:left="360"/>
        <w:jc w:val="both"/>
        <w:rPr>
          <w:rFonts w:asciiTheme="minorHAnsi" w:eastAsiaTheme="minorEastAsia" w:hAnsiTheme="minorHAnsi" w:cstheme="minorBidi"/>
          <w:color w:val="000000" w:themeColor="text1"/>
          <w:sz w:val="20"/>
          <w:szCs w:val="20"/>
        </w:rPr>
      </w:pPr>
      <w:r w:rsidRPr="008A3545">
        <w:rPr>
          <w:rFonts w:asciiTheme="minorHAnsi" w:eastAsiaTheme="minorEastAsia" w:hAnsiTheme="minorHAnsi" w:cstheme="minorBidi"/>
          <w:color w:val="000000" w:themeColor="text1"/>
          <w:sz w:val="20"/>
          <w:szCs w:val="20"/>
        </w:rPr>
        <w:t xml:space="preserve">La tubería </w:t>
      </w:r>
      <w:r w:rsidR="00D057FC">
        <w:rPr>
          <w:rFonts w:asciiTheme="minorHAnsi" w:eastAsiaTheme="minorEastAsia" w:hAnsiTheme="minorHAnsi" w:cstheme="minorBidi"/>
          <w:color w:val="000000" w:themeColor="text1"/>
          <w:sz w:val="20"/>
          <w:szCs w:val="20"/>
        </w:rPr>
        <w:t>deberá</w:t>
      </w:r>
      <w:r w:rsidRPr="008A3545">
        <w:rPr>
          <w:rFonts w:asciiTheme="minorHAnsi" w:eastAsiaTheme="minorEastAsia" w:hAnsiTheme="minorHAnsi" w:cstheme="minorBidi"/>
          <w:color w:val="000000" w:themeColor="text1"/>
          <w:sz w:val="20"/>
          <w:szCs w:val="20"/>
        </w:rPr>
        <w:t xml:space="preserve"> ser apropiada para alojar en su interior conductores eléctricos</w:t>
      </w:r>
      <w:r w:rsidR="00D63DF3">
        <w:rPr>
          <w:rFonts w:asciiTheme="minorHAnsi" w:eastAsiaTheme="minorEastAsia" w:hAnsiTheme="minorHAnsi" w:cstheme="minorBidi"/>
          <w:color w:val="000000" w:themeColor="text1"/>
          <w:sz w:val="20"/>
          <w:szCs w:val="20"/>
        </w:rPr>
        <w:t xml:space="preserve">, </w:t>
      </w:r>
      <w:r w:rsidRPr="008A3545">
        <w:rPr>
          <w:rFonts w:asciiTheme="minorHAnsi" w:eastAsiaTheme="minorEastAsia" w:hAnsiTheme="minorHAnsi" w:cstheme="minorBidi"/>
          <w:color w:val="000000" w:themeColor="text1"/>
          <w:sz w:val="20"/>
          <w:szCs w:val="20"/>
        </w:rPr>
        <w:t>con las siguientes características acorde a su material:</w:t>
      </w:r>
    </w:p>
    <w:p w14:paraId="03A4FC1D" w14:textId="77777777" w:rsidR="00D63DF3" w:rsidRPr="008A3545" w:rsidRDefault="00D63DF3" w:rsidP="00D63DF3">
      <w:pPr>
        <w:ind w:left="360"/>
        <w:jc w:val="both"/>
        <w:rPr>
          <w:rFonts w:asciiTheme="minorHAnsi" w:eastAsiaTheme="minorEastAsia" w:hAnsiTheme="minorHAnsi" w:cstheme="minorBidi"/>
          <w:color w:val="000000" w:themeColor="text1"/>
          <w:sz w:val="20"/>
          <w:szCs w:val="20"/>
        </w:rPr>
      </w:pPr>
    </w:p>
    <w:p w14:paraId="38E50532" w14:textId="77777777" w:rsidR="008A3545" w:rsidRPr="00D63DF3" w:rsidRDefault="008A3545"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D63DF3">
        <w:rPr>
          <w:rFonts w:asciiTheme="minorHAnsi" w:eastAsiaTheme="minorEastAsia" w:hAnsiTheme="minorHAnsi" w:cstheme="minorBidi"/>
          <w:color w:val="000000" w:themeColor="text1"/>
          <w:sz w:val="20"/>
          <w:szCs w:val="20"/>
        </w:rPr>
        <w:t>Contar con los acoplamientos, conectores y herrajes integrados o asociados necesarios.</w:t>
      </w:r>
    </w:p>
    <w:p w14:paraId="1FD41225" w14:textId="053C4A70" w:rsidR="008A3545" w:rsidRPr="00D63DF3" w:rsidRDefault="008A3545"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D63DF3">
        <w:rPr>
          <w:rFonts w:asciiTheme="minorHAnsi" w:eastAsiaTheme="minorEastAsia" w:hAnsiTheme="minorHAnsi" w:cstheme="minorBidi"/>
          <w:color w:val="000000" w:themeColor="text1"/>
          <w:sz w:val="20"/>
          <w:szCs w:val="20"/>
        </w:rPr>
        <w:t xml:space="preserve">En ningún caso se </w:t>
      </w:r>
      <w:r w:rsidR="00D057FC">
        <w:rPr>
          <w:rFonts w:asciiTheme="minorHAnsi" w:eastAsiaTheme="minorEastAsia" w:hAnsiTheme="minorHAnsi" w:cstheme="minorBidi"/>
          <w:color w:val="000000" w:themeColor="text1"/>
          <w:sz w:val="20"/>
          <w:szCs w:val="20"/>
        </w:rPr>
        <w:t>deberá</w:t>
      </w:r>
      <w:r w:rsidRPr="00D63DF3">
        <w:rPr>
          <w:rFonts w:asciiTheme="minorHAnsi" w:eastAsiaTheme="minorEastAsia" w:hAnsiTheme="minorHAnsi" w:cstheme="minorBidi"/>
          <w:color w:val="000000" w:themeColor="text1"/>
          <w:sz w:val="20"/>
          <w:szCs w:val="20"/>
        </w:rPr>
        <w:t xml:space="preserve">n utilizar </w:t>
      </w:r>
      <w:proofErr w:type="spellStart"/>
      <w:r w:rsidRPr="00D63DF3">
        <w:rPr>
          <w:rFonts w:asciiTheme="minorHAnsi" w:eastAsiaTheme="minorEastAsia" w:hAnsiTheme="minorHAnsi" w:cstheme="minorBidi"/>
          <w:color w:val="000000" w:themeColor="text1"/>
          <w:sz w:val="20"/>
          <w:szCs w:val="20"/>
        </w:rPr>
        <w:t>conduits</w:t>
      </w:r>
      <w:proofErr w:type="spellEnd"/>
      <w:r w:rsidRPr="00D63DF3">
        <w:rPr>
          <w:rFonts w:asciiTheme="minorHAnsi" w:eastAsiaTheme="minorEastAsia" w:hAnsiTheme="minorHAnsi" w:cstheme="minorBidi"/>
          <w:color w:val="000000" w:themeColor="text1"/>
          <w:sz w:val="20"/>
          <w:szCs w:val="20"/>
        </w:rPr>
        <w:t xml:space="preserve"> con diámetro inferior a 1/2".</w:t>
      </w:r>
    </w:p>
    <w:p w14:paraId="106DD87D" w14:textId="77777777" w:rsidR="008A3545" w:rsidRPr="00D63DF3" w:rsidRDefault="008A3545"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D63DF3">
        <w:rPr>
          <w:rFonts w:asciiTheme="minorHAnsi" w:eastAsiaTheme="minorEastAsia" w:hAnsiTheme="minorHAnsi" w:cstheme="minorBidi"/>
          <w:color w:val="000000" w:themeColor="text1"/>
          <w:sz w:val="20"/>
          <w:szCs w:val="20"/>
        </w:rPr>
        <w:t>Cumplir los requerimientos de producto e instalación exigidos por las normas aplicables específicas.</w:t>
      </w:r>
    </w:p>
    <w:p w14:paraId="6116EB88" w14:textId="295A4C3E" w:rsidR="008A3545" w:rsidRPr="00D63DF3" w:rsidRDefault="008A3545"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D63DF3">
        <w:rPr>
          <w:rFonts w:asciiTheme="minorHAnsi" w:eastAsiaTheme="minorEastAsia" w:hAnsiTheme="minorHAnsi" w:cstheme="minorBidi"/>
          <w:color w:val="000000" w:themeColor="text1"/>
          <w:sz w:val="20"/>
          <w:szCs w:val="20"/>
        </w:rPr>
        <w:t xml:space="preserve">Se </w:t>
      </w:r>
      <w:r w:rsidR="00D057FC">
        <w:rPr>
          <w:rFonts w:asciiTheme="minorHAnsi" w:eastAsiaTheme="minorEastAsia" w:hAnsiTheme="minorHAnsi" w:cstheme="minorBidi"/>
          <w:color w:val="000000" w:themeColor="text1"/>
          <w:sz w:val="20"/>
          <w:szCs w:val="20"/>
        </w:rPr>
        <w:t>deberá</w:t>
      </w:r>
      <w:r w:rsidRPr="00D63DF3">
        <w:rPr>
          <w:rFonts w:asciiTheme="minorHAnsi" w:eastAsiaTheme="minorEastAsia" w:hAnsiTheme="minorHAnsi" w:cstheme="minorBidi"/>
          <w:color w:val="000000" w:themeColor="text1"/>
          <w:sz w:val="20"/>
          <w:szCs w:val="20"/>
        </w:rPr>
        <w:t>n evitar las curvas y desvíos hasta donde sea posible.</w:t>
      </w:r>
    </w:p>
    <w:p w14:paraId="60B01153" w14:textId="483BC907" w:rsidR="008A3545" w:rsidRPr="00D63DF3" w:rsidRDefault="008A3545"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D63DF3">
        <w:rPr>
          <w:rFonts w:asciiTheme="minorHAnsi" w:eastAsiaTheme="minorEastAsia" w:hAnsiTheme="minorHAnsi" w:cstheme="minorBidi"/>
          <w:color w:val="000000" w:themeColor="text1"/>
          <w:sz w:val="20"/>
          <w:szCs w:val="20"/>
        </w:rPr>
        <w:t xml:space="preserve">Los radios de curvatura </w:t>
      </w:r>
      <w:r w:rsidR="00D057FC">
        <w:rPr>
          <w:rFonts w:asciiTheme="minorHAnsi" w:eastAsiaTheme="minorEastAsia" w:hAnsiTheme="minorHAnsi" w:cstheme="minorBidi"/>
          <w:color w:val="000000" w:themeColor="text1"/>
          <w:sz w:val="20"/>
          <w:szCs w:val="20"/>
        </w:rPr>
        <w:t>deberá</w:t>
      </w:r>
      <w:r w:rsidRPr="00D63DF3">
        <w:rPr>
          <w:rFonts w:asciiTheme="minorHAnsi" w:eastAsiaTheme="minorEastAsia" w:hAnsiTheme="minorHAnsi" w:cstheme="minorBidi"/>
          <w:color w:val="000000" w:themeColor="text1"/>
          <w:sz w:val="20"/>
          <w:szCs w:val="20"/>
        </w:rPr>
        <w:t>n estar de acuerdo con los valores indicados en la norma</w:t>
      </w:r>
      <w:r w:rsidR="00D63DF3">
        <w:rPr>
          <w:rFonts w:asciiTheme="minorHAnsi" w:eastAsiaTheme="minorEastAsia" w:hAnsiTheme="minorHAnsi" w:cstheme="minorBidi"/>
          <w:color w:val="000000" w:themeColor="text1"/>
          <w:sz w:val="20"/>
          <w:szCs w:val="20"/>
        </w:rPr>
        <w:t xml:space="preserve"> y/o recomendados por el fabricante, l</w:t>
      </w:r>
      <w:r w:rsidR="00D63DF3" w:rsidRPr="00D63DF3">
        <w:rPr>
          <w:rFonts w:asciiTheme="minorHAnsi" w:eastAsiaTheme="minorEastAsia" w:hAnsiTheme="minorHAnsi" w:cstheme="minorBidi"/>
          <w:color w:val="000000" w:themeColor="text1"/>
          <w:sz w:val="20"/>
          <w:szCs w:val="20"/>
        </w:rPr>
        <w:t xml:space="preserve">os cambios de dirección se </w:t>
      </w:r>
      <w:r w:rsidR="00D057FC">
        <w:rPr>
          <w:rFonts w:asciiTheme="minorHAnsi" w:eastAsiaTheme="minorEastAsia" w:hAnsiTheme="minorHAnsi" w:cstheme="minorBidi"/>
          <w:color w:val="000000" w:themeColor="text1"/>
          <w:sz w:val="20"/>
          <w:szCs w:val="20"/>
        </w:rPr>
        <w:t>deberá</w:t>
      </w:r>
      <w:r w:rsidR="00D63DF3" w:rsidRPr="00D63DF3">
        <w:rPr>
          <w:rFonts w:asciiTheme="minorHAnsi" w:eastAsiaTheme="minorEastAsia" w:hAnsiTheme="minorHAnsi" w:cstheme="minorBidi"/>
          <w:color w:val="000000" w:themeColor="text1"/>
          <w:sz w:val="20"/>
          <w:szCs w:val="20"/>
        </w:rPr>
        <w:t>n hacer mediante curvas simétricas o accesorios apropiados.</w:t>
      </w:r>
    </w:p>
    <w:p w14:paraId="5D95829B" w14:textId="77777777" w:rsidR="008A3545" w:rsidRPr="00D63DF3" w:rsidRDefault="008A3545"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D63DF3">
        <w:rPr>
          <w:rFonts w:asciiTheme="minorHAnsi" w:eastAsiaTheme="minorEastAsia" w:hAnsiTheme="minorHAnsi" w:cstheme="minorBidi"/>
          <w:color w:val="000000" w:themeColor="text1"/>
          <w:sz w:val="20"/>
          <w:szCs w:val="20"/>
        </w:rPr>
        <w:t>En un solo tramo no se permite más del equivalente a cuatro curvas de 90 grados.</w:t>
      </w:r>
    </w:p>
    <w:p w14:paraId="4BC04BE6" w14:textId="536AC033" w:rsidR="008A3545" w:rsidRPr="00D63DF3" w:rsidRDefault="008A3545"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D63DF3">
        <w:rPr>
          <w:rFonts w:asciiTheme="minorHAnsi" w:eastAsiaTheme="minorEastAsia" w:hAnsiTheme="minorHAnsi" w:cstheme="minorBidi"/>
          <w:color w:val="000000" w:themeColor="text1"/>
          <w:sz w:val="20"/>
          <w:szCs w:val="20"/>
        </w:rPr>
        <w:t xml:space="preserve">Para exteriores y extensiones de los sistemas empotrados </w:t>
      </w:r>
      <w:r w:rsidR="00D057FC">
        <w:rPr>
          <w:rFonts w:asciiTheme="minorHAnsi" w:eastAsiaTheme="minorEastAsia" w:hAnsiTheme="minorHAnsi" w:cstheme="minorBidi"/>
          <w:color w:val="000000" w:themeColor="text1"/>
          <w:sz w:val="20"/>
          <w:szCs w:val="20"/>
        </w:rPr>
        <w:t>deberá</w:t>
      </w:r>
      <w:r w:rsidRPr="00D63DF3">
        <w:rPr>
          <w:rFonts w:asciiTheme="minorHAnsi" w:eastAsiaTheme="minorEastAsia" w:hAnsiTheme="minorHAnsi" w:cstheme="minorBidi"/>
          <w:color w:val="000000" w:themeColor="text1"/>
          <w:sz w:val="20"/>
          <w:szCs w:val="20"/>
        </w:rPr>
        <w:t xml:space="preserve">n tenderse paralelos o formando ángulos rectos con los muros, </w:t>
      </w:r>
      <w:proofErr w:type="spellStart"/>
      <w:r w:rsidRPr="00D63DF3">
        <w:rPr>
          <w:rFonts w:asciiTheme="minorHAnsi" w:eastAsiaTheme="minorEastAsia" w:hAnsiTheme="minorHAnsi" w:cstheme="minorBidi"/>
          <w:color w:val="000000" w:themeColor="text1"/>
          <w:sz w:val="20"/>
          <w:szCs w:val="20"/>
        </w:rPr>
        <w:t>conduits</w:t>
      </w:r>
      <w:proofErr w:type="spellEnd"/>
      <w:r w:rsidRPr="00D63DF3">
        <w:rPr>
          <w:rFonts w:asciiTheme="minorHAnsi" w:eastAsiaTheme="minorEastAsia" w:hAnsiTheme="minorHAnsi" w:cstheme="minorBidi"/>
          <w:color w:val="000000" w:themeColor="text1"/>
          <w:sz w:val="20"/>
          <w:szCs w:val="20"/>
        </w:rPr>
        <w:t>, artefactos y conductos.</w:t>
      </w:r>
    </w:p>
    <w:p w14:paraId="5C5D0C42" w14:textId="68F59879" w:rsidR="008A3545" w:rsidRPr="00D63DF3" w:rsidRDefault="008A3545"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D63DF3">
        <w:rPr>
          <w:rFonts w:asciiTheme="minorHAnsi" w:eastAsiaTheme="minorEastAsia" w:hAnsiTheme="minorHAnsi" w:cstheme="minorBidi"/>
          <w:color w:val="000000" w:themeColor="text1"/>
          <w:sz w:val="20"/>
          <w:szCs w:val="20"/>
        </w:rPr>
        <w:t xml:space="preserve">El montaje incluye la realización de perforaciones para entrada de </w:t>
      </w:r>
      <w:proofErr w:type="spellStart"/>
      <w:r w:rsidRPr="00D63DF3">
        <w:rPr>
          <w:rFonts w:asciiTheme="minorHAnsi" w:eastAsiaTheme="minorEastAsia" w:hAnsiTheme="minorHAnsi" w:cstheme="minorBidi"/>
          <w:color w:val="000000" w:themeColor="text1"/>
          <w:sz w:val="20"/>
          <w:szCs w:val="20"/>
        </w:rPr>
        <w:t>conduits</w:t>
      </w:r>
      <w:proofErr w:type="spellEnd"/>
      <w:r w:rsidRPr="00D63DF3">
        <w:rPr>
          <w:rFonts w:asciiTheme="minorHAnsi" w:eastAsiaTheme="minorEastAsia" w:hAnsiTheme="minorHAnsi" w:cstheme="minorBidi"/>
          <w:color w:val="000000" w:themeColor="text1"/>
          <w:sz w:val="20"/>
          <w:szCs w:val="20"/>
        </w:rPr>
        <w:t xml:space="preserve"> a las cajas de conexiones, gabinetes y/o cajas de empalme.</w:t>
      </w:r>
    </w:p>
    <w:p w14:paraId="46690553" w14:textId="77777777" w:rsidR="008A3545" w:rsidRPr="00D63DF3" w:rsidRDefault="008A3545"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D63DF3">
        <w:rPr>
          <w:rFonts w:asciiTheme="minorHAnsi" w:eastAsiaTheme="minorEastAsia" w:hAnsiTheme="minorHAnsi" w:cstheme="minorBidi"/>
          <w:color w:val="000000" w:themeColor="text1"/>
          <w:sz w:val="20"/>
          <w:szCs w:val="20"/>
        </w:rPr>
        <w:t>Evitar la entrada de agua o de cualquier material que pueda obstruir o dañar las tuberías o cables hasta la puesta en servicio de las instalaciones.</w:t>
      </w:r>
    </w:p>
    <w:p w14:paraId="3E41EC42" w14:textId="77777777" w:rsidR="008A3545" w:rsidRPr="00D63DF3" w:rsidRDefault="008A3545"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D63DF3">
        <w:rPr>
          <w:rFonts w:asciiTheme="minorHAnsi" w:eastAsiaTheme="minorEastAsia" w:hAnsiTheme="minorHAnsi" w:cstheme="minorBidi"/>
          <w:color w:val="000000" w:themeColor="text1"/>
          <w:sz w:val="20"/>
          <w:szCs w:val="20"/>
        </w:rPr>
        <w:t>Evitar tramos sin drenaje natural o proporcionar una pendiente y colocar su correspondiente dispositivo de drenaje.</w:t>
      </w:r>
    </w:p>
    <w:p w14:paraId="05BD6650" w14:textId="0CD116CE" w:rsidR="008A3545" w:rsidRPr="00D63DF3" w:rsidRDefault="008A3545"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D63DF3">
        <w:rPr>
          <w:rFonts w:asciiTheme="minorHAnsi" w:eastAsiaTheme="minorEastAsia" w:hAnsiTheme="minorHAnsi" w:cstheme="minorBidi"/>
          <w:color w:val="000000" w:themeColor="text1"/>
          <w:sz w:val="20"/>
          <w:szCs w:val="20"/>
        </w:rPr>
        <w:t xml:space="preserve">Las uniones se </w:t>
      </w:r>
      <w:r w:rsidR="00D057FC">
        <w:rPr>
          <w:rFonts w:asciiTheme="minorHAnsi" w:eastAsiaTheme="minorEastAsia" w:hAnsiTheme="minorHAnsi" w:cstheme="minorBidi"/>
          <w:color w:val="000000" w:themeColor="text1"/>
          <w:sz w:val="20"/>
          <w:szCs w:val="20"/>
        </w:rPr>
        <w:t>deberá</w:t>
      </w:r>
      <w:r w:rsidRPr="00D63DF3">
        <w:rPr>
          <w:rFonts w:asciiTheme="minorHAnsi" w:eastAsiaTheme="minorEastAsia" w:hAnsiTheme="minorHAnsi" w:cstheme="minorBidi"/>
          <w:color w:val="000000" w:themeColor="text1"/>
          <w:sz w:val="20"/>
          <w:szCs w:val="20"/>
        </w:rPr>
        <w:t>n ajustar firmemente para lograr un acople mecánico perfecto y evitar la entrada de elementos extraños o el deterioro de la instalación.</w:t>
      </w:r>
    </w:p>
    <w:p w14:paraId="67385623" w14:textId="483DA787" w:rsidR="008A3545" w:rsidRDefault="008A3545"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D63DF3">
        <w:rPr>
          <w:rFonts w:asciiTheme="minorHAnsi" w:eastAsiaTheme="minorEastAsia" w:hAnsiTheme="minorHAnsi" w:cstheme="minorBidi"/>
          <w:color w:val="000000" w:themeColor="text1"/>
          <w:sz w:val="20"/>
          <w:szCs w:val="20"/>
        </w:rPr>
        <w:t xml:space="preserve">La tubería se </w:t>
      </w:r>
      <w:r w:rsidR="00D057FC">
        <w:rPr>
          <w:rFonts w:asciiTheme="minorHAnsi" w:eastAsiaTheme="minorEastAsia" w:hAnsiTheme="minorHAnsi" w:cstheme="minorBidi"/>
          <w:color w:val="000000" w:themeColor="text1"/>
          <w:sz w:val="20"/>
          <w:szCs w:val="20"/>
        </w:rPr>
        <w:t>deberá</w:t>
      </w:r>
      <w:r w:rsidRPr="00D63DF3">
        <w:rPr>
          <w:rFonts w:asciiTheme="minorHAnsi" w:eastAsiaTheme="minorEastAsia" w:hAnsiTheme="minorHAnsi" w:cstheme="minorBidi"/>
          <w:color w:val="000000" w:themeColor="text1"/>
          <w:sz w:val="20"/>
          <w:szCs w:val="20"/>
        </w:rPr>
        <w:t xml:space="preserve"> marcar en cada tramo, de modo claro y duradero de acuerdo con los requisitos establecidos.</w:t>
      </w:r>
    </w:p>
    <w:p w14:paraId="02FC408A" w14:textId="1A34D0F4" w:rsidR="00D63DF3" w:rsidRPr="00D63DF3" w:rsidRDefault="00D63DF3" w:rsidP="00CA2394">
      <w:pPr>
        <w:pStyle w:val="Prrafodelista"/>
        <w:numPr>
          <w:ilvl w:val="0"/>
          <w:numId w:val="184"/>
        </w:numPr>
        <w:ind w:left="1418" w:hanging="425"/>
        <w:jc w:val="both"/>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U</w:t>
      </w:r>
      <w:r w:rsidRPr="00D63DF3">
        <w:rPr>
          <w:rFonts w:asciiTheme="minorHAnsi" w:eastAsiaTheme="minorEastAsia" w:hAnsiTheme="minorHAnsi" w:cstheme="minorBidi"/>
          <w:color w:val="000000" w:themeColor="text1"/>
          <w:sz w:val="20"/>
          <w:szCs w:val="20"/>
        </w:rPr>
        <w:t>sar e instalar los anclajes, ángulos, grapas, elementos metálicos, etc., que se necesiten para</w:t>
      </w:r>
      <w:r w:rsidR="007F39CB">
        <w:rPr>
          <w:rFonts w:asciiTheme="minorHAnsi" w:eastAsiaTheme="minorEastAsia" w:hAnsiTheme="minorHAnsi" w:cstheme="minorBidi"/>
          <w:color w:val="000000" w:themeColor="text1"/>
          <w:sz w:val="20"/>
          <w:szCs w:val="20"/>
        </w:rPr>
        <w:t xml:space="preserve"> </w:t>
      </w:r>
      <w:r w:rsidRPr="00D63DF3">
        <w:rPr>
          <w:rFonts w:asciiTheme="minorHAnsi" w:eastAsiaTheme="minorEastAsia" w:hAnsiTheme="minorHAnsi" w:cstheme="minorBidi"/>
          <w:color w:val="000000" w:themeColor="text1"/>
          <w:sz w:val="20"/>
          <w:szCs w:val="20"/>
        </w:rPr>
        <w:t xml:space="preserve">soportar los </w:t>
      </w:r>
      <w:proofErr w:type="spellStart"/>
      <w:r w:rsidRPr="00D63DF3">
        <w:rPr>
          <w:rFonts w:asciiTheme="minorHAnsi" w:eastAsiaTheme="minorEastAsia" w:hAnsiTheme="minorHAnsi" w:cstheme="minorBidi"/>
          <w:color w:val="000000" w:themeColor="text1"/>
          <w:sz w:val="20"/>
          <w:szCs w:val="20"/>
        </w:rPr>
        <w:t>conduits</w:t>
      </w:r>
      <w:proofErr w:type="spellEnd"/>
      <w:r w:rsidRPr="00D63DF3">
        <w:rPr>
          <w:rFonts w:asciiTheme="minorHAnsi" w:eastAsiaTheme="minorEastAsia" w:hAnsiTheme="minorHAnsi" w:cstheme="minorBidi"/>
          <w:color w:val="000000" w:themeColor="text1"/>
          <w:sz w:val="20"/>
          <w:szCs w:val="20"/>
        </w:rPr>
        <w:t>.</w:t>
      </w:r>
    </w:p>
    <w:p w14:paraId="2D3BA143" w14:textId="368D3F60" w:rsidR="00CA720A" w:rsidRDefault="008A3545"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D63DF3">
        <w:rPr>
          <w:rFonts w:asciiTheme="minorHAnsi" w:eastAsiaTheme="minorEastAsia" w:hAnsiTheme="minorHAnsi" w:cstheme="minorBidi"/>
          <w:color w:val="000000" w:themeColor="text1"/>
          <w:sz w:val="20"/>
          <w:szCs w:val="20"/>
        </w:rPr>
        <w:t xml:space="preserve">La tubería metálica galvanizada </w:t>
      </w:r>
      <w:r w:rsidR="00D057FC">
        <w:rPr>
          <w:rFonts w:asciiTheme="minorHAnsi" w:eastAsiaTheme="minorEastAsia" w:hAnsiTheme="minorHAnsi" w:cstheme="minorBidi"/>
          <w:color w:val="000000" w:themeColor="text1"/>
          <w:sz w:val="20"/>
          <w:szCs w:val="20"/>
        </w:rPr>
        <w:t>deberá</w:t>
      </w:r>
      <w:r w:rsidRPr="00D63DF3">
        <w:rPr>
          <w:rFonts w:asciiTheme="minorHAnsi" w:eastAsiaTheme="minorEastAsia" w:hAnsiTheme="minorHAnsi" w:cstheme="minorBidi"/>
          <w:color w:val="000000" w:themeColor="text1"/>
          <w:sz w:val="20"/>
          <w:szCs w:val="20"/>
        </w:rPr>
        <w:t xml:space="preserve"> quedar conectada al sistema de tierra, a través de las uniones mecánicas de las estructuras y tableros o a través de conexiones específicas cuando no se pueda garantizar un contacto eléctrico confiable. Las conexiones con cable se harán con conductor aislado No.12 AWG, el cual se fija al </w:t>
      </w:r>
      <w:proofErr w:type="spellStart"/>
      <w:r w:rsidRPr="00D63DF3">
        <w:rPr>
          <w:rFonts w:asciiTheme="minorHAnsi" w:eastAsiaTheme="minorEastAsia" w:hAnsiTheme="minorHAnsi" w:cstheme="minorBidi"/>
          <w:color w:val="000000" w:themeColor="text1"/>
          <w:sz w:val="20"/>
          <w:szCs w:val="20"/>
        </w:rPr>
        <w:t>conduit</w:t>
      </w:r>
      <w:proofErr w:type="spellEnd"/>
      <w:r w:rsidRPr="00D63DF3">
        <w:rPr>
          <w:rFonts w:asciiTheme="minorHAnsi" w:eastAsiaTheme="minorEastAsia" w:hAnsiTheme="minorHAnsi" w:cstheme="minorBidi"/>
          <w:color w:val="000000" w:themeColor="text1"/>
          <w:sz w:val="20"/>
          <w:szCs w:val="20"/>
        </w:rPr>
        <w:t xml:space="preserve"> mediante una abrazadera galvanizada.</w:t>
      </w:r>
    </w:p>
    <w:p w14:paraId="0BD0E031" w14:textId="14306B44" w:rsidR="00D63DF3" w:rsidRPr="00D63DF3" w:rsidRDefault="00D63DF3" w:rsidP="00CA2394">
      <w:pPr>
        <w:numPr>
          <w:ilvl w:val="0"/>
          <w:numId w:val="184"/>
        </w:numPr>
        <w:suppressAutoHyphens w:val="0"/>
        <w:ind w:left="1418" w:hanging="425"/>
        <w:jc w:val="both"/>
        <w:rPr>
          <w:rFonts w:asciiTheme="minorHAnsi" w:eastAsiaTheme="minorEastAsia" w:hAnsiTheme="minorHAnsi" w:cstheme="minorBidi"/>
          <w:color w:val="000000" w:themeColor="text1"/>
          <w:sz w:val="20"/>
          <w:szCs w:val="20"/>
        </w:rPr>
      </w:pPr>
      <w:r w:rsidRPr="008A3545">
        <w:rPr>
          <w:rFonts w:asciiTheme="minorHAnsi" w:eastAsiaTheme="minorEastAsia" w:hAnsiTheme="minorHAnsi" w:cstheme="minorBidi"/>
          <w:color w:val="000000" w:themeColor="text1"/>
          <w:sz w:val="20"/>
          <w:szCs w:val="20"/>
        </w:rPr>
        <w:t>Los tubos</w:t>
      </w:r>
      <w:r>
        <w:rPr>
          <w:rFonts w:asciiTheme="minorHAnsi" w:eastAsiaTheme="minorEastAsia" w:hAnsiTheme="minorHAnsi" w:cstheme="minorBidi"/>
          <w:color w:val="000000" w:themeColor="text1"/>
          <w:sz w:val="20"/>
          <w:szCs w:val="20"/>
        </w:rPr>
        <w:t xml:space="preserve"> </w:t>
      </w:r>
      <w:r w:rsidR="00D057FC">
        <w:rPr>
          <w:rFonts w:asciiTheme="minorHAnsi" w:eastAsiaTheme="minorEastAsia" w:hAnsiTheme="minorHAnsi" w:cstheme="minorBidi"/>
          <w:color w:val="000000" w:themeColor="text1"/>
          <w:sz w:val="20"/>
          <w:szCs w:val="20"/>
        </w:rPr>
        <w:t>deberá</w:t>
      </w:r>
      <w:r>
        <w:rPr>
          <w:rFonts w:asciiTheme="minorHAnsi" w:eastAsiaTheme="minorEastAsia" w:hAnsiTheme="minorHAnsi" w:cstheme="minorBidi"/>
          <w:color w:val="000000" w:themeColor="text1"/>
          <w:sz w:val="20"/>
          <w:szCs w:val="20"/>
        </w:rPr>
        <w:t xml:space="preserve">n </w:t>
      </w:r>
      <w:r w:rsidRPr="008A3545">
        <w:rPr>
          <w:rFonts w:asciiTheme="minorHAnsi" w:eastAsiaTheme="minorEastAsia" w:hAnsiTheme="minorHAnsi" w:cstheme="minorBidi"/>
          <w:color w:val="000000" w:themeColor="text1"/>
          <w:sz w:val="20"/>
          <w:szCs w:val="20"/>
        </w:rPr>
        <w:t xml:space="preserve">ser fabricados y entregados en tramos rectos de 3m de longitud; </w:t>
      </w:r>
      <w:r w:rsidR="00D057FC">
        <w:rPr>
          <w:rFonts w:asciiTheme="minorHAnsi" w:eastAsiaTheme="minorEastAsia" w:hAnsiTheme="minorHAnsi" w:cstheme="minorBidi"/>
          <w:color w:val="000000" w:themeColor="text1"/>
          <w:sz w:val="20"/>
          <w:szCs w:val="20"/>
        </w:rPr>
        <w:t>deberá</w:t>
      </w:r>
      <w:r w:rsidRPr="008A3545">
        <w:rPr>
          <w:rFonts w:asciiTheme="minorHAnsi" w:eastAsiaTheme="minorEastAsia" w:hAnsiTheme="minorHAnsi" w:cstheme="minorBidi"/>
          <w:color w:val="000000" w:themeColor="text1"/>
          <w:sz w:val="20"/>
          <w:szCs w:val="20"/>
        </w:rPr>
        <w:t xml:space="preserve">n ser rectos a simple vista, de sección circular y de espesor uniforme, dentro de las tolerancias admitidas. Los extremos </w:t>
      </w:r>
      <w:r w:rsidR="00D057FC">
        <w:rPr>
          <w:rFonts w:asciiTheme="minorHAnsi" w:eastAsiaTheme="minorEastAsia" w:hAnsiTheme="minorHAnsi" w:cstheme="minorBidi"/>
          <w:color w:val="000000" w:themeColor="text1"/>
          <w:sz w:val="20"/>
          <w:szCs w:val="20"/>
        </w:rPr>
        <w:t>deberá</w:t>
      </w:r>
      <w:r w:rsidRPr="008A3545">
        <w:rPr>
          <w:rFonts w:asciiTheme="minorHAnsi" w:eastAsiaTheme="minorEastAsia" w:hAnsiTheme="minorHAnsi" w:cstheme="minorBidi"/>
          <w:color w:val="000000" w:themeColor="text1"/>
          <w:sz w:val="20"/>
          <w:szCs w:val="20"/>
        </w:rPr>
        <w:t xml:space="preserve">n ser cortados a 90º con relación al eje longitudinal del tubo, no </w:t>
      </w:r>
      <w:r w:rsidR="00D057FC">
        <w:rPr>
          <w:rFonts w:asciiTheme="minorHAnsi" w:eastAsiaTheme="minorEastAsia" w:hAnsiTheme="minorHAnsi" w:cstheme="minorBidi"/>
          <w:color w:val="000000" w:themeColor="text1"/>
          <w:sz w:val="20"/>
          <w:szCs w:val="20"/>
        </w:rPr>
        <w:t>deberá</w:t>
      </w:r>
      <w:r w:rsidRPr="008A3545">
        <w:rPr>
          <w:rFonts w:asciiTheme="minorHAnsi" w:eastAsiaTheme="minorEastAsia" w:hAnsiTheme="minorHAnsi" w:cstheme="minorBidi"/>
          <w:color w:val="000000" w:themeColor="text1"/>
          <w:sz w:val="20"/>
          <w:szCs w:val="20"/>
        </w:rPr>
        <w:t>n presentar filos o rebabas interiores.</w:t>
      </w:r>
    </w:p>
    <w:p w14:paraId="35E90FB3" w14:textId="03BB5645" w:rsidR="00A53419" w:rsidRPr="00A53419" w:rsidRDefault="765709EF" w:rsidP="776000A7">
      <w:pPr>
        <w:numPr>
          <w:ilvl w:val="0"/>
          <w:numId w:val="112"/>
        </w:numPr>
        <w:tabs>
          <w:tab w:val="left" w:pos="476"/>
        </w:tabs>
        <w:spacing w:before="240"/>
        <w:ind w:left="426" w:right="59" w:hanging="426"/>
        <w:jc w:val="both"/>
        <w:rPr>
          <w:rFonts w:asciiTheme="minorHAnsi" w:eastAsiaTheme="minorEastAsia" w:hAnsiTheme="minorHAnsi" w:cstheme="minorBidi"/>
          <w:b/>
          <w:bCs/>
          <w:color w:val="000000" w:themeColor="text1"/>
          <w:sz w:val="20"/>
          <w:szCs w:val="20"/>
        </w:rPr>
      </w:pPr>
      <w:r w:rsidRPr="776000A7">
        <w:rPr>
          <w:rFonts w:asciiTheme="minorHAnsi" w:eastAsiaTheme="minorEastAsia" w:hAnsiTheme="minorHAnsi" w:cstheme="minorBidi"/>
          <w:b/>
          <w:bCs/>
          <w:color w:val="002060"/>
          <w:sz w:val="20"/>
          <w:szCs w:val="20"/>
        </w:rPr>
        <w:t>Sistema de puesta a tierra:</w:t>
      </w:r>
      <w:r w:rsidRPr="776000A7">
        <w:rPr>
          <w:rFonts w:asciiTheme="minorHAnsi" w:eastAsiaTheme="minorEastAsia" w:hAnsiTheme="minorHAnsi" w:cstheme="minorBidi"/>
          <w:b/>
          <w:bCs/>
          <w:color w:val="000000" w:themeColor="text1"/>
          <w:sz w:val="20"/>
          <w:szCs w:val="20"/>
        </w:rPr>
        <w:t xml:space="preserve"> </w:t>
      </w:r>
      <w:r w:rsidR="2010D782" w:rsidRPr="776000A7">
        <w:rPr>
          <w:rFonts w:asciiTheme="minorHAnsi" w:eastAsiaTheme="minorEastAsia" w:hAnsiTheme="minorHAnsi" w:cstheme="minorBidi"/>
          <w:color w:val="000000" w:themeColor="text1"/>
          <w:sz w:val="20"/>
          <w:szCs w:val="20"/>
        </w:rPr>
        <w:t xml:space="preserve">El Sistema de Puesta a Tierra </w:t>
      </w:r>
      <w:r w:rsidR="5B816432" w:rsidRPr="776000A7">
        <w:rPr>
          <w:rFonts w:asciiTheme="minorHAnsi" w:eastAsiaTheme="minorEastAsia" w:hAnsiTheme="minorHAnsi" w:cstheme="minorBidi"/>
          <w:color w:val="000000" w:themeColor="text1"/>
          <w:sz w:val="20"/>
          <w:szCs w:val="20"/>
        </w:rPr>
        <w:t>deberá</w:t>
      </w:r>
      <w:r w:rsidR="2010D782" w:rsidRPr="776000A7">
        <w:rPr>
          <w:rFonts w:asciiTheme="minorHAnsi" w:eastAsiaTheme="minorEastAsia" w:hAnsiTheme="minorHAnsi" w:cstheme="minorBidi"/>
          <w:color w:val="000000" w:themeColor="text1"/>
          <w:sz w:val="20"/>
          <w:szCs w:val="20"/>
        </w:rPr>
        <w:t xml:space="preserve"> diseñarse y ejecutarse conforme </w:t>
      </w:r>
      <w:r w:rsidR="3D63E8AC" w:rsidRPr="776000A7">
        <w:rPr>
          <w:rFonts w:asciiTheme="minorHAnsi" w:eastAsiaTheme="minorEastAsia" w:hAnsiTheme="minorHAnsi" w:cstheme="minorBidi"/>
          <w:color w:val="000000" w:themeColor="text1"/>
          <w:sz w:val="20"/>
          <w:szCs w:val="20"/>
        </w:rPr>
        <w:t xml:space="preserve">las especificaciones técnicas del </w:t>
      </w:r>
      <w:r w:rsidR="2010D782" w:rsidRPr="776000A7">
        <w:rPr>
          <w:rFonts w:asciiTheme="minorHAnsi" w:eastAsiaTheme="minorEastAsia" w:hAnsiTheme="minorHAnsi" w:cstheme="minorBidi"/>
          <w:color w:val="000000" w:themeColor="text1"/>
          <w:sz w:val="20"/>
          <w:szCs w:val="20"/>
        </w:rPr>
        <w:t>RETIE</w:t>
      </w:r>
      <w:r w:rsidR="3D63E8AC" w:rsidRPr="776000A7">
        <w:rPr>
          <w:rFonts w:asciiTheme="minorHAnsi" w:eastAsiaTheme="minorEastAsia" w:hAnsiTheme="minorHAnsi" w:cstheme="minorBidi"/>
          <w:color w:val="000000" w:themeColor="text1"/>
          <w:sz w:val="20"/>
          <w:szCs w:val="20"/>
        </w:rPr>
        <w:t>, NTC 2050</w:t>
      </w:r>
      <w:r w:rsidR="2010D782" w:rsidRPr="776000A7">
        <w:rPr>
          <w:rFonts w:asciiTheme="minorHAnsi" w:eastAsiaTheme="minorEastAsia" w:hAnsiTheme="minorHAnsi" w:cstheme="minorBidi"/>
          <w:color w:val="000000" w:themeColor="text1"/>
          <w:sz w:val="20"/>
          <w:szCs w:val="20"/>
        </w:rPr>
        <w:t xml:space="preserve"> y normas técnicas aplicables como la IEC 60364 y la IEC 62548. </w:t>
      </w:r>
      <w:r w:rsidR="3D63E8AC" w:rsidRPr="776000A7">
        <w:rPr>
          <w:rFonts w:asciiTheme="minorHAnsi" w:eastAsiaTheme="minorEastAsia" w:hAnsiTheme="minorHAnsi" w:cstheme="minorBidi"/>
          <w:color w:val="000000" w:themeColor="text1"/>
          <w:sz w:val="20"/>
          <w:szCs w:val="20"/>
        </w:rPr>
        <w:t>L</w:t>
      </w:r>
      <w:r w:rsidR="2010D782" w:rsidRPr="776000A7">
        <w:rPr>
          <w:rFonts w:asciiTheme="minorHAnsi" w:eastAsiaTheme="minorEastAsia" w:hAnsiTheme="minorHAnsi" w:cstheme="minorBidi"/>
          <w:color w:val="000000" w:themeColor="text1"/>
          <w:sz w:val="20"/>
          <w:szCs w:val="20"/>
        </w:rPr>
        <w:t>a</w:t>
      </w:r>
      <w:r w:rsidR="3D63E8AC" w:rsidRPr="776000A7">
        <w:rPr>
          <w:rFonts w:asciiTheme="minorHAnsi" w:eastAsiaTheme="minorEastAsia" w:hAnsiTheme="minorHAnsi" w:cstheme="minorBidi"/>
          <w:color w:val="000000" w:themeColor="text1"/>
          <w:sz w:val="20"/>
          <w:szCs w:val="20"/>
        </w:rPr>
        <w:t>s</w:t>
      </w:r>
      <w:r w:rsidR="2010D782" w:rsidRPr="776000A7">
        <w:rPr>
          <w:rFonts w:asciiTheme="minorHAnsi" w:eastAsiaTheme="minorEastAsia" w:hAnsiTheme="minorHAnsi" w:cstheme="minorBidi"/>
          <w:color w:val="000000" w:themeColor="text1"/>
          <w:sz w:val="20"/>
          <w:szCs w:val="20"/>
        </w:rPr>
        <w:t xml:space="preserve"> estructuras metálicas, marcos de módulos, inversores y gabinetes</w:t>
      </w:r>
      <w:r w:rsidR="3D63E8AC" w:rsidRPr="776000A7">
        <w:rPr>
          <w:rFonts w:asciiTheme="minorHAnsi" w:eastAsiaTheme="minorEastAsia" w:hAnsiTheme="minorHAnsi" w:cstheme="minorBidi"/>
          <w:color w:val="000000" w:themeColor="text1"/>
          <w:sz w:val="20"/>
          <w:szCs w:val="20"/>
        </w:rPr>
        <w:t xml:space="preserve"> </w:t>
      </w:r>
      <w:r w:rsidR="5B816432" w:rsidRPr="776000A7">
        <w:rPr>
          <w:rFonts w:asciiTheme="minorHAnsi" w:eastAsiaTheme="minorEastAsia" w:hAnsiTheme="minorHAnsi" w:cstheme="minorBidi"/>
          <w:color w:val="000000" w:themeColor="text1"/>
          <w:sz w:val="20"/>
          <w:szCs w:val="20"/>
        </w:rPr>
        <w:t>deberá</w:t>
      </w:r>
      <w:r w:rsidR="3D63E8AC" w:rsidRPr="776000A7">
        <w:rPr>
          <w:rFonts w:asciiTheme="minorHAnsi" w:eastAsiaTheme="minorEastAsia" w:hAnsiTheme="minorHAnsi" w:cstheme="minorBidi"/>
          <w:color w:val="000000" w:themeColor="text1"/>
          <w:sz w:val="20"/>
          <w:szCs w:val="20"/>
        </w:rPr>
        <w:t>n estar conectados a una toma de tierra, que será la misma que la del resto de la instalación</w:t>
      </w:r>
      <w:r w:rsidR="2010D782" w:rsidRPr="776000A7">
        <w:rPr>
          <w:rFonts w:asciiTheme="minorHAnsi" w:eastAsiaTheme="minorEastAsia" w:hAnsiTheme="minorHAnsi" w:cstheme="minorBidi"/>
          <w:color w:val="000000" w:themeColor="text1"/>
          <w:sz w:val="20"/>
          <w:szCs w:val="20"/>
        </w:rPr>
        <w:t xml:space="preserve"> garantizando </w:t>
      </w:r>
      <w:r w:rsidR="3D63E8AC" w:rsidRPr="776000A7">
        <w:rPr>
          <w:rFonts w:asciiTheme="minorHAnsi" w:eastAsiaTheme="minorEastAsia" w:hAnsiTheme="minorHAnsi" w:cstheme="minorBidi"/>
          <w:color w:val="000000" w:themeColor="text1"/>
          <w:sz w:val="20"/>
          <w:szCs w:val="20"/>
        </w:rPr>
        <w:t xml:space="preserve">la </w:t>
      </w:r>
      <w:r w:rsidR="2010D782" w:rsidRPr="776000A7">
        <w:rPr>
          <w:rFonts w:asciiTheme="minorHAnsi" w:eastAsiaTheme="minorEastAsia" w:hAnsiTheme="minorHAnsi" w:cstheme="minorBidi"/>
          <w:color w:val="000000" w:themeColor="text1"/>
          <w:sz w:val="20"/>
          <w:szCs w:val="20"/>
        </w:rPr>
        <w:t>equipotencialidad</w:t>
      </w:r>
      <w:r w:rsidR="3D63E8AC" w:rsidRPr="776000A7">
        <w:rPr>
          <w:rFonts w:asciiTheme="minorHAnsi" w:eastAsiaTheme="minorEastAsia" w:hAnsiTheme="minorHAnsi" w:cstheme="minorBidi"/>
          <w:color w:val="000000" w:themeColor="text1"/>
          <w:sz w:val="20"/>
          <w:szCs w:val="20"/>
        </w:rPr>
        <w:t xml:space="preserve"> del sistema.</w:t>
      </w:r>
    </w:p>
    <w:p w14:paraId="3C2C3439" w14:textId="6F6F9CD3" w:rsidR="5047D19D" w:rsidRDefault="5047D19D" w:rsidP="776000A7">
      <w:pPr>
        <w:tabs>
          <w:tab w:val="left" w:pos="476"/>
        </w:tabs>
        <w:spacing w:before="240"/>
        <w:ind w:left="426" w:right="59"/>
        <w:jc w:val="both"/>
        <w:rPr>
          <w:rFonts w:asciiTheme="minorHAnsi" w:eastAsiaTheme="minorEastAsia" w:hAnsiTheme="minorHAnsi" w:cstheme="minorBidi"/>
          <w:color w:val="000000" w:themeColor="text1"/>
          <w:sz w:val="20"/>
          <w:szCs w:val="20"/>
        </w:rPr>
      </w:pPr>
      <w:r w:rsidRPr="776000A7">
        <w:rPr>
          <w:rFonts w:asciiTheme="minorHAnsi" w:eastAsiaTheme="minorEastAsia" w:hAnsiTheme="minorHAnsi" w:cstheme="minorBidi"/>
          <w:color w:val="000000" w:themeColor="text1"/>
          <w:sz w:val="20"/>
          <w:szCs w:val="20"/>
        </w:rPr>
        <w:lastRenderedPageBreak/>
        <w:t>Deberá</w:t>
      </w:r>
      <w:r w:rsidR="16F8A3A9" w:rsidRPr="776000A7">
        <w:rPr>
          <w:rFonts w:asciiTheme="minorHAnsi" w:eastAsiaTheme="minorEastAsia" w:hAnsiTheme="minorHAnsi" w:cstheme="minorBidi"/>
          <w:color w:val="000000" w:themeColor="text1"/>
          <w:sz w:val="20"/>
          <w:szCs w:val="20"/>
        </w:rPr>
        <w:t xml:space="preserve">n implementarse </w:t>
      </w:r>
      <w:r w:rsidR="62CE9D6A" w:rsidRPr="776000A7">
        <w:rPr>
          <w:rFonts w:asciiTheme="minorHAnsi" w:eastAsiaTheme="minorEastAsia" w:hAnsiTheme="minorHAnsi" w:cstheme="minorBidi"/>
          <w:color w:val="000000" w:themeColor="text1"/>
          <w:sz w:val="20"/>
          <w:szCs w:val="20"/>
        </w:rPr>
        <w:t xml:space="preserve">conductores de cobre dimensionados según cálculo eléctrico y normativa vigente. El valor de resistencia de puesta a tierra </w:t>
      </w:r>
      <w:r w:rsidRPr="776000A7">
        <w:rPr>
          <w:rFonts w:asciiTheme="minorHAnsi" w:eastAsiaTheme="minorEastAsia" w:hAnsiTheme="minorHAnsi" w:cstheme="minorBidi"/>
          <w:color w:val="000000" w:themeColor="text1"/>
          <w:sz w:val="20"/>
          <w:szCs w:val="20"/>
        </w:rPr>
        <w:t>deberá</w:t>
      </w:r>
      <w:r w:rsidR="62CE9D6A" w:rsidRPr="776000A7">
        <w:rPr>
          <w:rFonts w:asciiTheme="minorHAnsi" w:eastAsiaTheme="minorEastAsia" w:hAnsiTheme="minorHAnsi" w:cstheme="minorBidi"/>
          <w:color w:val="000000" w:themeColor="text1"/>
          <w:sz w:val="20"/>
          <w:szCs w:val="20"/>
        </w:rPr>
        <w:t xml:space="preserve"> cumplir los límites establecidos por la normativa vigente y el diseño del sistema.</w:t>
      </w:r>
    </w:p>
    <w:p w14:paraId="335DA646" w14:textId="3F9AC676" w:rsidR="61110D2E" w:rsidRDefault="61110D2E" w:rsidP="776000A7">
      <w:pPr>
        <w:numPr>
          <w:ilvl w:val="0"/>
          <w:numId w:val="112"/>
        </w:numPr>
        <w:tabs>
          <w:tab w:val="left" w:pos="476"/>
        </w:tabs>
        <w:spacing w:before="240"/>
        <w:ind w:left="426" w:right="59" w:hanging="426"/>
        <w:jc w:val="both"/>
        <w:rPr>
          <w:rFonts w:asciiTheme="minorHAnsi" w:eastAsiaTheme="minorEastAsia" w:hAnsiTheme="minorHAnsi" w:cstheme="minorBidi"/>
          <w:color w:val="000000" w:themeColor="text1"/>
          <w:sz w:val="20"/>
          <w:szCs w:val="20"/>
        </w:rPr>
      </w:pPr>
      <w:r w:rsidRPr="776000A7">
        <w:rPr>
          <w:rFonts w:asciiTheme="minorHAnsi" w:eastAsiaTheme="minorEastAsia" w:hAnsiTheme="minorHAnsi" w:cstheme="minorBidi"/>
          <w:b/>
          <w:bCs/>
          <w:color w:val="002060"/>
          <w:sz w:val="20"/>
          <w:szCs w:val="20"/>
        </w:rPr>
        <w:t>Apantallamiento:</w:t>
      </w:r>
      <w:r w:rsidRPr="776000A7">
        <w:rPr>
          <w:rFonts w:asciiTheme="minorHAnsi" w:eastAsiaTheme="minorEastAsia" w:hAnsiTheme="minorHAnsi" w:cstheme="minorBidi"/>
          <w:b/>
          <w:bCs/>
          <w:color w:val="000000" w:themeColor="text1"/>
          <w:sz w:val="20"/>
          <w:szCs w:val="20"/>
        </w:rPr>
        <w:t xml:space="preserve"> </w:t>
      </w:r>
      <w:r w:rsidRPr="776000A7">
        <w:rPr>
          <w:rFonts w:ascii="Calibri" w:eastAsia="Calibri" w:hAnsi="Calibri" w:cs="Calibri"/>
          <w:sz w:val="20"/>
          <w:szCs w:val="20"/>
        </w:rPr>
        <w:t>El Sistema de Apantallamiento deberá diseñarse y ejecutarse conforme a las especificaciones técnicas del RETIE, la NTC 4552, y demás normas técnicas aplicables como la IEC 62305. Este sistema deberá garantizar la protección de la edificación y de los equipos instalados frente a descargas atmosféricas directas e indirectas.</w:t>
      </w:r>
    </w:p>
    <w:p w14:paraId="0238615B" w14:textId="070D6355" w:rsidR="61110D2E" w:rsidRDefault="61110D2E" w:rsidP="776000A7">
      <w:pPr>
        <w:tabs>
          <w:tab w:val="left" w:pos="476"/>
        </w:tabs>
        <w:spacing w:before="240"/>
        <w:ind w:left="426" w:right="59"/>
        <w:jc w:val="both"/>
        <w:rPr>
          <w:rFonts w:asciiTheme="minorHAnsi" w:eastAsiaTheme="minorEastAsia" w:hAnsiTheme="minorHAnsi" w:cstheme="minorBidi"/>
          <w:color w:val="000000" w:themeColor="text1"/>
          <w:sz w:val="20"/>
          <w:szCs w:val="20"/>
        </w:rPr>
      </w:pPr>
      <w:r w:rsidRPr="776000A7">
        <w:rPr>
          <w:rFonts w:asciiTheme="minorHAnsi" w:eastAsiaTheme="minorEastAsia" w:hAnsiTheme="minorHAnsi" w:cstheme="minorBidi"/>
          <w:color w:val="000000" w:themeColor="text1"/>
          <w:sz w:val="20"/>
          <w:szCs w:val="20"/>
        </w:rPr>
        <w:t>Se deberán implementar elementos de captación (pararrayos o mallas), conductores de bajada y sistemas de dispersión a tierra, debidamente dimensionados de acuerdo con el nivel de riesgo y las condiciones propias de la instalación. Todas las partes metálicas expuestas, estructuras, canalizaciones y equipos deberán integrarse al sistema de apantallamiento, asegurando la equipotencialidad y minimizando diferencias de potencial peligrosas.</w:t>
      </w:r>
    </w:p>
    <w:p w14:paraId="6774C3EB" w14:textId="5A3BCB6C" w:rsidR="61110D2E" w:rsidRDefault="61110D2E" w:rsidP="776000A7">
      <w:pPr>
        <w:tabs>
          <w:tab w:val="left" w:pos="476"/>
        </w:tabs>
        <w:spacing w:before="240"/>
        <w:ind w:left="426" w:right="59"/>
        <w:jc w:val="both"/>
        <w:rPr>
          <w:rFonts w:asciiTheme="minorHAnsi" w:eastAsiaTheme="minorEastAsia" w:hAnsiTheme="minorHAnsi" w:cstheme="minorBidi"/>
          <w:color w:val="000000" w:themeColor="text1"/>
          <w:sz w:val="20"/>
          <w:szCs w:val="20"/>
        </w:rPr>
      </w:pPr>
      <w:r w:rsidRPr="776000A7">
        <w:rPr>
          <w:rFonts w:asciiTheme="minorHAnsi" w:eastAsiaTheme="minorEastAsia" w:hAnsiTheme="minorHAnsi" w:cstheme="minorBidi"/>
          <w:color w:val="000000" w:themeColor="text1"/>
          <w:sz w:val="20"/>
          <w:szCs w:val="20"/>
        </w:rPr>
        <w:t>Los conductores utilizados deberán ser de cobre o materiales equivalentes, dimensionados conforme a los cálculos eléctricos y la normativa vigente. El sistema de apantallamiento deberá estar interconectado con el sistema de puesta a tierra de la instalación, garantizando una adecuada disipación de corrientes de descarga y el cumplimiento de los valores establecidos por la normativa aplicable y el diseño aprobado.</w:t>
      </w:r>
    </w:p>
    <w:p w14:paraId="2D0EE45E" w14:textId="15310F6C" w:rsidR="776000A7" w:rsidRDefault="776000A7" w:rsidP="776000A7">
      <w:pPr>
        <w:tabs>
          <w:tab w:val="left" w:pos="476"/>
        </w:tabs>
        <w:ind w:left="426" w:right="59"/>
        <w:jc w:val="both"/>
        <w:rPr>
          <w:rFonts w:asciiTheme="minorHAnsi" w:eastAsiaTheme="minorEastAsia" w:hAnsiTheme="minorHAnsi" w:cstheme="minorBidi"/>
          <w:color w:val="000000" w:themeColor="text1"/>
          <w:sz w:val="20"/>
          <w:szCs w:val="20"/>
        </w:rPr>
      </w:pPr>
    </w:p>
    <w:p w14:paraId="13215F4C" w14:textId="710360E3" w:rsidR="00B87E0A" w:rsidRDefault="53BDE0C2" w:rsidP="779A203C">
      <w:pPr>
        <w:numPr>
          <w:ilvl w:val="0"/>
          <w:numId w:val="112"/>
        </w:numPr>
        <w:tabs>
          <w:tab w:val="left" w:pos="476"/>
        </w:tabs>
        <w:ind w:left="426" w:right="59" w:hanging="426"/>
        <w:jc w:val="both"/>
        <w:rPr>
          <w:rFonts w:asciiTheme="minorHAnsi" w:eastAsiaTheme="minorEastAsia" w:hAnsiTheme="minorHAnsi" w:cstheme="minorBidi"/>
          <w:color w:val="000000" w:themeColor="text1"/>
          <w:sz w:val="20"/>
          <w:szCs w:val="20"/>
        </w:rPr>
      </w:pPr>
      <w:r w:rsidRPr="779A203C">
        <w:rPr>
          <w:rFonts w:asciiTheme="minorHAnsi" w:eastAsiaTheme="minorEastAsia" w:hAnsiTheme="minorHAnsi" w:cstheme="minorBidi"/>
          <w:b/>
          <w:bCs/>
          <w:color w:val="002060"/>
          <w:sz w:val="20"/>
          <w:szCs w:val="20"/>
        </w:rPr>
        <w:t>Marcas y placas de identificación de equipos:</w:t>
      </w:r>
      <w:r w:rsidRPr="779A203C">
        <w:rPr>
          <w:rFonts w:asciiTheme="minorHAnsi" w:eastAsiaTheme="minorEastAsia" w:hAnsiTheme="minorHAnsi" w:cstheme="minorBidi"/>
          <w:color w:val="000000" w:themeColor="text1"/>
          <w:sz w:val="20"/>
          <w:szCs w:val="20"/>
        </w:rPr>
        <w:t xml:space="preserve"> Cada equipo y/o componente del SSFV </w:t>
      </w:r>
      <w:r w:rsidR="13121480" w:rsidRPr="779A203C">
        <w:rPr>
          <w:rFonts w:asciiTheme="minorHAnsi" w:eastAsiaTheme="minorEastAsia" w:hAnsiTheme="minorHAnsi" w:cstheme="minorBidi"/>
          <w:color w:val="000000" w:themeColor="text1"/>
          <w:sz w:val="20"/>
          <w:szCs w:val="20"/>
        </w:rPr>
        <w:t>deberá</w:t>
      </w:r>
      <w:r w:rsidRPr="779A203C">
        <w:rPr>
          <w:rFonts w:asciiTheme="minorHAnsi" w:eastAsiaTheme="minorEastAsia" w:hAnsiTheme="minorHAnsi" w:cstheme="minorBidi"/>
          <w:color w:val="000000" w:themeColor="text1"/>
          <w:sz w:val="20"/>
          <w:szCs w:val="20"/>
        </w:rPr>
        <w:t xml:space="preserve"> contar con una placa de identificación indeleble que incluya como mínimo: </w:t>
      </w:r>
    </w:p>
    <w:p w14:paraId="025190B9" w14:textId="77777777" w:rsidR="00B87E0A" w:rsidRDefault="00B87E0A" w:rsidP="00B87E0A">
      <w:pPr>
        <w:pStyle w:val="Prrafodelista"/>
        <w:rPr>
          <w:rFonts w:asciiTheme="minorHAnsi" w:eastAsiaTheme="minorEastAsia" w:hAnsiTheme="minorHAnsi" w:cstheme="minorBidi"/>
          <w:color w:val="000000" w:themeColor="text1"/>
          <w:sz w:val="20"/>
          <w:szCs w:val="20"/>
          <w:lang w:val="es-CO"/>
        </w:rPr>
      </w:pPr>
    </w:p>
    <w:p w14:paraId="0E29BFD5" w14:textId="77777777" w:rsidR="00B87E0A" w:rsidRPr="00F61B14" w:rsidRDefault="00B87E0A" w:rsidP="00B87E0A">
      <w:pPr>
        <w:tabs>
          <w:tab w:val="left" w:pos="476"/>
        </w:tabs>
        <w:ind w:left="426"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lang w:val="es-CO"/>
        </w:rPr>
        <w:t>Si es de tipo eléctrico:</w:t>
      </w:r>
    </w:p>
    <w:p w14:paraId="72B111D0" w14:textId="77777777" w:rsidR="00B87E0A" w:rsidRPr="00F61B14" w:rsidRDefault="00B87E0A" w:rsidP="00B87E0A">
      <w:pPr>
        <w:tabs>
          <w:tab w:val="left" w:pos="476"/>
        </w:tabs>
        <w:ind w:right="59"/>
        <w:jc w:val="both"/>
        <w:rPr>
          <w:rFonts w:asciiTheme="minorHAnsi" w:eastAsiaTheme="minorEastAsia" w:hAnsiTheme="minorHAnsi" w:cstheme="minorBidi"/>
          <w:color w:val="000000" w:themeColor="text1"/>
          <w:sz w:val="20"/>
          <w:szCs w:val="20"/>
          <w:lang w:val="es-CO"/>
        </w:rPr>
      </w:pPr>
    </w:p>
    <w:p w14:paraId="0E055BB1" w14:textId="77777777" w:rsidR="00B87E0A" w:rsidRDefault="00B87E0A" w:rsidP="00B87E0A">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Marca, tipo, modelo, N.º de serie y año de fabricación</w:t>
      </w:r>
      <w:r>
        <w:rPr>
          <w:rFonts w:asciiTheme="minorHAnsi" w:eastAsiaTheme="minorEastAsia" w:hAnsiTheme="minorHAnsi" w:cstheme="minorBidi"/>
          <w:color w:val="000000" w:themeColor="text1"/>
          <w:sz w:val="20"/>
          <w:szCs w:val="20"/>
        </w:rPr>
        <w:t>, e</w:t>
      </w:r>
      <w:r w:rsidRPr="00594B01">
        <w:rPr>
          <w:rFonts w:asciiTheme="minorHAnsi" w:eastAsiaTheme="minorEastAsia" w:hAnsiTheme="minorHAnsi" w:cstheme="minorBidi"/>
          <w:color w:val="000000" w:themeColor="text1"/>
          <w:sz w:val="20"/>
          <w:szCs w:val="20"/>
        </w:rPr>
        <w:t>n caso de no existir serial de fábrica, el Contratista implementará una codificación única</w:t>
      </w:r>
      <w:r>
        <w:rPr>
          <w:rFonts w:asciiTheme="minorHAnsi" w:eastAsiaTheme="minorEastAsia" w:hAnsiTheme="minorHAnsi" w:cstheme="minorBidi"/>
          <w:color w:val="000000" w:themeColor="text1"/>
          <w:sz w:val="20"/>
          <w:szCs w:val="20"/>
        </w:rPr>
        <w:t>.</w:t>
      </w:r>
    </w:p>
    <w:p w14:paraId="7E9B43FA" w14:textId="77777777" w:rsidR="00B87E0A" w:rsidRDefault="00B87E0A" w:rsidP="00B87E0A">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Tensión máxima. </w:t>
      </w:r>
    </w:p>
    <w:p w14:paraId="258BD43E" w14:textId="77777777" w:rsidR="00B87E0A" w:rsidRDefault="00B87E0A" w:rsidP="00B87E0A">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Corriente máxima. </w:t>
      </w:r>
    </w:p>
    <w:p w14:paraId="005A2346" w14:textId="77777777" w:rsidR="00B87E0A" w:rsidRDefault="00B87E0A" w:rsidP="00B87E0A">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Tensión de operación. </w:t>
      </w:r>
    </w:p>
    <w:p w14:paraId="1D07D241" w14:textId="77777777" w:rsidR="00B87E0A" w:rsidRDefault="00B87E0A" w:rsidP="00B87E0A">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Corriente de operación.  </w:t>
      </w:r>
    </w:p>
    <w:p w14:paraId="5019C654" w14:textId="77777777" w:rsidR="00B87E0A" w:rsidRDefault="00B87E0A" w:rsidP="00B87E0A">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Clase de voltaje de aislamiento.  </w:t>
      </w:r>
    </w:p>
    <w:p w14:paraId="07DA6E05" w14:textId="77777777" w:rsidR="00B87E0A" w:rsidRDefault="00B87E0A" w:rsidP="00B87E0A">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Frecuencia de operación.  </w:t>
      </w:r>
    </w:p>
    <w:p w14:paraId="61BB5FB3" w14:textId="77777777" w:rsidR="00B87E0A" w:rsidRDefault="00B87E0A" w:rsidP="00B87E0A">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Capacidad nominal (A, </w:t>
      </w:r>
      <w:proofErr w:type="spellStart"/>
      <w:r w:rsidRPr="00F61B14">
        <w:rPr>
          <w:rFonts w:asciiTheme="minorHAnsi" w:eastAsiaTheme="minorEastAsia" w:hAnsiTheme="minorHAnsi" w:cstheme="minorBidi"/>
          <w:color w:val="000000" w:themeColor="text1"/>
          <w:sz w:val="20"/>
          <w:szCs w:val="20"/>
        </w:rPr>
        <w:t>kVA</w:t>
      </w:r>
      <w:proofErr w:type="spellEnd"/>
      <w:r w:rsidRPr="00F61B14">
        <w:rPr>
          <w:rFonts w:asciiTheme="minorHAnsi" w:eastAsiaTheme="minorEastAsia" w:hAnsiTheme="minorHAnsi" w:cstheme="minorBidi"/>
          <w:color w:val="000000" w:themeColor="text1"/>
          <w:sz w:val="20"/>
          <w:szCs w:val="20"/>
        </w:rPr>
        <w:t>, etc., según corresponda).  </w:t>
      </w:r>
    </w:p>
    <w:p w14:paraId="6C534478" w14:textId="77777777" w:rsidR="00B87E0A" w:rsidRDefault="00B87E0A" w:rsidP="00B87E0A">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Manual y/o catálogo de servicio. </w:t>
      </w:r>
    </w:p>
    <w:p w14:paraId="5176A5C1" w14:textId="77777777" w:rsidR="00B87E0A" w:rsidRDefault="00B87E0A" w:rsidP="00B87E0A">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Otros datos según sea pertinente  </w:t>
      </w:r>
    </w:p>
    <w:p w14:paraId="4FC1C82F" w14:textId="77777777" w:rsidR="00B87E0A" w:rsidRPr="00F61B14" w:rsidRDefault="00B87E0A" w:rsidP="00B87E0A">
      <w:pPr>
        <w:pStyle w:val="Prrafodelista"/>
        <w:tabs>
          <w:tab w:val="left" w:pos="476"/>
        </w:tabs>
        <w:ind w:left="1440" w:right="59" w:firstLine="0"/>
        <w:jc w:val="both"/>
        <w:rPr>
          <w:rFonts w:asciiTheme="minorHAnsi" w:eastAsiaTheme="minorEastAsia" w:hAnsiTheme="minorHAnsi" w:cstheme="minorBidi"/>
          <w:color w:val="000000" w:themeColor="text1"/>
          <w:sz w:val="20"/>
          <w:szCs w:val="20"/>
        </w:rPr>
      </w:pPr>
    </w:p>
    <w:p w14:paraId="5829A291" w14:textId="77777777" w:rsidR="00B87E0A" w:rsidRDefault="00B87E0A" w:rsidP="00B87E0A">
      <w:pPr>
        <w:tabs>
          <w:tab w:val="left" w:pos="476"/>
        </w:tabs>
        <w:ind w:left="426" w:right="59"/>
        <w:jc w:val="both"/>
        <w:rPr>
          <w:rFonts w:asciiTheme="minorHAnsi" w:eastAsiaTheme="minorEastAsia" w:hAnsiTheme="minorHAnsi" w:cstheme="minorBidi"/>
          <w:color w:val="000000" w:themeColor="text1"/>
          <w:sz w:val="20"/>
          <w:szCs w:val="20"/>
          <w:lang w:val="es-CO"/>
        </w:rPr>
      </w:pPr>
      <w:r w:rsidRPr="00F61B14">
        <w:rPr>
          <w:rFonts w:asciiTheme="minorHAnsi" w:eastAsiaTheme="minorEastAsia" w:hAnsiTheme="minorHAnsi" w:cstheme="minorBidi"/>
          <w:color w:val="000000" w:themeColor="text1"/>
          <w:sz w:val="20"/>
          <w:szCs w:val="20"/>
          <w:lang w:val="es-CO"/>
        </w:rPr>
        <w:t> Si es de tipo mecánico</w:t>
      </w:r>
      <w:r>
        <w:rPr>
          <w:rFonts w:asciiTheme="minorHAnsi" w:eastAsiaTheme="minorEastAsia" w:hAnsiTheme="minorHAnsi" w:cstheme="minorBidi"/>
          <w:color w:val="000000" w:themeColor="text1"/>
          <w:sz w:val="20"/>
          <w:szCs w:val="20"/>
          <w:lang w:val="es-CO"/>
        </w:rPr>
        <w:t>:</w:t>
      </w:r>
    </w:p>
    <w:p w14:paraId="504E794E" w14:textId="77777777" w:rsidR="00B87E0A" w:rsidRPr="00F61B14" w:rsidRDefault="00B87E0A" w:rsidP="00B87E0A">
      <w:pPr>
        <w:tabs>
          <w:tab w:val="left" w:pos="476"/>
        </w:tabs>
        <w:ind w:left="426" w:right="59"/>
        <w:jc w:val="both"/>
        <w:rPr>
          <w:rFonts w:asciiTheme="minorHAnsi" w:eastAsiaTheme="minorEastAsia" w:hAnsiTheme="minorHAnsi" w:cstheme="minorBidi"/>
          <w:color w:val="000000" w:themeColor="text1"/>
          <w:sz w:val="20"/>
          <w:szCs w:val="20"/>
          <w:lang w:val="es-CO"/>
        </w:rPr>
      </w:pPr>
    </w:p>
    <w:p w14:paraId="6D907D00" w14:textId="77777777" w:rsidR="00B87E0A" w:rsidRPr="00F61B14" w:rsidRDefault="00B87E0A" w:rsidP="00B87E0A">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Marca, tipo, modelo, N.º de serie y año de fabricación</w:t>
      </w:r>
      <w:r>
        <w:rPr>
          <w:rFonts w:asciiTheme="minorHAnsi" w:eastAsiaTheme="minorEastAsia" w:hAnsiTheme="minorHAnsi" w:cstheme="minorBidi"/>
          <w:color w:val="000000" w:themeColor="text1"/>
          <w:sz w:val="20"/>
          <w:szCs w:val="20"/>
        </w:rPr>
        <w:t>, e</w:t>
      </w:r>
      <w:r w:rsidRPr="00594B01">
        <w:rPr>
          <w:rFonts w:asciiTheme="minorHAnsi" w:eastAsiaTheme="minorEastAsia" w:hAnsiTheme="minorHAnsi" w:cstheme="minorBidi"/>
          <w:color w:val="000000" w:themeColor="text1"/>
          <w:sz w:val="20"/>
          <w:szCs w:val="20"/>
        </w:rPr>
        <w:t>n caso de no existir serial de fábrica, el Contratista implementará una codificación única</w:t>
      </w:r>
      <w:r>
        <w:rPr>
          <w:rFonts w:asciiTheme="minorHAnsi" w:eastAsiaTheme="minorEastAsia" w:hAnsiTheme="minorHAnsi" w:cstheme="minorBidi"/>
          <w:color w:val="000000" w:themeColor="text1"/>
          <w:sz w:val="20"/>
          <w:szCs w:val="20"/>
        </w:rPr>
        <w:t>.</w:t>
      </w:r>
    </w:p>
    <w:p w14:paraId="5B1856C5" w14:textId="77777777" w:rsidR="00B87E0A" w:rsidRPr="00F61B14" w:rsidRDefault="00B87E0A" w:rsidP="00B87E0A">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Manual y/o catálogo de servicio.  </w:t>
      </w:r>
    </w:p>
    <w:p w14:paraId="4FC5A173" w14:textId="77777777" w:rsidR="00B87E0A" w:rsidRPr="00F61B14" w:rsidRDefault="00B87E0A" w:rsidP="00B87E0A">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Otros datos según sea pertinente.  </w:t>
      </w:r>
    </w:p>
    <w:p w14:paraId="6BCFA978" w14:textId="01AA9C8A" w:rsidR="00B87E0A" w:rsidRPr="00594B01" w:rsidRDefault="00B87E0A" w:rsidP="00B87E0A">
      <w:pPr>
        <w:tabs>
          <w:tab w:val="left" w:pos="476"/>
        </w:tabs>
        <w:spacing w:before="240"/>
        <w:ind w:left="476" w:right="59"/>
        <w:jc w:val="both"/>
        <w:rPr>
          <w:rFonts w:asciiTheme="minorHAnsi" w:eastAsiaTheme="minorEastAsia" w:hAnsiTheme="minorHAnsi" w:cstheme="minorBidi"/>
          <w:color w:val="000000" w:themeColor="text1"/>
          <w:sz w:val="20"/>
          <w:szCs w:val="20"/>
        </w:rPr>
      </w:pPr>
      <w:r w:rsidRPr="00594B01">
        <w:rPr>
          <w:rFonts w:asciiTheme="minorHAnsi" w:eastAsiaTheme="minorEastAsia" w:hAnsiTheme="minorHAnsi" w:cstheme="minorBidi"/>
          <w:color w:val="000000" w:themeColor="text1"/>
          <w:sz w:val="20"/>
          <w:szCs w:val="20"/>
        </w:rPr>
        <w:t xml:space="preserve">Todas las placas de identificación para uso exterior </w:t>
      </w:r>
      <w:r w:rsidR="00D057FC">
        <w:rPr>
          <w:rFonts w:asciiTheme="minorHAnsi" w:eastAsiaTheme="minorEastAsia" w:hAnsiTheme="minorHAnsi" w:cstheme="minorBidi"/>
          <w:color w:val="000000" w:themeColor="text1"/>
          <w:sz w:val="20"/>
          <w:szCs w:val="20"/>
        </w:rPr>
        <w:t>deberá</w:t>
      </w:r>
      <w:r w:rsidRPr="00594B01">
        <w:rPr>
          <w:rFonts w:asciiTheme="minorHAnsi" w:eastAsiaTheme="minorEastAsia" w:hAnsiTheme="minorHAnsi" w:cstheme="minorBidi"/>
          <w:color w:val="000000" w:themeColor="text1"/>
          <w:sz w:val="20"/>
          <w:szCs w:val="20"/>
        </w:rPr>
        <w:t>n fabricarse en material resistente a la corrosión y con acabado permanente, apto para condiciones ambientales adversas</w:t>
      </w:r>
      <w:r>
        <w:rPr>
          <w:rFonts w:asciiTheme="minorHAnsi" w:eastAsiaTheme="minorEastAsia" w:hAnsiTheme="minorHAnsi" w:cstheme="minorBidi"/>
          <w:color w:val="000000" w:themeColor="text1"/>
          <w:sz w:val="20"/>
          <w:szCs w:val="20"/>
        </w:rPr>
        <w:t xml:space="preserve">. </w:t>
      </w:r>
      <w:r w:rsidRPr="00594B01">
        <w:rPr>
          <w:rFonts w:asciiTheme="minorHAnsi" w:eastAsiaTheme="minorEastAsia" w:hAnsiTheme="minorHAnsi" w:cstheme="minorBidi"/>
          <w:color w:val="000000" w:themeColor="text1"/>
          <w:sz w:val="20"/>
          <w:szCs w:val="20"/>
        </w:rPr>
        <w:t xml:space="preserve">El material, contenido y método de fijación (remache o adhesivo industrial) </w:t>
      </w:r>
      <w:r w:rsidR="00D057FC">
        <w:rPr>
          <w:rFonts w:asciiTheme="minorHAnsi" w:eastAsiaTheme="minorEastAsia" w:hAnsiTheme="minorHAnsi" w:cstheme="minorBidi"/>
          <w:color w:val="000000" w:themeColor="text1"/>
          <w:sz w:val="20"/>
          <w:szCs w:val="20"/>
        </w:rPr>
        <w:t>deberá</w:t>
      </w:r>
      <w:r w:rsidRPr="00594B01">
        <w:rPr>
          <w:rFonts w:asciiTheme="minorHAnsi" w:eastAsiaTheme="minorEastAsia" w:hAnsiTheme="minorHAnsi" w:cstheme="minorBidi"/>
          <w:color w:val="000000" w:themeColor="text1"/>
          <w:sz w:val="20"/>
          <w:szCs w:val="20"/>
        </w:rPr>
        <w:t>n ser aprobados por la Interventoría y/o Supervisión.</w:t>
      </w:r>
    </w:p>
    <w:p w14:paraId="18A541A1" w14:textId="13AE0122" w:rsidR="00B87E0A" w:rsidRDefault="00B87E0A" w:rsidP="00B87E0A">
      <w:pPr>
        <w:tabs>
          <w:tab w:val="left" w:pos="476"/>
        </w:tabs>
        <w:spacing w:before="240"/>
        <w:ind w:left="476" w:right="59"/>
        <w:jc w:val="both"/>
        <w:rPr>
          <w:rFonts w:asciiTheme="minorHAnsi" w:eastAsiaTheme="minorEastAsia" w:hAnsiTheme="minorHAnsi" w:cstheme="minorBidi"/>
          <w:color w:val="000000" w:themeColor="text1"/>
          <w:sz w:val="20"/>
          <w:szCs w:val="20"/>
        </w:rPr>
      </w:pPr>
      <w:r w:rsidRPr="00866FF8">
        <w:rPr>
          <w:rFonts w:asciiTheme="minorHAnsi" w:eastAsiaTheme="minorEastAsia" w:hAnsiTheme="minorHAnsi" w:cstheme="minorBidi"/>
          <w:color w:val="000000" w:themeColor="text1"/>
          <w:sz w:val="20"/>
          <w:szCs w:val="20"/>
        </w:rPr>
        <w:t xml:space="preserve">Adicionalmente, los gabinetes </w:t>
      </w:r>
      <w:r w:rsidR="00D057FC">
        <w:rPr>
          <w:rFonts w:asciiTheme="minorHAnsi" w:eastAsiaTheme="minorEastAsia" w:hAnsiTheme="minorHAnsi" w:cstheme="minorBidi"/>
          <w:color w:val="000000" w:themeColor="text1"/>
          <w:sz w:val="20"/>
          <w:szCs w:val="20"/>
        </w:rPr>
        <w:t>deberá</w:t>
      </w:r>
      <w:r w:rsidRPr="00866FF8">
        <w:rPr>
          <w:rFonts w:asciiTheme="minorHAnsi" w:eastAsiaTheme="minorEastAsia" w:hAnsiTheme="minorHAnsi" w:cstheme="minorBidi"/>
          <w:color w:val="000000" w:themeColor="text1"/>
          <w:sz w:val="20"/>
          <w:szCs w:val="20"/>
        </w:rPr>
        <w:t xml:space="preserve">n incluir </w:t>
      </w:r>
      <w:r>
        <w:rPr>
          <w:rFonts w:asciiTheme="minorHAnsi" w:eastAsiaTheme="minorEastAsia" w:hAnsiTheme="minorHAnsi" w:cstheme="minorBidi"/>
          <w:color w:val="000000" w:themeColor="text1"/>
          <w:sz w:val="20"/>
          <w:szCs w:val="20"/>
        </w:rPr>
        <w:t>placas de identificación, en el</w:t>
      </w:r>
      <w:r w:rsidRPr="00866FF8">
        <w:rPr>
          <w:rFonts w:asciiTheme="minorHAnsi" w:eastAsiaTheme="minorEastAsia" w:hAnsiTheme="minorHAnsi" w:cstheme="minorBidi"/>
          <w:color w:val="000000" w:themeColor="text1"/>
          <w:sz w:val="20"/>
          <w:szCs w:val="20"/>
        </w:rPr>
        <w:t xml:space="preserve"> inter</w:t>
      </w:r>
      <w:r>
        <w:rPr>
          <w:rFonts w:asciiTheme="minorHAnsi" w:eastAsiaTheme="minorEastAsia" w:hAnsiTheme="minorHAnsi" w:cstheme="minorBidi"/>
          <w:color w:val="000000" w:themeColor="text1"/>
          <w:sz w:val="20"/>
          <w:szCs w:val="20"/>
        </w:rPr>
        <w:t>ior</w:t>
      </w:r>
      <w:r w:rsidRPr="00866FF8">
        <w:rPr>
          <w:rFonts w:asciiTheme="minorHAnsi" w:eastAsiaTheme="minorEastAsia" w:hAnsiTheme="minorHAnsi" w:cstheme="minorBidi"/>
          <w:color w:val="000000" w:themeColor="text1"/>
          <w:sz w:val="20"/>
          <w:szCs w:val="20"/>
        </w:rPr>
        <w:t xml:space="preserve"> y/o </w:t>
      </w:r>
      <w:r>
        <w:rPr>
          <w:rFonts w:asciiTheme="minorHAnsi" w:eastAsiaTheme="minorEastAsia" w:hAnsiTheme="minorHAnsi" w:cstheme="minorBidi"/>
          <w:color w:val="000000" w:themeColor="text1"/>
          <w:sz w:val="20"/>
          <w:szCs w:val="20"/>
        </w:rPr>
        <w:t xml:space="preserve">en la parte </w:t>
      </w:r>
      <w:r w:rsidRPr="00866FF8">
        <w:rPr>
          <w:rFonts w:asciiTheme="minorHAnsi" w:eastAsiaTheme="minorEastAsia" w:hAnsiTheme="minorHAnsi" w:cstheme="minorBidi"/>
          <w:color w:val="000000" w:themeColor="text1"/>
          <w:sz w:val="20"/>
          <w:szCs w:val="20"/>
        </w:rPr>
        <w:lastRenderedPageBreak/>
        <w:t>frontal</w:t>
      </w:r>
      <w:r>
        <w:rPr>
          <w:rFonts w:asciiTheme="minorHAnsi" w:eastAsiaTheme="minorEastAsia" w:hAnsiTheme="minorHAnsi" w:cstheme="minorBidi"/>
          <w:color w:val="000000" w:themeColor="text1"/>
          <w:sz w:val="20"/>
          <w:szCs w:val="20"/>
        </w:rPr>
        <w:t>,</w:t>
      </w:r>
      <w:r w:rsidRPr="00866FF8">
        <w:rPr>
          <w:rFonts w:asciiTheme="minorHAnsi" w:eastAsiaTheme="minorEastAsia" w:hAnsiTheme="minorHAnsi" w:cstheme="minorBidi"/>
          <w:color w:val="000000" w:themeColor="text1"/>
          <w:sz w:val="20"/>
          <w:szCs w:val="20"/>
        </w:rPr>
        <w:t xml:space="preserve"> </w:t>
      </w:r>
      <w:r>
        <w:rPr>
          <w:rFonts w:asciiTheme="minorHAnsi" w:eastAsiaTheme="minorEastAsia" w:hAnsiTheme="minorHAnsi" w:cstheme="minorBidi"/>
          <w:color w:val="000000" w:themeColor="text1"/>
          <w:sz w:val="20"/>
          <w:szCs w:val="20"/>
        </w:rPr>
        <w:t>para especificar los</w:t>
      </w:r>
      <w:r w:rsidRPr="00866FF8">
        <w:rPr>
          <w:rFonts w:asciiTheme="minorHAnsi" w:eastAsiaTheme="minorEastAsia" w:hAnsiTheme="minorHAnsi" w:cstheme="minorBidi"/>
          <w:color w:val="000000" w:themeColor="text1"/>
          <w:sz w:val="20"/>
          <w:szCs w:val="20"/>
        </w:rPr>
        <w:t xml:space="preserve"> dispositivos, funciones, cargas servidas y grados de protección IP e IK, </w:t>
      </w:r>
      <w:r w:rsidRPr="0016660E">
        <w:rPr>
          <w:rFonts w:asciiTheme="minorHAnsi" w:eastAsiaTheme="minorEastAsia" w:hAnsiTheme="minorHAnsi" w:cstheme="minorBidi"/>
          <w:color w:val="000000" w:themeColor="text1"/>
          <w:sz w:val="20"/>
          <w:szCs w:val="20"/>
        </w:rPr>
        <w:t>de acuerdo con los requerimientos del Interventor y/o Supervisor y los planos correspondientes. </w:t>
      </w:r>
    </w:p>
    <w:p w14:paraId="16D379A9" w14:textId="3EB63BFD" w:rsidR="00B87E0A" w:rsidRPr="00866FF8" w:rsidRDefault="00B87E0A" w:rsidP="00B87E0A">
      <w:pPr>
        <w:tabs>
          <w:tab w:val="left" w:pos="476"/>
        </w:tabs>
        <w:spacing w:before="240"/>
        <w:ind w:left="476" w:right="59"/>
        <w:jc w:val="both"/>
        <w:rPr>
          <w:rFonts w:asciiTheme="minorHAnsi" w:eastAsiaTheme="minorEastAsia" w:hAnsiTheme="minorHAnsi" w:cstheme="minorBidi"/>
          <w:color w:val="000000" w:themeColor="text1"/>
          <w:sz w:val="20"/>
          <w:szCs w:val="20"/>
        </w:rPr>
      </w:pPr>
      <w:r w:rsidRPr="00F61B14">
        <w:rPr>
          <w:rFonts w:asciiTheme="minorHAnsi" w:eastAsiaTheme="minorEastAsia" w:hAnsiTheme="minorHAnsi" w:cstheme="minorBidi"/>
          <w:color w:val="000000" w:themeColor="text1"/>
          <w:sz w:val="20"/>
          <w:szCs w:val="20"/>
        </w:rPr>
        <w:t xml:space="preserve">El alambrado interno de los equipos y componentes, así como los cables de interconexión, </w:t>
      </w:r>
      <w:r w:rsidR="00D057FC">
        <w:rPr>
          <w:rFonts w:asciiTheme="minorHAnsi" w:eastAsiaTheme="minorEastAsia" w:hAnsiTheme="minorHAnsi" w:cstheme="minorBidi"/>
          <w:color w:val="000000" w:themeColor="text1"/>
          <w:sz w:val="20"/>
          <w:szCs w:val="20"/>
        </w:rPr>
        <w:t>deberá</w:t>
      </w:r>
      <w:r w:rsidRPr="00F61B14">
        <w:rPr>
          <w:rFonts w:asciiTheme="minorHAnsi" w:eastAsiaTheme="minorEastAsia" w:hAnsiTheme="minorHAnsi" w:cstheme="minorBidi"/>
          <w:color w:val="000000" w:themeColor="text1"/>
          <w:sz w:val="20"/>
          <w:szCs w:val="20"/>
        </w:rPr>
        <w:t>n identificarse en ambos extremos, indicando el punto de conexión en la bornera o terminal del equipo o componente y el nombre del dispositivo y número de borne del extremo opuesto del conductor.  </w:t>
      </w:r>
    </w:p>
    <w:p w14:paraId="3492D75D" w14:textId="2D1F7773" w:rsidR="003E6DBE" w:rsidRPr="003E6DBE" w:rsidRDefault="4EDD9928" w:rsidP="776000A7">
      <w:pPr>
        <w:tabs>
          <w:tab w:val="left" w:pos="476"/>
        </w:tabs>
        <w:spacing w:before="240"/>
        <w:ind w:left="476" w:right="59"/>
        <w:jc w:val="both"/>
        <w:rPr>
          <w:rFonts w:asciiTheme="minorHAnsi" w:eastAsiaTheme="minorEastAsia" w:hAnsiTheme="minorHAnsi" w:cstheme="minorBidi"/>
          <w:color w:val="000000" w:themeColor="text1"/>
          <w:sz w:val="20"/>
          <w:szCs w:val="20"/>
        </w:rPr>
      </w:pPr>
      <w:r w:rsidRPr="776000A7">
        <w:rPr>
          <w:rFonts w:asciiTheme="minorHAnsi" w:eastAsiaTheme="minorEastAsia" w:hAnsiTheme="minorHAnsi" w:cstheme="minorBidi"/>
          <w:color w:val="000000" w:themeColor="text1"/>
          <w:sz w:val="20"/>
          <w:szCs w:val="20"/>
        </w:rPr>
        <w:t xml:space="preserve">La señalización de seguridad </w:t>
      </w:r>
      <w:r w:rsidR="5047D19D" w:rsidRPr="776000A7">
        <w:rPr>
          <w:rFonts w:asciiTheme="minorHAnsi" w:eastAsiaTheme="minorEastAsia" w:hAnsiTheme="minorHAnsi" w:cstheme="minorBidi"/>
          <w:color w:val="000000" w:themeColor="text1"/>
          <w:sz w:val="20"/>
          <w:szCs w:val="20"/>
        </w:rPr>
        <w:t>deberá</w:t>
      </w:r>
      <w:r w:rsidRPr="776000A7">
        <w:rPr>
          <w:rFonts w:asciiTheme="minorHAnsi" w:eastAsiaTheme="minorEastAsia" w:hAnsiTheme="minorHAnsi" w:cstheme="minorBidi"/>
          <w:color w:val="000000" w:themeColor="text1"/>
          <w:sz w:val="20"/>
          <w:szCs w:val="20"/>
        </w:rPr>
        <w:t xml:space="preserve"> cumplir con el Artículo 1.3.3 del RETIE, incluyendo placas de Riesgo Eléctrico con símbolo de rayo negro sobre fondo amarillo, resistentes y claramente visibles.</w:t>
      </w:r>
    </w:p>
    <w:p w14:paraId="61DAC88C" w14:textId="5C4898BF" w:rsidR="003E6DBE" w:rsidRPr="003E6DBE" w:rsidRDefault="003E6DBE" w:rsidP="776000A7">
      <w:pPr>
        <w:tabs>
          <w:tab w:val="left" w:pos="476"/>
        </w:tabs>
        <w:ind w:left="476" w:right="59"/>
        <w:jc w:val="both"/>
        <w:rPr>
          <w:rFonts w:asciiTheme="minorHAnsi" w:eastAsiaTheme="minorEastAsia" w:hAnsiTheme="minorHAnsi" w:cstheme="minorBidi"/>
          <w:color w:val="000000" w:themeColor="text1"/>
          <w:sz w:val="20"/>
          <w:szCs w:val="20"/>
        </w:rPr>
      </w:pPr>
    </w:p>
    <w:p w14:paraId="7C03AEA8" w14:textId="222D4DEB" w:rsidR="003E6DBE" w:rsidRPr="003E6DBE" w:rsidRDefault="1C86D26E" w:rsidP="776000A7">
      <w:pPr>
        <w:pStyle w:val="Titulo1"/>
        <w:numPr>
          <w:ilvl w:val="1"/>
          <w:numId w:val="158"/>
        </w:numPr>
        <w:ind w:right="59"/>
        <w:rPr>
          <w:color w:val="002060"/>
        </w:rPr>
      </w:pPr>
      <w:r w:rsidRPr="776000A7">
        <w:rPr>
          <w:color w:val="002060"/>
        </w:rPr>
        <w:t>Factibilidad</w:t>
      </w:r>
      <w:r w:rsidR="55E20B42" w:rsidRPr="776000A7">
        <w:rPr>
          <w:color w:val="002060"/>
        </w:rPr>
        <w:t xml:space="preserve"> </w:t>
      </w:r>
      <w:r w:rsidR="252DA328" w:rsidRPr="776000A7">
        <w:rPr>
          <w:color w:val="002060"/>
        </w:rPr>
        <w:t>e ingeniería de detalle</w:t>
      </w:r>
    </w:p>
    <w:p w14:paraId="099C7748" w14:textId="134DE49F" w:rsidR="003E6DBE" w:rsidRPr="003E6DBE" w:rsidRDefault="003E6DBE" w:rsidP="776000A7">
      <w:pPr>
        <w:tabs>
          <w:tab w:val="left" w:pos="476"/>
        </w:tabs>
        <w:ind w:left="476" w:right="59"/>
        <w:jc w:val="both"/>
        <w:rPr>
          <w:rFonts w:asciiTheme="minorHAnsi" w:eastAsiaTheme="minorEastAsia" w:hAnsiTheme="minorHAnsi" w:cstheme="minorBidi"/>
          <w:color w:val="000000" w:themeColor="text1"/>
          <w:sz w:val="20"/>
          <w:szCs w:val="20"/>
        </w:rPr>
      </w:pPr>
    </w:p>
    <w:p w14:paraId="5C422704" w14:textId="38486FD5" w:rsidR="0CCDA7D1" w:rsidRDefault="0CCDA7D1" w:rsidP="776000A7">
      <w:pPr>
        <w:tabs>
          <w:tab w:val="left" w:pos="476"/>
        </w:tabs>
        <w:ind w:left="476" w:right="59"/>
        <w:jc w:val="both"/>
        <w:rPr>
          <w:rFonts w:ascii="Calibri" w:eastAsia="Yu Mincho" w:hAnsi="Calibri" w:cs="Arial"/>
          <w:color w:val="000000" w:themeColor="text1"/>
          <w:sz w:val="20"/>
          <w:szCs w:val="20"/>
        </w:rPr>
      </w:pPr>
      <w:r w:rsidRPr="776000A7">
        <w:rPr>
          <w:rFonts w:ascii="Calibri" w:eastAsia="Yu Mincho" w:hAnsi="Calibri" w:cs="Arial"/>
          <w:color w:val="000000" w:themeColor="text1"/>
          <w:sz w:val="20"/>
          <w:szCs w:val="20"/>
        </w:rPr>
        <w:t>El levantamiento y análisis</w:t>
      </w:r>
      <w:r w:rsidR="2D186412" w:rsidRPr="776000A7">
        <w:rPr>
          <w:rFonts w:ascii="Calibri" w:eastAsia="Yu Mincho" w:hAnsi="Calibri" w:cs="Arial"/>
          <w:color w:val="000000" w:themeColor="text1"/>
          <w:sz w:val="20"/>
          <w:szCs w:val="20"/>
        </w:rPr>
        <w:t xml:space="preserve"> de la información primaria necesaria para determinar la factibilidad de la implementación de los Sistemas Solares Fotovoltaicos (SSFV)</w:t>
      </w:r>
      <w:r w:rsidRPr="776000A7">
        <w:rPr>
          <w:rFonts w:ascii="Calibri" w:eastAsia="Yu Mincho" w:hAnsi="Calibri" w:cs="Arial"/>
          <w:color w:val="000000" w:themeColor="text1"/>
          <w:sz w:val="20"/>
          <w:szCs w:val="20"/>
        </w:rPr>
        <w:t xml:space="preserve"> deberá incluir, como mínimo, la siguiente información:</w:t>
      </w:r>
    </w:p>
    <w:p w14:paraId="239D18B6" w14:textId="5DE6F960" w:rsidR="776000A7" w:rsidRDefault="776000A7" w:rsidP="776000A7">
      <w:pPr>
        <w:tabs>
          <w:tab w:val="left" w:pos="476"/>
        </w:tabs>
        <w:ind w:left="476" w:right="59"/>
        <w:jc w:val="both"/>
        <w:rPr>
          <w:rFonts w:ascii="Calibri" w:eastAsia="Yu Mincho" w:hAnsi="Calibri" w:cs="Arial"/>
          <w:sz w:val="20"/>
          <w:szCs w:val="20"/>
        </w:rPr>
      </w:pPr>
    </w:p>
    <w:p w14:paraId="095C456F" w14:textId="223D93AA" w:rsidR="0CCDA7D1" w:rsidRDefault="0CCDA7D1" w:rsidP="776000A7">
      <w:pPr>
        <w:pStyle w:val="Prrafodelista"/>
        <w:numPr>
          <w:ilvl w:val="0"/>
          <w:numId w:val="14"/>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En los sistemas de techo, determinar la capacidad de carga remanente o el margen de resistencia de la cubierta. Con este fin, se identificará el tipo de estructura y el estado de sus elementos, realizando mediciones de áreas, luces entre apoyos y pendientes. </w:t>
      </w:r>
    </w:p>
    <w:p w14:paraId="4254A59E" w14:textId="34C8FB32" w:rsidR="0CCDA7D1" w:rsidRDefault="0CCDA7D1" w:rsidP="776000A7">
      <w:pPr>
        <w:pStyle w:val="Prrafodelista"/>
        <w:numPr>
          <w:ilvl w:val="0"/>
          <w:numId w:val="13"/>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En los sistemas de piso, realizar la caracterización del suelo como insumo y argumento técnico para el diseño y dimensionamiento de la cimentación, así como para el diseño de la estructura de soporte de los paneles.</w:t>
      </w:r>
    </w:p>
    <w:p w14:paraId="6563C4D5" w14:textId="58EE5AD3" w:rsidR="0CCDA7D1" w:rsidRDefault="0CCDA7D1" w:rsidP="776000A7">
      <w:pPr>
        <w:pStyle w:val="Prrafodelista"/>
        <w:numPr>
          <w:ilvl w:val="0"/>
          <w:numId w:val="12"/>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Planos y demás documentos arquitectónicos, estructurales y eléctricos con la información suficiente para la realización de los diseños, bien sea para su implementación en piso o en techo.</w:t>
      </w:r>
    </w:p>
    <w:p w14:paraId="684C11CE" w14:textId="7631E5D1" w:rsidR="0CCDA7D1" w:rsidRDefault="0CCDA7D1" w:rsidP="776000A7">
      <w:pPr>
        <w:pStyle w:val="Prrafodelista"/>
        <w:numPr>
          <w:ilvl w:val="0"/>
          <w:numId w:val="11"/>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Radiación solar y sombras a nivel suelo o techo para la instalación del sistema solar fotovoltaico. </w:t>
      </w:r>
    </w:p>
    <w:p w14:paraId="6C054F2D" w14:textId="1317F8AE" w:rsidR="0CCDA7D1" w:rsidRDefault="0CCDA7D1" w:rsidP="776000A7">
      <w:pPr>
        <w:pStyle w:val="Prrafodelista"/>
        <w:numPr>
          <w:ilvl w:val="0"/>
          <w:numId w:val="10"/>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Diagrama unifilar existente, incluyendo la validación de la información entregada en la caracterización como: ubicación e inspección visual del tablero, medidor, punto de conexión, registro fotográfico, entre otros.</w:t>
      </w:r>
    </w:p>
    <w:p w14:paraId="0B10A405" w14:textId="317BE27E" w:rsidR="0CCDA7D1" w:rsidRDefault="0CCDA7D1" w:rsidP="776000A7">
      <w:pPr>
        <w:pStyle w:val="Prrafodelista"/>
        <w:numPr>
          <w:ilvl w:val="0"/>
          <w:numId w:val="9"/>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Resistividad del suelo y/o verificación del sistema de puesta a tierra existente. </w:t>
      </w:r>
    </w:p>
    <w:p w14:paraId="2FD7048C" w14:textId="412C7E6B" w:rsidR="0CCDA7D1" w:rsidRDefault="0CCDA7D1" w:rsidP="776000A7">
      <w:pPr>
        <w:pStyle w:val="Prrafodelista"/>
        <w:numPr>
          <w:ilvl w:val="0"/>
          <w:numId w:val="8"/>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Restricciones técnicas y/o económicas</w:t>
      </w:r>
    </w:p>
    <w:p w14:paraId="70B1A9DA" w14:textId="6A3EB265" w:rsidR="0CCDA7D1" w:rsidRDefault="0CCDA7D1"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Cualquier otro necesario para determinar la viabilidad del desarrollo e implementación del sistema.</w:t>
      </w:r>
    </w:p>
    <w:p w14:paraId="5AE45D78" w14:textId="1A3E1674" w:rsidR="776000A7" w:rsidRDefault="776000A7" w:rsidP="776000A7">
      <w:pPr>
        <w:tabs>
          <w:tab w:val="left" w:pos="476"/>
        </w:tabs>
        <w:ind w:left="476" w:right="59"/>
        <w:jc w:val="both"/>
        <w:rPr>
          <w:rFonts w:asciiTheme="minorHAnsi" w:eastAsiaTheme="minorEastAsia" w:hAnsiTheme="minorHAnsi" w:cstheme="minorBidi"/>
          <w:color w:val="000000" w:themeColor="text1"/>
          <w:sz w:val="20"/>
          <w:szCs w:val="20"/>
        </w:rPr>
      </w:pPr>
    </w:p>
    <w:p w14:paraId="104C1530" w14:textId="26D0D4C4" w:rsidR="252DA328" w:rsidRDefault="252DA328" w:rsidP="776000A7">
      <w:pPr>
        <w:tabs>
          <w:tab w:val="left" w:pos="476"/>
        </w:tabs>
        <w:ind w:left="476" w:right="59"/>
        <w:jc w:val="both"/>
        <w:rPr>
          <w:rFonts w:ascii="Calibri" w:eastAsia="Yu Mincho" w:hAnsi="Calibri" w:cs="Arial"/>
          <w:color w:val="000000" w:themeColor="text1"/>
          <w:sz w:val="20"/>
          <w:szCs w:val="20"/>
        </w:rPr>
      </w:pPr>
      <w:r w:rsidRPr="776000A7">
        <w:rPr>
          <w:rFonts w:ascii="Calibri" w:eastAsia="Yu Mincho" w:hAnsi="Calibri" w:cs="Arial"/>
          <w:color w:val="000000" w:themeColor="text1"/>
          <w:sz w:val="20"/>
          <w:szCs w:val="20"/>
        </w:rPr>
        <w:t>La ingeniería de detalle debe incluir como mínimo:</w:t>
      </w:r>
    </w:p>
    <w:p w14:paraId="3470136A" w14:textId="296D4840" w:rsidR="776000A7" w:rsidRDefault="776000A7" w:rsidP="776000A7">
      <w:pPr>
        <w:tabs>
          <w:tab w:val="left" w:pos="476"/>
        </w:tabs>
        <w:ind w:left="476" w:right="59"/>
        <w:jc w:val="both"/>
        <w:rPr>
          <w:rFonts w:ascii="Calibri" w:eastAsia="Yu Mincho" w:hAnsi="Calibri" w:cs="Arial"/>
          <w:sz w:val="20"/>
          <w:szCs w:val="20"/>
        </w:rPr>
      </w:pPr>
    </w:p>
    <w:p w14:paraId="6D0FB02D" w14:textId="61AFB4B5" w:rsidR="252DA328" w:rsidRDefault="252DA328"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Memorias de cálculo eléctrico de acuerdo con sección 3.3.1.1 "Diseño detallado" del RETIE, es decir, diagramas unifilares existentes y proyectados, diagramas de conexión, </w:t>
      </w:r>
      <w:proofErr w:type="spellStart"/>
      <w:r w:rsidRPr="776000A7">
        <w:rPr>
          <w:rFonts w:asciiTheme="minorHAnsi" w:eastAsiaTheme="minorEastAsia" w:hAnsiTheme="minorHAnsi" w:cstheme="minorBidi"/>
          <w:sz w:val="20"/>
          <w:szCs w:val="20"/>
        </w:rPr>
        <w:t>layout</w:t>
      </w:r>
      <w:proofErr w:type="spellEnd"/>
      <w:r w:rsidRPr="776000A7">
        <w:rPr>
          <w:rFonts w:asciiTheme="minorHAnsi" w:eastAsiaTheme="minorEastAsia" w:hAnsiTheme="minorHAnsi" w:cstheme="minorBidi"/>
          <w:sz w:val="20"/>
          <w:szCs w:val="20"/>
        </w:rPr>
        <w:t xml:space="preserve"> disposición de módulos fotovoltaicos y equipos, cortes, isométricos, esquema eléctrico del </w:t>
      </w:r>
      <w:proofErr w:type="spellStart"/>
      <w:r w:rsidRPr="776000A7">
        <w:rPr>
          <w:rFonts w:asciiTheme="minorHAnsi" w:eastAsiaTheme="minorEastAsia" w:hAnsiTheme="minorHAnsi" w:cstheme="minorBidi"/>
          <w:sz w:val="20"/>
          <w:szCs w:val="20"/>
        </w:rPr>
        <w:t>autogenerador</w:t>
      </w:r>
      <w:proofErr w:type="spellEnd"/>
      <w:r w:rsidRPr="776000A7">
        <w:rPr>
          <w:rFonts w:asciiTheme="minorHAnsi" w:eastAsiaTheme="minorEastAsia" w:hAnsiTheme="minorHAnsi" w:cstheme="minorBidi"/>
          <w:sz w:val="20"/>
          <w:szCs w:val="20"/>
        </w:rPr>
        <w:t xml:space="preserve"> a pequeña escala (AGPE), esquema de sistemas de puesta a tierra, análisis de nivel de riesgo por rayos y medidas de protección contra rayos (apantallamiento) y demás requeridos en los formatos definidos por el Operador de Red (CNO) para la aprobación del aval de conexión. </w:t>
      </w:r>
    </w:p>
    <w:p w14:paraId="22313EA9" w14:textId="68CF807D" w:rsidR="252DA328" w:rsidRDefault="252DA328"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Planos y cálculo civiles para construcción y cimentación, lo cual incluye, pero sin limitarse a ello: planos de cimentación, informe de cálculo de la cimentación, memorias de cálculo, entre otros. Para el caso de SSFV en </w:t>
      </w:r>
      <w:r w:rsidR="48BA48EF" w:rsidRPr="776000A7">
        <w:rPr>
          <w:rFonts w:asciiTheme="minorHAnsi" w:eastAsiaTheme="minorEastAsia" w:hAnsiTheme="minorHAnsi" w:cstheme="minorBidi"/>
          <w:sz w:val="20"/>
          <w:szCs w:val="20"/>
        </w:rPr>
        <w:t>techo,</w:t>
      </w:r>
      <w:r w:rsidRPr="776000A7">
        <w:rPr>
          <w:rFonts w:asciiTheme="minorHAnsi" w:eastAsiaTheme="minorEastAsia" w:hAnsiTheme="minorHAnsi" w:cstheme="minorBidi"/>
          <w:sz w:val="20"/>
          <w:szCs w:val="20"/>
        </w:rPr>
        <w:t xml:space="preserve"> se deberán considerar la estructura de soporte, obra civil complementaria menor, en caso de ser necesaria y anclaje</w:t>
      </w:r>
    </w:p>
    <w:p w14:paraId="1674D7D8" w14:textId="288BC46D" w:rsidR="252DA328" w:rsidRDefault="252DA328"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Estudio de sombras. </w:t>
      </w:r>
    </w:p>
    <w:p w14:paraId="375086CE" w14:textId="6EBAA85F" w:rsidR="252DA328" w:rsidRDefault="252DA328"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Ubicación óptima propuesta para los sistemas. </w:t>
      </w:r>
    </w:p>
    <w:p w14:paraId="7A589CE4" w14:textId="24964446" w:rsidR="252DA328" w:rsidRDefault="252DA328"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Simulaciones de producción de energía anual con software especializado, con base de datos de radiación con una resolución horaria. </w:t>
      </w:r>
    </w:p>
    <w:p w14:paraId="47B5AF85" w14:textId="5188CEB5" w:rsidR="252DA328" w:rsidRDefault="252DA328"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Simulaciones de la solución energética integrada con software especializado que permita incluir las </w:t>
      </w:r>
      <w:r w:rsidRPr="776000A7">
        <w:rPr>
          <w:rFonts w:asciiTheme="minorHAnsi" w:eastAsiaTheme="minorEastAsia" w:hAnsiTheme="minorHAnsi" w:cstheme="minorBidi"/>
          <w:sz w:val="20"/>
          <w:szCs w:val="20"/>
        </w:rPr>
        <w:lastRenderedPageBreak/>
        <w:t>diferentes fuentes de generación, donde se obtengan resultados de los periodos de uso por día de cada fuente de generación, así como los aportes de cada fuente, esto teniendo en cuenta diferentes escenarios de demanda energética.</w:t>
      </w:r>
    </w:p>
    <w:p w14:paraId="6436A283" w14:textId="1F8DF445" w:rsidR="252DA328" w:rsidRDefault="252DA328"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Especificaciones técnicas de los sistemas: Inversores, módulos fotovoltaicos, controladores, estructura, medidores, sistema de monitoreo remoto y del balance del sistema. </w:t>
      </w:r>
    </w:p>
    <w:p w14:paraId="02A903A6" w14:textId="5A298E3B" w:rsidR="252DA328" w:rsidRDefault="252DA328"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Protocolo de pruebas acorde al Anexo 01. Especificaciones técnicas mínimas para SSFV</w:t>
      </w:r>
    </w:p>
    <w:p w14:paraId="1DA728B1" w14:textId="4CD28F0A" w:rsidR="252DA328" w:rsidRDefault="252DA328"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Listado de cantidades de obra eléctrica, estructural y civil, en caso de requerirse.</w:t>
      </w:r>
    </w:p>
    <w:p w14:paraId="6B11E755" w14:textId="6D88ECFE" w:rsidR="252DA328" w:rsidRDefault="252DA328"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Presupuesto global y detallado (APU).</w:t>
      </w:r>
    </w:p>
    <w:p w14:paraId="6237B791" w14:textId="476EC72E" w:rsidR="252DA328" w:rsidRDefault="252DA328"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Solución de medida y/o monitoreo donde se obtenga el registro de la generación horaria de la SSFV.</w:t>
      </w:r>
    </w:p>
    <w:p w14:paraId="25A94BEE" w14:textId="2AFA27A9" w:rsidR="252DA328" w:rsidRDefault="252DA328"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Análisis o estudio de conexión que resulte necesario en caso de que el circuito o el punto de conexión presente condiciones de alta </w:t>
      </w:r>
      <w:proofErr w:type="spellStart"/>
      <w:r w:rsidRPr="776000A7">
        <w:rPr>
          <w:rFonts w:asciiTheme="minorHAnsi" w:eastAsiaTheme="minorEastAsia" w:hAnsiTheme="minorHAnsi" w:cstheme="minorBidi"/>
          <w:sz w:val="20"/>
          <w:szCs w:val="20"/>
        </w:rPr>
        <w:t>cargabilidad</w:t>
      </w:r>
      <w:proofErr w:type="spellEnd"/>
      <w:r w:rsidRPr="776000A7">
        <w:rPr>
          <w:rFonts w:asciiTheme="minorHAnsi" w:eastAsiaTheme="minorEastAsia" w:hAnsiTheme="minorHAnsi" w:cstheme="minorBidi"/>
          <w:sz w:val="20"/>
          <w:szCs w:val="20"/>
        </w:rPr>
        <w:t xml:space="preserve"> o restricciones técnicas identificadas por el Operador de Red, aun cuando la capacidad del sistema sea de 1,5 kW, con el fin de garantizar la viabilidad técnica de la conexión y el cumplimiento de los requisitos establecidos por la regulación vigente y por el Operador de Red.</w:t>
      </w:r>
    </w:p>
    <w:p w14:paraId="3CE06E63" w14:textId="417637D2" w:rsidR="252DA328" w:rsidRDefault="252DA328" w:rsidP="776000A7">
      <w:pPr>
        <w:pStyle w:val="Prrafodelista"/>
        <w:numPr>
          <w:ilvl w:val="0"/>
          <w:numId w:val="7"/>
        </w:numPr>
        <w:tabs>
          <w:tab w:val="left" w:pos="476"/>
        </w:tabs>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Solicitud de conexión ante el OR (si aplica).</w:t>
      </w:r>
    </w:p>
    <w:p w14:paraId="7B56827C" w14:textId="1BA61411" w:rsidR="776000A7" w:rsidRDefault="776000A7" w:rsidP="776000A7">
      <w:pPr>
        <w:tabs>
          <w:tab w:val="left" w:pos="476"/>
        </w:tabs>
        <w:ind w:left="476" w:right="59"/>
        <w:jc w:val="both"/>
        <w:rPr>
          <w:rFonts w:asciiTheme="minorHAnsi" w:eastAsiaTheme="minorEastAsia" w:hAnsiTheme="minorHAnsi" w:cstheme="minorBidi"/>
          <w:color w:val="000000" w:themeColor="text1"/>
          <w:sz w:val="20"/>
          <w:szCs w:val="20"/>
        </w:rPr>
      </w:pPr>
    </w:p>
    <w:p w14:paraId="5975726D" w14:textId="177D07BA" w:rsidR="00D86220" w:rsidRDefault="4232D830" w:rsidP="779A203C">
      <w:pPr>
        <w:pStyle w:val="Titulo1"/>
        <w:numPr>
          <w:ilvl w:val="1"/>
          <w:numId w:val="158"/>
        </w:numPr>
        <w:ind w:right="59"/>
        <w:rPr>
          <w:color w:val="002060"/>
        </w:rPr>
      </w:pPr>
      <w:r w:rsidRPr="779A203C">
        <w:rPr>
          <w:color w:val="002060"/>
        </w:rPr>
        <w:t xml:space="preserve">Características </w:t>
      </w:r>
      <w:r w:rsidR="6D4925B9" w:rsidRPr="779A203C">
        <w:rPr>
          <w:color w:val="002060"/>
        </w:rPr>
        <w:t>constructivas generales estructurales y civiles</w:t>
      </w:r>
    </w:p>
    <w:p w14:paraId="7C3AA6B6" w14:textId="77777777" w:rsidR="00586E5B" w:rsidRDefault="00586E5B" w:rsidP="779A203C">
      <w:pPr>
        <w:pStyle w:val="Titulo1"/>
        <w:ind w:left="0" w:right="59"/>
        <w:rPr>
          <w:color w:val="002060"/>
        </w:rPr>
      </w:pPr>
    </w:p>
    <w:p w14:paraId="21BC1681" w14:textId="19107424" w:rsidR="00586E5B" w:rsidRDefault="7737AF1B" w:rsidP="779A203C">
      <w:pPr>
        <w:pStyle w:val="Titulo1"/>
        <w:numPr>
          <w:ilvl w:val="2"/>
          <w:numId w:val="158"/>
        </w:numPr>
        <w:ind w:right="59"/>
        <w:rPr>
          <w:color w:val="002060"/>
        </w:rPr>
      </w:pPr>
      <w:r w:rsidRPr="779A203C">
        <w:rPr>
          <w:color w:val="002060"/>
        </w:rPr>
        <w:t>Diseño</w:t>
      </w:r>
    </w:p>
    <w:p w14:paraId="09B3A488" w14:textId="77777777" w:rsidR="00D86220" w:rsidRPr="00CA0D40" w:rsidRDefault="00D86220" w:rsidP="779A203C">
      <w:pPr>
        <w:pStyle w:val="Titulo1"/>
        <w:ind w:left="792" w:right="59"/>
        <w:rPr>
          <w:color w:val="002060"/>
        </w:rPr>
      </w:pPr>
    </w:p>
    <w:p w14:paraId="5664164F" w14:textId="1E71183D" w:rsidR="6C54A881" w:rsidRDefault="36F1225D" w:rsidP="1A6FD68B">
      <w:pPr>
        <w:pStyle w:val="Titulo1"/>
        <w:numPr>
          <w:ilvl w:val="3"/>
          <w:numId w:val="158"/>
        </w:numPr>
        <w:ind w:right="59"/>
        <w:rPr>
          <w:color w:val="002060"/>
        </w:rPr>
      </w:pPr>
      <w:r w:rsidRPr="776000A7">
        <w:rPr>
          <w:color w:val="002060"/>
        </w:rPr>
        <w:t xml:space="preserve">Sistemas solares fotovoltaicos en piso </w:t>
      </w:r>
    </w:p>
    <w:p w14:paraId="4086275D" w14:textId="60376FAA" w:rsidR="14B97D8D" w:rsidRDefault="14B97D8D" w:rsidP="1A6FD68B">
      <w:pPr>
        <w:pStyle w:val="Titulo1"/>
        <w:ind w:left="1440" w:right="59"/>
        <w:rPr>
          <w:b w:val="0"/>
          <w:bCs w:val="0"/>
          <w:color w:val="auto"/>
        </w:rPr>
      </w:pPr>
      <w:r w:rsidRPr="1A6FD68B">
        <w:rPr>
          <w:b w:val="0"/>
          <w:bCs w:val="0"/>
          <w:color w:val="auto"/>
        </w:rPr>
        <w:t>Corresponde a los</w:t>
      </w:r>
      <w:r w:rsidR="60391CED" w:rsidRPr="1A6FD68B">
        <w:rPr>
          <w:b w:val="0"/>
          <w:bCs w:val="0"/>
          <w:color w:val="auto"/>
        </w:rPr>
        <w:t xml:space="preserve"> sistemas </w:t>
      </w:r>
      <w:r w:rsidR="6067459E" w:rsidRPr="1A6FD68B">
        <w:rPr>
          <w:b w:val="0"/>
          <w:bCs w:val="0"/>
          <w:color w:val="auto"/>
        </w:rPr>
        <w:t xml:space="preserve">soportados </w:t>
      </w:r>
      <w:r w:rsidR="60391CED" w:rsidRPr="1A6FD68B">
        <w:rPr>
          <w:b w:val="0"/>
          <w:bCs w:val="0"/>
          <w:color w:val="auto"/>
        </w:rPr>
        <w:t>a través de</w:t>
      </w:r>
      <w:r w:rsidR="799409DF" w:rsidRPr="1A6FD68B">
        <w:rPr>
          <w:b w:val="0"/>
          <w:bCs w:val="0"/>
          <w:color w:val="auto"/>
        </w:rPr>
        <w:t>;</w:t>
      </w:r>
      <w:r w:rsidR="60391CED" w:rsidRPr="1A6FD68B">
        <w:rPr>
          <w:b w:val="0"/>
          <w:bCs w:val="0"/>
          <w:color w:val="auto"/>
        </w:rPr>
        <w:t xml:space="preserve"> </w:t>
      </w:r>
      <w:r w:rsidR="17CC548A" w:rsidRPr="1A6FD68B">
        <w:rPr>
          <w:b w:val="0"/>
          <w:bCs w:val="0"/>
          <w:color w:val="auto"/>
        </w:rPr>
        <w:t xml:space="preserve">una cimentación adecuada, </w:t>
      </w:r>
      <w:r w:rsidR="60391CED" w:rsidRPr="1A6FD68B">
        <w:rPr>
          <w:b w:val="0"/>
          <w:bCs w:val="0"/>
          <w:color w:val="auto"/>
        </w:rPr>
        <w:t>una estructura elevada</w:t>
      </w:r>
      <w:r w:rsidR="0526D779" w:rsidRPr="1A6FD68B">
        <w:rPr>
          <w:b w:val="0"/>
          <w:bCs w:val="0"/>
          <w:color w:val="auto"/>
        </w:rPr>
        <w:t xml:space="preserve"> </w:t>
      </w:r>
      <w:r w:rsidR="60391CED" w:rsidRPr="1A6FD68B">
        <w:rPr>
          <w:b w:val="0"/>
          <w:bCs w:val="0"/>
          <w:color w:val="auto"/>
        </w:rPr>
        <w:t>compuesta por un tubo principal</w:t>
      </w:r>
      <w:r w:rsidR="39B64C68" w:rsidRPr="1A6FD68B">
        <w:rPr>
          <w:b w:val="0"/>
          <w:bCs w:val="0"/>
          <w:color w:val="auto"/>
        </w:rPr>
        <w:t xml:space="preserve"> (poste)</w:t>
      </w:r>
      <w:r w:rsidR="60391CED" w:rsidRPr="1A6FD68B">
        <w:rPr>
          <w:b w:val="0"/>
          <w:bCs w:val="0"/>
          <w:color w:val="auto"/>
        </w:rPr>
        <w:t xml:space="preserve"> y un marco de soporte para los paneles</w:t>
      </w:r>
      <w:r w:rsidR="0DD00D3E" w:rsidRPr="1A6FD68B">
        <w:rPr>
          <w:b w:val="0"/>
          <w:bCs w:val="0"/>
          <w:color w:val="auto"/>
        </w:rPr>
        <w:t xml:space="preserve">, para lo cual se deben tener en cuenta </w:t>
      </w:r>
      <w:r w:rsidR="16C3E164" w:rsidRPr="1A6FD68B">
        <w:rPr>
          <w:b w:val="0"/>
          <w:bCs w:val="0"/>
          <w:color w:val="auto"/>
        </w:rPr>
        <w:t xml:space="preserve">los siguientes </w:t>
      </w:r>
      <w:r w:rsidR="0DD00D3E" w:rsidRPr="1A6FD68B">
        <w:rPr>
          <w:b w:val="0"/>
          <w:bCs w:val="0"/>
          <w:color w:val="auto"/>
        </w:rPr>
        <w:t>aspectos:</w:t>
      </w:r>
    </w:p>
    <w:p w14:paraId="7764EDA0" w14:textId="77777777" w:rsidR="00D86220" w:rsidRPr="003971DD" w:rsidRDefault="00D86220" w:rsidP="1A6FD68B">
      <w:pPr>
        <w:pStyle w:val="Titulo1"/>
        <w:ind w:left="1224" w:right="59"/>
        <w:rPr>
          <w:color w:val="auto"/>
        </w:rPr>
      </w:pPr>
    </w:p>
    <w:p w14:paraId="75FD18CB" w14:textId="77777777" w:rsidR="00D86220" w:rsidRDefault="2EA5FD8E" w:rsidP="1A6FD68B">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bookmarkStart w:id="506" w:name="_Toc1694073627"/>
      <w:bookmarkStart w:id="507" w:name="_Toc1922701284"/>
      <w:bookmarkStart w:id="508" w:name="_Toc559616694"/>
      <w:bookmarkStart w:id="509" w:name="_Toc1128781026"/>
      <w:bookmarkStart w:id="510" w:name="_Toc264696266"/>
      <w:bookmarkStart w:id="511" w:name="_Toc2065108188"/>
      <w:bookmarkStart w:id="512" w:name="_Toc1875714126"/>
      <w:bookmarkStart w:id="513" w:name="_Toc557142981"/>
      <w:bookmarkStart w:id="514" w:name="_Toc20348211"/>
      <w:bookmarkStart w:id="515" w:name="_Toc1725227445"/>
      <w:bookmarkStart w:id="516" w:name="_Toc1412726054"/>
      <w:bookmarkStart w:id="517" w:name="_Toc674147001"/>
      <w:bookmarkStart w:id="518" w:name="_Toc1398221986"/>
      <w:bookmarkStart w:id="519" w:name="_Toc1983356690"/>
      <w:bookmarkStart w:id="520" w:name="_Toc49068166"/>
      <w:bookmarkStart w:id="521" w:name="_Toc592292803"/>
      <w:bookmarkStart w:id="522" w:name="_Toc34925024"/>
      <w:bookmarkStart w:id="523" w:name="_Toc858290165"/>
      <w:bookmarkStart w:id="524" w:name="_Toc1843289904"/>
      <w:bookmarkStart w:id="525" w:name="_Toc2138622669"/>
      <w:bookmarkStart w:id="526" w:name="_Toc1339291535"/>
      <w:bookmarkStart w:id="527" w:name="_Toc451289788"/>
      <w:bookmarkStart w:id="528" w:name="_Toc1689114875"/>
      <w:bookmarkStart w:id="529" w:name="_Toc755065613"/>
      <w:bookmarkStart w:id="530" w:name="_Toc955099362"/>
      <w:bookmarkStart w:id="531" w:name="_Toc1159780098"/>
      <w:bookmarkStart w:id="532" w:name="_Toc1658498077"/>
      <w:bookmarkStart w:id="533" w:name="_Toc1027437960"/>
      <w:bookmarkStart w:id="534" w:name="_Toc310151849"/>
      <w:bookmarkStart w:id="535" w:name="_Toc2063728703"/>
      <w:bookmarkStart w:id="536" w:name="_Toc162012147"/>
      <w:bookmarkStart w:id="537" w:name="_Toc1353370478"/>
      <w:bookmarkStart w:id="538" w:name="_Toc1526982089"/>
      <w:bookmarkStart w:id="539" w:name="_Toc1410918407"/>
      <w:bookmarkStart w:id="540" w:name="_Toc733692710"/>
      <w:bookmarkStart w:id="541" w:name="_Toc1508321821"/>
      <w:bookmarkStart w:id="542" w:name="_Toc1579061023"/>
      <w:bookmarkStart w:id="543" w:name="_Toc964512993"/>
      <w:bookmarkStart w:id="544" w:name="_Toc1408603819"/>
      <w:bookmarkStart w:id="545" w:name="_Toc244947095"/>
      <w:bookmarkStart w:id="546" w:name="_Toc1788656805"/>
      <w:bookmarkStart w:id="547" w:name="_Toc1532639036"/>
      <w:bookmarkStart w:id="548" w:name="_Toc1422986189"/>
      <w:bookmarkStart w:id="549" w:name="_Toc554399290"/>
      <w:bookmarkStart w:id="550" w:name="_Toc1059930360"/>
      <w:bookmarkStart w:id="551" w:name="_Toc1800751476"/>
      <w:bookmarkStart w:id="552" w:name="_Toc1171733597"/>
      <w:bookmarkStart w:id="553" w:name="_Toc1294748682"/>
      <w:bookmarkStart w:id="554" w:name="_Toc1988099111"/>
      <w:bookmarkStart w:id="555" w:name="_Toc1683459881"/>
      <w:bookmarkStart w:id="556" w:name="_Toc680648284"/>
      <w:bookmarkStart w:id="557" w:name="_Toc491851212"/>
      <w:bookmarkStart w:id="558" w:name="_Toc433872621"/>
      <w:bookmarkStart w:id="559" w:name="_Toc1692196850"/>
      <w:bookmarkStart w:id="560" w:name="_Toc978345270"/>
      <w:bookmarkStart w:id="561" w:name="_Toc176388757"/>
      <w:bookmarkStart w:id="562" w:name="_Toc315415882"/>
      <w:bookmarkStart w:id="563" w:name="_Toc870974819"/>
      <w:bookmarkStart w:id="564" w:name="_Toc179438406"/>
      <w:bookmarkStart w:id="565" w:name="_Toc1615074781"/>
      <w:bookmarkStart w:id="566" w:name="_Toc1443539448"/>
      <w:bookmarkStart w:id="567" w:name="_Toc811534800"/>
      <w:bookmarkStart w:id="568" w:name="_Toc1841816884"/>
      <w:bookmarkStart w:id="569" w:name="_Toc789993773"/>
      <w:bookmarkStart w:id="570" w:name="_Toc2101798905"/>
      <w:bookmarkStart w:id="571" w:name="_Toc86589374"/>
      <w:bookmarkStart w:id="572" w:name="_Toc466840765"/>
      <w:bookmarkStart w:id="573" w:name="_Toc600268719"/>
      <w:bookmarkStart w:id="574" w:name="_Toc1554345363"/>
      <w:bookmarkStart w:id="575" w:name="_Toc1546433953"/>
      <w:bookmarkStart w:id="576" w:name="_Toc1239993037"/>
      <w:bookmarkStart w:id="577" w:name="_Toc1511894638"/>
      <w:bookmarkStart w:id="578" w:name="_Toc620664159"/>
      <w:bookmarkStart w:id="579" w:name="_Toc1077834512"/>
      <w:bookmarkStart w:id="580" w:name="_Toc1976603632"/>
      <w:bookmarkStart w:id="581" w:name="_Toc403568544"/>
      <w:bookmarkStart w:id="582" w:name="_Toc20798129"/>
      <w:bookmarkStart w:id="583" w:name="_Toc445058974"/>
      <w:bookmarkStart w:id="584" w:name="_Toc1849988918"/>
      <w:bookmarkStart w:id="585" w:name="_Toc1552667991"/>
      <w:bookmarkStart w:id="586" w:name="_Toc708452817"/>
      <w:bookmarkStart w:id="587" w:name="_Toc1533009490"/>
      <w:bookmarkStart w:id="588" w:name="_Toc465558400"/>
      <w:bookmarkStart w:id="589" w:name="_Toc1899266678"/>
      <w:r w:rsidRPr="1A6FD68B">
        <w:rPr>
          <w:rFonts w:asciiTheme="minorHAnsi" w:eastAsiaTheme="minorEastAsia" w:hAnsiTheme="minorHAnsi" w:cstheme="minorBidi"/>
          <w:sz w:val="20"/>
          <w:szCs w:val="20"/>
        </w:rPr>
        <w:t>Estudios preliminares</w:t>
      </w:r>
    </w:p>
    <w:p w14:paraId="09AD25C0" w14:textId="32E7062C" w:rsidR="00D86220" w:rsidRPr="00E61C41" w:rsidRDefault="2EA5FD8E" w:rsidP="1A6FD68B">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1A6FD68B">
        <w:rPr>
          <w:rFonts w:asciiTheme="minorHAnsi" w:eastAsiaTheme="minorEastAsia" w:hAnsiTheme="minorHAnsi" w:cstheme="minorBidi"/>
          <w:sz w:val="20"/>
          <w:szCs w:val="20"/>
        </w:rPr>
        <w:t>Memoria Cálculo Cimentación y/o Obras civiles para instalación de Equipo</w:t>
      </w:r>
      <w:r w:rsidR="463E1775" w:rsidRPr="1A6FD68B">
        <w:rPr>
          <w:rFonts w:asciiTheme="minorHAnsi" w:eastAsiaTheme="minorEastAsia" w:hAnsiTheme="minorHAnsi" w:cstheme="minorBidi"/>
          <w:sz w:val="20"/>
          <w:szCs w:val="20"/>
        </w:rPr>
        <w:t>s</w:t>
      </w:r>
    </w:p>
    <w:p w14:paraId="4AC1801F" w14:textId="7E70CBE1" w:rsidR="00D86220" w:rsidRPr="00E61C41" w:rsidRDefault="72026911" w:rsidP="1A6FD68B">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1A6FD68B">
        <w:rPr>
          <w:rFonts w:asciiTheme="minorHAnsi" w:eastAsiaTheme="minorEastAsia" w:hAnsiTheme="minorHAnsi" w:cstheme="minorBidi"/>
          <w:sz w:val="20"/>
          <w:szCs w:val="20"/>
        </w:rPr>
        <w:t xml:space="preserve">Caracterización del suelo: </w:t>
      </w:r>
    </w:p>
    <w:p w14:paraId="7D6B901A" w14:textId="297D856F" w:rsidR="00D86220" w:rsidRPr="00E61C41" w:rsidRDefault="079179B4" w:rsidP="1A6FD68B">
      <w:pPr>
        <w:pStyle w:val="Prrafodelista"/>
        <w:numPr>
          <w:ilvl w:val="0"/>
          <w:numId w:val="62"/>
        </w:numPr>
        <w:tabs>
          <w:tab w:val="left" w:pos="476"/>
        </w:tabs>
        <w:ind w:right="59"/>
        <w:jc w:val="both"/>
        <w:rPr>
          <w:rFonts w:asciiTheme="minorHAnsi" w:eastAsiaTheme="minorEastAsia" w:hAnsiTheme="minorHAnsi" w:cstheme="minorBidi"/>
          <w:sz w:val="20"/>
          <w:szCs w:val="20"/>
        </w:rPr>
      </w:pPr>
      <w:r w:rsidRPr="1A6FD68B">
        <w:rPr>
          <w:rFonts w:asciiTheme="minorHAnsi" w:eastAsiaTheme="minorEastAsia" w:hAnsiTheme="minorHAnsi" w:cstheme="minorBidi"/>
          <w:sz w:val="20"/>
          <w:szCs w:val="20"/>
        </w:rPr>
        <w:t xml:space="preserve">Caracterización Geológica: </w:t>
      </w:r>
      <w:r w:rsidR="0AE47BCE" w:rsidRPr="1A6FD68B">
        <w:rPr>
          <w:rFonts w:asciiTheme="minorHAnsi" w:eastAsiaTheme="minorEastAsia" w:hAnsiTheme="minorHAnsi" w:cstheme="minorBidi"/>
          <w:sz w:val="20"/>
          <w:szCs w:val="20"/>
        </w:rPr>
        <w:t>Se debe caracterizar el entorno geológico del área de influencia del proyecto</w:t>
      </w:r>
      <w:r w:rsidR="712F45FA" w:rsidRPr="1A6FD68B">
        <w:rPr>
          <w:rFonts w:asciiTheme="minorHAnsi" w:eastAsiaTheme="minorEastAsia" w:hAnsiTheme="minorHAnsi" w:cstheme="minorBidi"/>
          <w:sz w:val="20"/>
          <w:szCs w:val="20"/>
        </w:rPr>
        <w:t>.</w:t>
      </w:r>
    </w:p>
    <w:p w14:paraId="2A39FAEA" w14:textId="7C2BFB64" w:rsidR="00D86220" w:rsidRPr="00E61C41" w:rsidRDefault="47A7EBE3" w:rsidP="1A6FD68B">
      <w:pPr>
        <w:pStyle w:val="Prrafodelista"/>
        <w:numPr>
          <w:ilvl w:val="0"/>
          <w:numId w:val="62"/>
        </w:numPr>
        <w:tabs>
          <w:tab w:val="left" w:pos="476"/>
        </w:tabs>
        <w:ind w:right="59"/>
        <w:jc w:val="both"/>
        <w:rPr>
          <w:rFonts w:asciiTheme="minorHAnsi" w:eastAsiaTheme="minorEastAsia" w:hAnsiTheme="minorHAnsi" w:cstheme="minorBidi"/>
          <w:sz w:val="20"/>
          <w:szCs w:val="20"/>
        </w:rPr>
      </w:pPr>
      <w:r w:rsidRPr="1A6FD68B">
        <w:rPr>
          <w:rFonts w:asciiTheme="minorHAnsi" w:eastAsiaTheme="minorEastAsia" w:hAnsiTheme="minorHAnsi" w:cstheme="minorBidi"/>
          <w:sz w:val="20"/>
          <w:szCs w:val="20"/>
        </w:rPr>
        <w:t>Caracterización del tipo de suelo escogido</w:t>
      </w:r>
      <w:r w:rsidR="48787C03" w:rsidRPr="1A6FD68B">
        <w:rPr>
          <w:rFonts w:asciiTheme="minorHAnsi" w:eastAsiaTheme="minorEastAsia" w:hAnsiTheme="minorHAnsi" w:cstheme="minorBidi"/>
          <w:sz w:val="20"/>
          <w:szCs w:val="20"/>
        </w:rPr>
        <w:t xml:space="preserve"> y topografía</w:t>
      </w:r>
      <w:r w:rsidR="7D0820A9" w:rsidRPr="1A6FD68B">
        <w:rPr>
          <w:rFonts w:asciiTheme="minorHAnsi" w:eastAsiaTheme="minorEastAsia" w:hAnsiTheme="minorHAnsi" w:cstheme="minorBidi"/>
          <w:sz w:val="20"/>
          <w:szCs w:val="20"/>
        </w:rPr>
        <w:t>: Por cada tipo de suelo que se haya definido como representativo para el área de influencia del proyecto</w:t>
      </w:r>
      <w:r w:rsidR="59C7583E" w:rsidRPr="1A6FD68B">
        <w:rPr>
          <w:rFonts w:asciiTheme="minorHAnsi" w:eastAsiaTheme="minorEastAsia" w:hAnsiTheme="minorHAnsi" w:cstheme="minorBidi"/>
          <w:sz w:val="20"/>
          <w:szCs w:val="20"/>
        </w:rPr>
        <w:t>.</w:t>
      </w:r>
    </w:p>
    <w:p w14:paraId="0D5BB61B" w14:textId="77777777" w:rsidR="00D86220" w:rsidRPr="00E61C41" w:rsidRDefault="00D86220" w:rsidP="00D86220">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E61C41">
        <w:rPr>
          <w:rFonts w:asciiTheme="minorHAnsi" w:eastAsiaTheme="minorEastAsia" w:hAnsiTheme="minorHAnsi" w:cstheme="minorBidi"/>
          <w:color w:val="000000" w:themeColor="text1"/>
          <w:sz w:val="20"/>
          <w:szCs w:val="20"/>
        </w:rPr>
        <w:t>Estudio de sombreado: análisis anual para evitar pérdidas por obstrucciones.</w:t>
      </w:r>
    </w:p>
    <w:p w14:paraId="6B6DCE17" w14:textId="77777777" w:rsidR="00D86220" w:rsidRPr="00866FF8" w:rsidRDefault="00D86220" w:rsidP="00D86220">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866FF8">
        <w:rPr>
          <w:rFonts w:asciiTheme="minorHAnsi" w:eastAsiaTheme="minorEastAsia" w:hAnsiTheme="minorHAnsi" w:cstheme="minorBidi"/>
          <w:color w:val="000000" w:themeColor="text1"/>
          <w:sz w:val="20"/>
          <w:szCs w:val="20"/>
        </w:rPr>
        <w:t>Diseño civil y estructural</w:t>
      </w:r>
    </w:p>
    <w:p w14:paraId="6E884196" w14:textId="77777777" w:rsidR="00D86220" w:rsidRPr="00866FF8" w:rsidRDefault="00D86220" w:rsidP="00D86220">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866FF8">
        <w:rPr>
          <w:rFonts w:asciiTheme="minorHAnsi" w:eastAsiaTheme="minorEastAsia" w:hAnsiTheme="minorHAnsi" w:cstheme="minorBidi"/>
          <w:color w:val="000000" w:themeColor="text1"/>
          <w:sz w:val="20"/>
          <w:szCs w:val="20"/>
        </w:rPr>
        <w:t>Selección del tipo de estructura (hincada, zapata en concreto, tornillo helicoidal, etc.).</w:t>
      </w:r>
    </w:p>
    <w:p w14:paraId="7C4913CB" w14:textId="77777777" w:rsidR="00D86220" w:rsidRPr="00866FF8" w:rsidRDefault="00D86220" w:rsidP="00D86220">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866FF8">
        <w:rPr>
          <w:rFonts w:asciiTheme="minorHAnsi" w:eastAsiaTheme="minorEastAsia" w:hAnsiTheme="minorHAnsi" w:cstheme="minorBidi"/>
          <w:color w:val="000000" w:themeColor="text1"/>
          <w:sz w:val="20"/>
          <w:szCs w:val="20"/>
        </w:rPr>
        <w:t>Cálculo estructural para cargas de viento y sismo según normativa local.</w:t>
      </w:r>
    </w:p>
    <w:p w14:paraId="1A896023" w14:textId="3DD8F8E0" w:rsidR="00D86220" w:rsidRPr="00866FF8" w:rsidRDefault="2EA5FD8E" w:rsidP="1A6FD68B">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1A6FD68B">
        <w:rPr>
          <w:rFonts w:asciiTheme="minorHAnsi" w:eastAsiaTheme="minorEastAsia" w:hAnsiTheme="minorHAnsi" w:cstheme="minorBidi"/>
          <w:color w:val="000000" w:themeColor="text1"/>
          <w:sz w:val="20"/>
          <w:szCs w:val="20"/>
        </w:rPr>
        <w:t>Altura mínima del borde inferior para mantenimiento.</w:t>
      </w:r>
    </w:p>
    <w:p w14:paraId="2339EF44" w14:textId="1A5D933E" w:rsidR="00D86220" w:rsidRDefault="285A041C" w:rsidP="1A6FD68B">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1A6FD68B">
        <w:rPr>
          <w:rFonts w:asciiTheme="minorHAnsi" w:eastAsiaTheme="minorEastAsia" w:hAnsiTheme="minorHAnsi" w:cstheme="minorBidi"/>
          <w:color w:val="000000" w:themeColor="text1"/>
          <w:sz w:val="20"/>
          <w:szCs w:val="20"/>
        </w:rPr>
        <w:t>D</w:t>
      </w:r>
      <w:r w:rsidR="2EA5FD8E" w:rsidRPr="1A6FD68B">
        <w:rPr>
          <w:rFonts w:asciiTheme="minorHAnsi" w:eastAsiaTheme="minorEastAsia" w:hAnsiTheme="minorHAnsi" w:cstheme="minorBidi"/>
          <w:color w:val="000000" w:themeColor="text1"/>
          <w:sz w:val="20"/>
          <w:szCs w:val="20"/>
        </w:rPr>
        <w:t>renaje</w:t>
      </w:r>
      <w:r w:rsidR="1601FD2B" w:rsidRPr="1A6FD68B">
        <w:rPr>
          <w:rFonts w:asciiTheme="minorHAnsi" w:eastAsiaTheme="minorEastAsia" w:hAnsiTheme="minorHAnsi" w:cstheme="minorBidi"/>
          <w:color w:val="000000" w:themeColor="text1"/>
          <w:sz w:val="20"/>
          <w:szCs w:val="20"/>
        </w:rPr>
        <w:t>s</w:t>
      </w:r>
      <w:r w:rsidR="2EA5FD8E" w:rsidRPr="1A6FD68B">
        <w:rPr>
          <w:rFonts w:asciiTheme="minorHAnsi" w:eastAsiaTheme="minorEastAsia" w:hAnsiTheme="minorHAnsi" w:cstheme="minorBidi"/>
          <w:color w:val="000000" w:themeColor="text1"/>
          <w:sz w:val="20"/>
          <w:szCs w:val="20"/>
        </w:rPr>
        <w:t xml:space="preserve"> para evitar encharcamientos.</w:t>
      </w:r>
    </w:p>
    <w:p w14:paraId="009CC14C" w14:textId="77777777" w:rsidR="00D86220" w:rsidRPr="00866FF8" w:rsidRDefault="00D86220" w:rsidP="00D86220">
      <w:pPr>
        <w:pStyle w:val="Prrafodelista"/>
        <w:tabs>
          <w:tab w:val="left" w:pos="476"/>
        </w:tabs>
        <w:ind w:left="1440" w:right="59" w:firstLine="0"/>
        <w:jc w:val="both"/>
        <w:rPr>
          <w:rFonts w:asciiTheme="minorHAnsi" w:eastAsiaTheme="minorEastAsia" w:hAnsiTheme="minorHAnsi" w:cstheme="minorBidi"/>
          <w:color w:val="000000" w:themeColor="text1"/>
          <w:sz w:val="20"/>
          <w:szCs w:val="20"/>
        </w:rPr>
      </w:pPr>
    </w:p>
    <w:p w14:paraId="18B03FED" w14:textId="77777777" w:rsidR="00D86220" w:rsidRDefault="4232D830" w:rsidP="779A203C">
      <w:pPr>
        <w:pStyle w:val="Titulo1"/>
        <w:numPr>
          <w:ilvl w:val="3"/>
          <w:numId w:val="158"/>
        </w:numPr>
        <w:ind w:right="59"/>
        <w:rPr>
          <w:color w:val="002060"/>
        </w:rPr>
      </w:pPr>
      <w:r w:rsidRPr="779A203C">
        <w:rPr>
          <w:color w:val="002060"/>
        </w:rPr>
        <w:t>Sistemas solares fotovoltaicos en techo o cubierta</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779A203C">
        <w:rPr>
          <w:color w:val="002060"/>
        </w:rPr>
        <w:t xml:space="preserve"> </w:t>
      </w:r>
    </w:p>
    <w:p w14:paraId="3C912D3B" w14:textId="77777777" w:rsidR="00D86220" w:rsidRPr="00866FF8" w:rsidRDefault="00D86220" w:rsidP="00D86220">
      <w:pPr>
        <w:pStyle w:val="Titulo1"/>
        <w:ind w:left="1224" w:right="59"/>
      </w:pPr>
    </w:p>
    <w:p w14:paraId="28811660" w14:textId="77777777" w:rsidR="00D86220" w:rsidRPr="003971DD" w:rsidRDefault="00D86220" w:rsidP="00D86220">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3971DD">
        <w:rPr>
          <w:rFonts w:asciiTheme="minorHAnsi" w:eastAsiaTheme="minorEastAsia" w:hAnsiTheme="minorHAnsi" w:cstheme="minorBidi"/>
          <w:color w:val="000000" w:themeColor="text1"/>
          <w:sz w:val="20"/>
          <w:szCs w:val="20"/>
        </w:rPr>
        <w:t>Evaluación estructural de la cubierta</w:t>
      </w:r>
    </w:p>
    <w:p w14:paraId="7B442C40" w14:textId="26E6D28F" w:rsidR="00D86220" w:rsidRPr="00E61C41" w:rsidRDefault="00D86220" w:rsidP="6F01D609">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6F01D609">
        <w:rPr>
          <w:rFonts w:asciiTheme="minorHAnsi" w:eastAsiaTheme="minorEastAsia" w:hAnsiTheme="minorHAnsi" w:cstheme="minorBidi"/>
          <w:color w:val="000000" w:themeColor="text1"/>
          <w:sz w:val="20"/>
          <w:szCs w:val="20"/>
        </w:rPr>
        <w:t xml:space="preserve">Verificación de capacidad portante (cargas muertas, cargas vivas y carga adicional del </w:t>
      </w:r>
      <w:r w:rsidR="080944F1" w:rsidRPr="6F01D609">
        <w:rPr>
          <w:rFonts w:asciiTheme="minorHAnsi" w:eastAsiaTheme="minorEastAsia" w:hAnsiTheme="minorHAnsi" w:cstheme="minorBidi"/>
          <w:color w:val="000000" w:themeColor="text1"/>
          <w:sz w:val="20"/>
          <w:szCs w:val="20"/>
        </w:rPr>
        <w:t>SSFV</w:t>
      </w:r>
      <w:r w:rsidRPr="6F01D609">
        <w:rPr>
          <w:rFonts w:asciiTheme="minorHAnsi" w:eastAsiaTheme="minorEastAsia" w:hAnsiTheme="minorHAnsi" w:cstheme="minorBidi"/>
          <w:color w:val="000000" w:themeColor="text1"/>
          <w:sz w:val="20"/>
          <w:szCs w:val="20"/>
        </w:rPr>
        <w:t>).</w:t>
      </w:r>
    </w:p>
    <w:p w14:paraId="0162891E" w14:textId="77777777" w:rsidR="00D86220" w:rsidRPr="00E61C41" w:rsidRDefault="00D86220" w:rsidP="00D86220">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E61C41">
        <w:rPr>
          <w:rFonts w:asciiTheme="minorHAnsi" w:eastAsiaTheme="minorEastAsia" w:hAnsiTheme="minorHAnsi" w:cstheme="minorBidi"/>
          <w:color w:val="000000" w:themeColor="text1"/>
          <w:sz w:val="20"/>
          <w:szCs w:val="20"/>
        </w:rPr>
        <w:t>Revisión del estado de la estructura (correas, cerchas, losas).</w:t>
      </w:r>
    </w:p>
    <w:p w14:paraId="3C32ECBC" w14:textId="77777777" w:rsidR="00D86220" w:rsidRPr="00E61C41" w:rsidRDefault="00D86220" w:rsidP="00D86220">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E61C41">
        <w:rPr>
          <w:rFonts w:asciiTheme="minorHAnsi" w:eastAsiaTheme="minorEastAsia" w:hAnsiTheme="minorHAnsi" w:cstheme="minorBidi"/>
          <w:color w:val="000000" w:themeColor="text1"/>
          <w:sz w:val="20"/>
          <w:szCs w:val="20"/>
        </w:rPr>
        <w:t>Análisis de cargas de viento y succión.</w:t>
      </w:r>
    </w:p>
    <w:p w14:paraId="08B0C1EA" w14:textId="77777777" w:rsidR="00D86220" w:rsidRDefault="00D86220" w:rsidP="00D86220">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E61C41">
        <w:rPr>
          <w:rFonts w:asciiTheme="minorHAnsi" w:eastAsiaTheme="minorEastAsia" w:hAnsiTheme="minorHAnsi" w:cstheme="minorBidi"/>
          <w:color w:val="000000" w:themeColor="text1"/>
          <w:sz w:val="20"/>
          <w:szCs w:val="20"/>
        </w:rPr>
        <w:t>Compatibilidad del sistema de anclaje con el tipo de cubierta (teja metálica, fibrocemento, concreto, panel sándwich, etc.).</w:t>
      </w:r>
    </w:p>
    <w:p w14:paraId="000BF63E" w14:textId="77777777" w:rsidR="00D86220" w:rsidRDefault="00D86220" w:rsidP="00D86220">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6A398A">
        <w:rPr>
          <w:rFonts w:asciiTheme="minorHAnsi" w:eastAsiaTheme="minorEastAsia" w:hAnsiTheme="minorHAnsi" w:cstheme="minorBidi"/>
          <w:color w:val="000000" w:themeColor="text1"/>
          <w:sz w:val="20"/>
          <w:szCs w:val="20"/>
        </w:rPr>
        <w:t>Diseño civil estructural</w:t>
      </w:r>
      <w:r>
        <w:rPr>
          <w:rFonts w:asciiTheme="minorHAnsi" w:eastAsiaTheme="minorEastAsia" w:hAnsiTheme="minorHAnsi" w:cstheme="minorBidi"/>
          <w:color w:val="000000" w:themeColor="text1"/>
          <w:sz w:val="20"/>
          <w:szCs w:val="20"/>
        </w:rPr>
        <w:t xml:space="preserve"> con sus respectivas memorias </w:t>
      </w:r>
    </w:p>
    <w:p w14:paraId="65F25FE5" w14:textId="77777777" w:rsidR="00D86220" w:rsidRPr="00E61C41" w:rsidRDefault="00D86220" w:rsidP="00D86220">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6A398A">
        <w:rPr>
          <w:rFonts w:asciiTheme="minorHAnsi" w:eastAsiaTheme="minorEastAsia" w:hAnsiTheme="minorHAnsi" w:cstheme="minorBidi"/>
          <w:color w:val="000000" w:themeColor="text1"/>
          <w:sz w:val="20"/>
          <w:szCs w:val="20"/>
        </w:rPr>
        <w:t>Plano General Obras Civiles (Planos arquitectónicos y estructurales)</w:t>
      </w:r>
    </w:p>
    <w:p w14:paraId="595858D3" w14:textId="50D6ED8C" w:rsidR="00D86220" w:rsidRPr="003E7F46" w:rsidRDefault="00D86220" w:rsidP="003E7F46">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E61C41">
        <w:rPr>
          <w:rFonts w:asciiTheme="minorHAnsi" w:eastAsiaTheme="minorEastAsia" w:hAnsiTheme="minorHAnsi" w:cstheme="minorBidi"/>
          <w:color w:val="000000" w:themeColor="text1"/>
          <w:sz w:val="20"/>
          <w:szCs w:val="20"/>
        </w:rPr>
        <w:t>Garantía de estanqueidad (sellado adecuado para evitar filtraciones).</w:t>
      </w:r>
    </w:p>
    <w:p w14:paraId="4F51BD0B" w14:textId="77777777" w:rsidR="00D86220" w:rsidRPr="00E61C41" w:rsidRDefault="00D86220" w:rsidP="00D86220">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E61C41">
        <w:rPr>
          <w:rFonts w:asciiTheme="minorHAnsi" w:eastAsiaTheme="minorEastAsia" w:hAnsiTheme="minorHAnsi" w:cstheme="minorBidi"/>
          <w:color w:val="000000" w:themeColor="text1"/>
          <w:sz w:val="20"/>
          <w:szCs w:val="20"/>
        </w:rPr>
        <w:lastRenderedPageBreak/>
        <w:t>Estudio de sombras (edificaciones, parapetos, equipos HVAC, árboles).</w:t>
      </w:r>
    </w:p>
    <w:p w14:paraId="0DCE2970" w14:textId="77777777" w:rsidR="00D86220" w:rsidRDefault="00D86220" w:rsidP="00D86220">
      <w:pPr>
        <w:pStyle w:val="Prrafodelista"/>
        <w:numPr>
          <w:ilvl w:val="0"/>
          <w:numId w:val="175"/>
        </w:numPr>
        <w:tabs>
          <w:tab w:val="left" w:pos="476"/>
        </w:tabs>
        <w:ind w:right="59"/>
        <w:jc w:val="both"/>
        <w:rPr>
          <w:rFonts w:asciiTheme="minorHAnsi" w:eastAsiaTheme="minorEastAsia" w:hAnsiTheme="minorHAnsi" w:cstheme="minorBidi"/>
          <w:color w:val="000000" w:themeColor="text1"/>
          <w:sz w:val="20"/>
          <w:szCs w:val="20"/>
        </w:rPr>
      </w:pPr>
      <w:r w:rsidRPr="00E61C41">
        <w:rPr>
          <w:rFonts w:asciiTheme="minorHAnsi" w:eastAsiaTheme="minorEastAsia" w:hAnsiTheme="minorHAnsi" w:cstheme="minorBidi"/>
          <w:color w:val="000000" w:themeColor="text1"/>
          <w:sz w:val="20"/>
          <w:szCs w:val="20"/>
        </w:rPr>
        <w:t>Separación adecuada entre filas si aplica estructura inclinada.</w:t>
      </w:r>
    </w:p>
    <w:p w14:paraId="2E2D0FC4" w14:textId="77777777" w:rsidR="00C8118F" w:rsidRDefault="00C8118F" w:rsidP="00C8118F">
      <w:pPr>
        <w:tabs>
          <w:tab w:val="left" w:pos="476"/>
        </w:tabs>
        <w:ind w:right="59"/>
        <w:jc w:val="both"/>
        <w:rPr>
          <w:rFonts w:asciiTheme="minorHAnsi" w:eastAsiaTheme="minorEastAsia" w:hAnsiTheme="minorHAnsi" w:cstheme="minorBidi"/>
          <w:color w:val="000000" w:themeColor="text1"/>
          <w:sz w:val="20"/>
          <w:szCs w:val="20"/>
        </w:rPr>
      </w:pPr>
    </w:p>
    <w:p w14:paraId="62564EF2" w14:textId="3531B96A" w:rsidR="00C8118F" w:rsidRPr="00C8118F" w:rsidRDefault="23A54AD9" w:rsidP="779A203C">
      <w:pPr>
        <w:pStyle w:val="Titulo1"/>
        <w:numPr>
          <w:ilvl w:val="2"/>
          <w:numId w:val="158"/>
        </w:numPr>
        <w:ind w:right="59"/>
        <w:rPr>
          <w:color w:val="002060"/>
        </w:rPr>
      </w:pPr>
      <w:bookmarkStart w:id="590" w:name="_Toc2075186136"/>
      <w:bookmarkStart w:id="591" w:name="_Toc731929919"/>
      <w:bookmarkStart w:id="592" w:name="_Toc1266673016"/>
      <w:bookmarkStart w:id="593" w:name="_Toc1125733239"/>
      <w:bookmarkStart w:id="594" w:name="_Toc2124459814"/>
      <w:bookmarkStart w:id="595" w:name="_Toc1834272361"/>
      <w:bookmarkStart w:id="596" w:name="_Toc218735509"/>
      <w:bookmarkStart w:id="597" w:name="_Toc1188674660"/>
      <w:bookmarkStart w:id="598" w:name="_Toc51007567"/>
      <w:bookmarkStart w:id="599" w:name="_Toc451884021"/>
      <w:bookmarkStart w:id="600" w:name="_Toc1925043890"/>
      <w:bookmarkStart w:id="601" w:name="_Toc1508440702"/>
      <w:bookmarkStart w:id="602" w:name="_Toc9958725"/>
      <w:bookmarkStart w:id="603" w:name="_Toc546182635"/>
      <w:bookmarkStart w:id="604" w:name="_Toc819439049"/>
      <w:bookmarkStart w:id="605" w:name="_Toc599656581"/>
      <w:bookmarkStart w:id="606" w:name="_Toc1020209792"/>
      <w:bookmarkStart w:id="607" w:name="_Toc1204005180"/>
      <w:bookmarkStart w:id="608" w:name="_Toc85863581"/>
      <w:bookmarkStart w:id="609" w:name="_Toc1487322630"/>
      <w:bookmarkStart w:id="610" w:name="_Toc527265575"/>
      <w:bookmarkStart w:id="611" w:name="_Toc1729333842"/>
      <w:bookmarkStart w:id="612" w:name="_Toc684649548"/>
      <w:bookmarkStart w:id="613" w:name="_Toc1682603899"/>
      <w:bookmarkStart w:id="614" w:name="_Toc707303491"/>
      <w:bookmarkStart w:id="615" w:name="_Toc1401008883"/>
      <w:bookmarkStart w:id="616" w:name="_Toc1781280319"/>
      <w:bookmarkStart w:id="617" w:name="_Toc233152986"/>
      <w:bookmarkStart w:id="618" w:name="_Toc438948280"/>
      <w:bookmarkStart w:id="619" w:name="_Toc664348957"/>
      <w:bookmarkStart w:id="620" w:name="_Toc219738914"/>
      <w:bookmarkStart w:id="621" w:name="_Toc1619161091"/>
      <w:bookmarkStart w:id="622" w:name="_Toc1502079850"/>
      <w:bookmarkStart w:id="623" w:name="_Toc698263207"/>
      <w:bookmarkStart w:id="624" w:name="_Toc122680396"/>
      <w:bookmarkStart w:id="625" w:name="_Toc434141872"/>
      <w:bookmarkStart w:id="626" w:name="_Toc87253308"/>
      <w:bookmarkStart w:id="627" w:name="_Toc730801150"/>
      <w:bookmarkStart w:id="628" w:name="_Toc1367680869"/>
      <w:bookmarkStart w:id="629" w:name="_Toc1286777656"/>
      <w:bookmarkStart w:id="630" w:name="_Toc1155939606"/>
      <w:bookmarkStart w:id="631" w:name="_Toc1354497505"/>
      <w:bookmarkStart w:id="632" w:name="_Toc390048653"/>
      <w:bookmarkStart w:id="633" w:name="_Toc1319485303"/>
      <w:bookmarkStart w:id="634" w:name="_Toc1032909958"/>
      <w:bookmarkStart w:id="635" w:name="_Toc725114364"/>
      <w:bookmarkStart w:id="636" w:name="_Toc1256622969"/>
      <w:bookmarkStart w:id="637" w:name="_Toc1871719609"/>
      <w:bookmarkStart w:id="638" w:name="_Toc1992859939"/>
      <w:bookmarkStart w:id="639" w:name="_Toc54400465"/>
      <w:bookmarkStart w:id="640" w:name="_Toc1830195900"/>
      <w:bookmarkStart w:id="641" w:name="_Toc1877187704"/>
      <w:bookmarkStart w:id="642" w:name="_Toc1085083666"/>
      <w:bookmarkStart w:id="643" w:name="_Toc992344780"/>
      <w:bookmarkStart w:id="644" w:name="_Toc428846359"/>
      <w:bookmarkStart w:id="645" w:name="_Toc2053654929"/>
      <w:bookmarkStart w:id="646" w:name="_Toc1900552815"/>
      <w:bookmarkStart w:id="647" w:name="_Toc633145993"/>
      <w:bookmarkStart w:id="648" w:name="_Toc665078066"/>
      <w:bookmarkStart w:id="649" w:name="_Toc536929923"/>
      <w:bookmarkStart w:id="650" w:name="_Toc1278027355"/>
      <w:bookmarkStart w:id="651" w:name="_Toc408279907"/>
      <w:bookmarkStart w:id="652" w:name="_Toc2145024694"/>
      <w:bookmarkStart w:id="653" w:name="_Toc1059633106"/>
      <w:bookmarkStart w:id="654" w:name="_Toc1187373927"/>
      <w:bookmarkStart w:id="655" w:name="_Toc581943347"/>
      <w:bookmarkStart w:id="656" w:name="_Toc1274758638"/>
      <w:bookmarkStart w:id="657" w:name="_Toc114441527"/>
      <w:bookmarkStart w:id="658" w:name="_Toc1169719005"/>
      <w:bookmarkStart w:id="659" w:name="_Toc218470652"/>
      <w:bookmarkStart w:id="660" w:name="_Toc470182504"/>
      <w:bookmarkStart w:id="661" w:name="_Toc912884085"/>
      <w:bookmarkStart w:id="662" w:name="_Toc1837593948"/>
      <w:bookmarkStart w:id="663" w:name="_Toc2041021798"/>
      <w:bookmarkStart w:id="664" w:name="_Toc594154126"/>
      <w:bookmarkStart w:id="665" w:name="_Toc1302876389"/>
      <w:bookmarkStart w:id="666" w:name="_Toc1706640939"/>
      <w:bookmarkStart w:id="667" w:name="_Toc974332435"/>
      <w:bookmarkStart w:id="668" w:name="_Toc1900261735"/>
      <w:bookmarkStart w:id="669" w:name="_Toc308436303"/>
      <w:bookmarkStart w:id="670" w:name="_Toc1720786806"/>
      <w:bookmarkStart w:id="671" w:name="_Toc1845168688"/>
      <w:bookmarkStart w:id="672" w:name="_Toc1634189691"/>
      <w:bookmarkStart w:id="673" w:name="_Toc2073262492"/>
      <w:r w:rsidRPr="779A203C">
        <w:rPr>
          <w:color w:val="002060"/>
        </w:rPr>
        <w:t>Estructuras de soporte</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269EB830" w14:textId="77777777" w:rsidR="00E812D5" w:rsidRDefault="00E812D5" w:rsidP="00E812D5">
      <w:pPr>
        <w:tabs>
          <w:tab w:val="left" w:pos="476"/>
        </w:tabs>
        <w:jc w:val="both"/>
        <w:rPr>
          <w:rFonts w:ascii="Calibri" w:eastAsia="Calibri" w:hAnsi="Calibri" w:cs="Calibri"/>
          <w:sz w:val="20"/>
          <w:szCs w:val="20"/>
        </w:rPr>
      </w:pPr>
    </w:p>
    <w:p w14:paraId="1CB96A60" w14:textId="25534DF4" w:rsidR="00E812D5" w:rsidRDefault="6B3E367F" w:rsidP="00E812D5">
      <w:pPr>
        <w:tabs>
          <w:tab w:val="left" w:pos="476"/>
        </w:tabs>
        <w:jc w:val="both"/>
        <w:rPr>
          <w:rFonts w:ascii="Calibri" w:eastAsia="Calibri" w:hAnsi="Calibri" w:cs="Calibri"/>
          <w:sz w:val="20"/>
          <w:szCs w:val="20"/>
        </w:rPr>
      </w:pPr>
      <w:r w:rsidRPr="776000A7">
        <w:rPr>
          <w:rFonts w:ascii="Calibri" w:eastAsia="Calibri" w:hAnsi="Calibri" w:cs="Calibri"/>
          <w:sz w:val="20"/>
          <w:szCs w:val="20"/>
        </w:rPr>
        <w:t>Para la etapa de construcción se sugieren, como mínimo, las siguientes actividades relacionadas con las obras civiles y el acondicionamiento del área de implementación de l</w:t>
      </w:r>
      <w:r w:rsidR="4B897FFE" w:rsidRPr="776000A7">
        <w:rPr>
          <w:rFonts w:ascii="Calibri" w:eastAsia="Calibri" w:hAnsi="Calibri" w:cs="Calibri"/>
          <w:sz w:val="20"/>
          <w:szCs w:val="20"/>
        </w:rPr>
        <w:t>o</w:t>
      </w:r>
      <w:r w:rsidRPr="776000A7">
        <w:rPr>
          <w:rFonts w:ascii="Calibri" w:eastAsia="Calibri" w:hAnsi="Calibri" w:cs="Calibri"/>
          <w:sz w:val="20"/>
          <w:szCs w:val="20"/>
        </w:rPr>
        <w:t>s s</w:t>
      </w:r>
      <w:r w:rsidR="79B34DBC" w:rsidRPr="776000A7">
        <w:rPr>
          <w:rFonts w:ascii="Calibri" w:eastAsia="Calibri" w:hAnsi="Calibri" w:cs="Calibri"/>
          <w:sz w:val="20"/>
          <w:szCs w:val="20"/>
        </w:rPr>
        <w:t>istemas</w:t>
      </w:r>
      <w:r w:rsidRPr="776000A7">
        <w:rPr>
          <w:rFonts w:ascii="Calibri" w:eastAsia="Calibri" w:hAnsi="Calibri" w:cs="Calibri"/>
          <w:sz w:val="20"/>
          <w:szCs w:val="20"/>
        </w:rPr>
        <w:t>, ya sea en piso o en techo, según corresponda:</w:t>
      </w:r>
    </w:p>
    <w:p w14:paraId="5B003DA5" w14:textId="77777777" w:rsidR="00F51E5D" w:rsidRPr="00E812D5" w:rsidRDefault="00F51E5D" w:rsidP="00E812D5">
      <w:pPr>
        <w:tabs>
          <w:tab w:val="left" w:pos="476"/>
        </w:tabs>
        <w:jc w:val="both"/>
        <w:rPr>
          <w:rFonts w:ascii="Calibri" w:eastAsia="Calibri" w:hAnsi="Calibri" w:cs="Calibri"/>
          <w:sz w:val="20"/>
          <w:szCs w:val="20"/>
        </w:rPr>
      </w:pPr>
    </w:p>
    <w:p w14:paraId="4B5BA681" w14:textId="3349D788" w:rsidR="00E812D5" w:rsidRDefault="00E812D5" w:rsidP="00E812D5">
      <w:pPr>
        <w:pStyle w:val="Prrafodelista"/>
        <w:numPr>
          <w:ilvl w:val="1"/>
          <w:numId w:val="223"/>
        </w:numPr>
        <w:tabs>
          <w:tab w:val="left" w:pos="476"/>
        </w:tabs>
        <w:jc w:val="both"/>
        <w:rPr>
          <w:rFonts w:ascii="Calibri" w:eastAsia="Calibri" w:hAnsi="Calibri" w:cs="Calibri"/>
          <w:sz w:val="20"/>
          <w:szCs w:val="20"/>
        </w:rPr>
      </w:pPr>
      <w:r w:rsidRPr="14CF5FFC">
        <w:rPr>
          <w:rFonts w:ascii="Calibri" w:eastAsia="Calibri" w:hAnsi="Calibri" w:cs="Calibri"/>
          <w:sz w:val="20"/>
          <w:szCs w:val="20"/>
        </w:rPr>
        <w:t>Acondicionamiento de techo: El enfoque debe centrarse en preparar la superficie en cuanto a inspección, limpieza y despeje de suciedad, escombros o elementos que generen sombras.</w:t>
      </w:r>
    </w:p>
    <w:p w14:paraId="160F7B48" w14:textId="77777777" w:rsidR="00E812D5" w:rsidRDefault="00E812D5" w:rsidP="00E812D5">
      <w:pPr>
        <w:pStyle w:val="Prrafodelista"/>
        <w:numPr>
          <w:ilvl w:val="1"/>
          <w:numId w:val="223"/>
        </w:numPr>
        <w:tabs>
          <w:tab w:val="left" w:pos="476"/>
        </w:tabs>
        <w:jc w:val="both"/>
        <w:rPr>
          <w:rFonts w:ascii="Calibri" w:eastAsia="Calibri" w:hAnsi="Calibri" w:cs="Calibri"/>
          <w:sz w:val="20"/>
          <w:szCs w:val="20"/>
        </w:rPr>
      </w:pPr>
      <w:r w:rsidRPr="14CF5FFC">
        <w:rPr>
          <w:rFonts w:ascii="Calibri" w:eastAsia="Calibri" w:hAnsi="Calibri" w:cs="Calibri"/>
          <w:sz w:val="20"/>
          <w:szCs w:val="20"/>
        </w:rPr>
        <w:t xml:space="preserve"> Acondicionamiento de terreno: Labores para definir alturas, cotas, asegurando el plano uniforme del suelo.</w:t>
      </w:r>
    </w:p>
    <w:p w14:paraId="6AF93984" w14:textId="77777777" w:rsidR="00E812D5" w:rsidRDefault="00E812D5" w:rsidP="00E812D5">
      <w:pPr>
        <w:pStyle w:val="Prrafodelista"/>
        <w:numPr>
          <w:ilvl w:val="1"/>
          <w:numId w:val="223"/>
        </w:numPr>
        <w:tabs>
          <w:tab w:val="left" w:pos="476"/>
        </w:tabs>
        <w:jc w:val="both"/>
        <w:rPr>
          <w:rFonts w:ascii="Calibri" w:eastAsia="Calibri" w:hAnsi="Calibri" w:cs="Calibri"/>
          <w:sz w:val="20"/>
          <w:szCs w:val="20"/>
        </w:rPr>
      </w:pPr>
      <w:r w:rsidRPr="14CF5FFC">
        <w:rPr>
          <w:rFonts w:ascii="Calibri" w:eastAsia="Calibri" w:hAnsi="Calibri" w:cs="Calibri"/>
          <w:sz w:val="20"/>
          <w:szCs w:val="20"/>
        </w:rPr>
        <w:t>Descapote y Rocería: Retiro de la capa vegetal, maleza, ramas para evitar sombras.</w:t>
      </w:r>
    </w:p>
    <w:p w14:paraId="76207E47" w14:textId="77777777" w:rsidR="00E812D5" w:rsidRDefault="00E812D5" w:rsidP="00E812D5">
      <w:pPr>
        <w:pStyle w:val="Prrafodelista"/>
        <w:numPr>
          <w:ilvl w:val="1"/>
          <w:numId w:val="223"/>
        </w:numPr>
        <w:tabs>
          <w:tab w:val="left" w:pos="476"/>
        </w:tabs>
        <w:jc w:val="both"/>
        <w:rPr>
          <w:rFonts w:ascii="Calibri" w:eastAsia="Calibri" w:hAnsi="Calibri" w:cs="Calibri"/>
          <w:sz w:val="20"/>
          <w:szCs w:val="20"/>
        </w:rPr>
      </w:pPr>
      <w:r w:rsidRPr="14CF5FFC">
        <w:rPr>
          <w:rFonts w:ascii="Calibri" w:eastAsia="Calibri" w:hAnsi="Calibri" w:cs="Calibri"/>
          <w:sz w:val="20"/>
          <w:szCs w:val="20"/>
        </w:rPr>
        <w:t>Suministro y construcción de drenajes: Según diseño si aplica corresponde a la instalación de canales, cunetas o filtros de grava para evitar escorrentías que erosionen suelo de cimentación.</w:t>
      </w:r>
    </w:p>
    <w:p w14:paraId="57995769" w14:textId="77777777" w:rsidR="00E812D5" w:rsidRDefault="00E812D5" w:rsidP="00E812D5">
      <w:pPr>
        <w:pStyle w:val="Prrafodelista"/>
        <w:numPr>
          <w:ilvl w:val="1"/>
          <w:numId w:val="223"/>
        </w:numPr>
        <w:tabs>
          <w:tab w:val="left" w:pos="476"/>
        </w:tabs>
        <w:jc w:val="both"/>
        <w:rPr>
          <w:rFonts w:ascii="Calibri" w:eastAsia="Calibri" w:hAnsi="Calibri" w:cs="Calibri"/>
          <w:sz w:val="20"/>
          <w:szCs w:val="20"/>
        </w:rPr>
      </w:pPr>
      <w:r w:rsidRPr="14CF5FFC">
        <w:rPr>
          <w:rFonts w:ascii="Calibri" w:eastAsia="Calibri" w:hAnsi="Calibri" w:cs="Calibri"/>
          <w:sz w:val="20"/>
          <w:szCs w:val="20"/>
        </w:rPr>
        <w:t>Cimentación: Según diseño corresponde a la base donde se apoyará la estructura, (si no se usa hincado directo).</w:t>
      </w:r>
    </w:p>
    <w:p w14:paraId="30BB4D75" w14:textId="4994BB95" w:rsidR="00E812D5" w:rsidRDefault="00E812D5" w:rsidP="00E812D5">
      <w:pPr>
        <w:pStyle w:val="Prrafodelista"/>
        <w:numPr>
          <w:ilvl w:val="1"/>
          <w:numId w:val="223"/>
        </w:numPr>
        <w:tabs>
          <w:tab w:val="left" w:pos="476"/>
        </w:tabs>
        <w:jc w:val="both"/>
        <w:rPr>
          <w:rFonts w:ascii="Calibri" w:eastAsia="Calibri" w:hAnsi="Calibri" w:cs="Calibri"/>
          <w:sz w:val="20"/>
          <w:szCs w:val="20"/>
        </w:rPr>
      </w:pPr>
      <w:r w:rsidRPr="14CF5FFC">
        <w:rPr>
          <w:rFonts w:ascii="Calibri" w:eastAsia="Calibri" w:hAnsi="Calibri" w:cs="Calibri"/>
          <w:sz w:val="20"/>
          <w:szCs w:val="20"/>
        </w:rPr>
        <w:t>Hin</w:t>
      </w:r>
      <w:r>
        <w:rPr>
          <w:rFonts w:ascii="Calibri" w:eastAsia="Calibri" w:hAnsi="Calibri" w:cs="Calibri"/>
          <w:sz w:val="20"/>
          <w:szCs w:val="20"/>
        </w:rPr>
        <w:t>c</w:t>
      </w:r>
      <w:r w:rsidRPr="14CF5FFC">
        <w:rPr>
          <w:rFonts w:ascii="Calibri" w:eastAsia="Calibri" w:hAnsi="Calibri" w:cs="Calibri"/>
          <w:sz w:val="20"/>
          <w:szCs w:val="20"/>
        </w:rPr>
        <w:t>ado de estructuras metálicas: Montaje de soporte vertical en el suelo o fijación sobre cimentación previa.</w:t>
      </w:r>
    </w:p>
    <w:p w14:paraId="4EB8AFE9" w14:textId="2E4002D4" w:rsidR="00E812D5" w:rsidRDefault="00E812D5" w:rsidP="00E812D5">
      <w:pPr>
        <w:pStyle w:val="Prrafodelista"/>
        <w:numPr>
          <w:ilvl w:val="1"/>
          <w:numId w:val="223"/>
        </w:numPr>
        <w:tabs>
          <w:tab w:val="left" w:pos="476"/>
        </w:tabs>
        <w:jc w:val="both"/>
        <w:rPr>
          <w:rFonts w:ascii="Calibri" w:eastAsia="Calibri" w:hAnsi="Calibri" w:cs="Calibri"/>
          <w:sz w:val="20"/>
          <w:szCs w:val="20"/>
        </w:rPr>
      </w:pPr>
      <w:r w:rsidRPr="14CF5FFC">
        <w:rPr>
          <w:rFonts w:ascii="Calibri" w:eastAsia="Calibri" w:hAnsi="Calibri" w:cs="Calibri"/>
          <w:sz w:val="20"/>
          <w:szCs w:val="20"/>
        </w:rPr>
        <w:t>Ducto</w:t>
      </w:r>
      <w:r w:rsidR="00F51E5D">
        <w:rPr>
          <w:rFonts w:ascii="Calibri" w:eastAsia="Calibri" w:hAnsi="Calibri" w:cs="Calibri"/>
          <w:sz w:val="20"/>
          <w:szCs w:val="20"/>
        </w:rPr>
        <w:t>s</w:t>
      </w:r>
      <w:r w:rsidRPr="14CF5FFC">
        <w:rPr>
          <w:rFonts w:ascii="Calibri" w:eastAsia="Calibri" w:hAnsi="Calibri" w:cs="Calibri"/>
          <w:sz w:val="20"/>
          <w:szCs w:val="20"/>
        </w:rPr>
        <w:t xml:space="preserve"> subterráneo</w:t>
      </w:r>
      <w:r w:rsidR="00F51E5D">
        <w:rPr>
          <w:rFonts w:ascii="Calibri" w:eastAsia="Calibri" w:hAnsi="Calibri" w:cs="Calibri"/>
          <w:sz w:val="20"/>
          <w:szCs w:val="20"/>
        </w:rPr>
        <w:t>s</w:t>
      </w:r>
      <w:r w:rsidRPr="14CF5FFC">
        <w:rPr>
          <w:rFonts w:ascii="Calibri" w:eastAsia="Calibri" w:hAnsi="Calibri" w:cs="Calibri"/>
          <w:sz w:val="20"/>
          <w:szCs w:val="20"/>
        </w:rPr>
        <w:t xml:space="preserve">: </w:t>
      </w:r>
      <w:r w:rsidR="00F51E5D">
        <w:rPr>
          <w:rFonts w:ascii="Calibri" w:eastAsia="Calibri" w:hAnsi="Calibri" w:cs="Calibri"/>
          <w:sz w:val="20"/>
          <w:szCs w:val="20"/>
        </w:rPr>
        <w:t>obras civiles requeridas para la instalación de la c</w:t>
      </w:r>
      <w:r w:rsidRPr="14CF5FFC">
        <w:rPr>
          <w:rFonts w:ascii="Calibri" w:eastAsia="Calibri" w:hAnsi="Calibri" w:cs="Calibri"/>
          <w:sz w:val="20"/>
          <w:szCs w:val="20"/>
        </w:rPr>
        <w:t>analización eléctric</w:t>
      </w:r>
      <w:r w:rsidR="00F51E5D">
        <w:rPr>
          <w:rFonts w:ascii="Calibri" w:eastAsia="Calibri" w:hAnsi="Calibri" w:cs="Calibri"/>
          <w:sz w:val="20"/>
          <w:szCs w:val="20"/>
        </w:rPr>
        <w:t>a requerida por piso, incluye el suministro e instalación de la canalización eléctrica.</w:t>
      </w:r>
    </w:p>
    <w:p w14:paraId="27D7EF26" w14:textId="77777777" w:rsidR="00F51E5D" w:rsidRDefault="00F51E5D" w:rsidP="00F51E5D">
      <w:pPr>
        <w:tabs>
          <w:tab w:val="left" w:pos="476"/>
        </w:tabs>
        <w:jc w:val="both"/>
        <w:rPr>
          <w:rFonts w:ascii="Calibri" w:eastAsia="Calibri" w:hAnsi="Calibri" w:cs="Calibri"/>
          <w:sz w:val="20"/>
          <w:szCs w:val="20"/>
        </w:rPr>
      </w:pPr>
    </w:p>
    <w:p w14:paraId="12F6E687" w14:textId="23AE3F9F" w:rsidR="00F51E5D" w:rsidRPr="00F51E5D" w:rsidRDefault="4405EC7E" w:rsidP="776000A7">
      <w:pPr>
        <w:tabs>
          <w:tab w:val="left" w:pos="476"/>
        </w:tabs>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En cuanto a especificaciones generales, se debe cumplir como mínimo con:</w:t>
      </w:r>
    </w:p>
    <w:p w14:paraId="144DFE0F" w14:textId="77777777" w:rsidR="00E812D5" w:rsidRPr="00E812D5" w:rsidRDefault="00E812D5" w:rsidP="00E812D5">
      <w:pPr>
        <w:pStyle w:val="Prrafodelista"/>
        <w:tabs>
          <w:tab w:val="left" w:pos="476"/>
        </w:tabs>
        <w:ind w:left="360" w:firstLine="0"/>
        <w:jc w:val="both"/>
        <w:rPr>
          <w:rFonts w:ascii="Calibri" w:eastAsia="Calibri" w:hAnsi="Calibri" w:cs="Calibri"/>
          <w:sz w:val="20"/>
          <w:szCs w:val="20"/>
        </w:rPr>
      </w:pPr>
    </w:p>
    <w:p w14:paraId="31F7A55F" w14:textId="0BDA1F37" w:rsidR="00C8118F" w:rsidRPr="00C8118F" w:rsidRDefault="23B956A4" w:rsidP="779A203C">
      <w:pPr>
        <w:pStyle w:val="Titulo1"/>
        <w:numPr>
          <w:ilvl w:val="3"/>
          <w:numId w:val="158"/>
        </w:numPr>
        <w:ind w:right="59"/>
        <w:rPr>
          <w:color w:val="002060"/>
        </w:rPr>
      </w:pPr>
      <w:bookmarkStart w:id="674" w:name="_Toc1016625832"/>
      <w:bookmarkStart w:id="675" w:name="_Toc1606269382"/>
      <w:bookmarkStart w:id="676" w:name="_Toc849114726"/>
      <w:bookmarkStart w:id="677" w:name="_Toc2109468438"/>
      <w:bookmarkStart w:id="678" w:name="_Toc311617002"/>
      <w:bookmarkStart w:id="679" w:name="_Toc1270742231"/>
      <w:bookmarkStart w:id="680" w:name="_Toc445121750"/>
      <w:bookmarkStart w:id="681" w:name="_Toc365550208"/>
      <w:bookmarkStart w:id="682" w:name="_Toc1910751773"/>
      <w:bookmarkStart w:id="683" w:name="_Toc1489856388"/>
      <w:bookmarkStart w:id="684" w:name="_Toc1005296705"/>
      <w:bookmarkStart w:id="685" w:name="_Toc1928481531"/>
      <w:bookmarkStart w:id="686" w:name="_Toc1945645874"/>
      <w:bookmarkStart w:id="687" w:name="_Toc921445402"/>
      <w:bookmarkStart w:id="688" w:name="_Toc1019784415"/>
      <w:bookmarkStart w:id="689" w:name="_Toc1683257987"/>
      <w:bookmarkStart w:id="690" w:name="_Toc646881081"/>
      <w:bookmarkStart w:id="691" w:name="_Toc174000767"/>
      <w:bookmarkStart w:id="692" w:name="_Toc680622067"/>
      <w:bookmarkStart w:id="693" w:name="_Toc94744764"/>
      <w:bookmarkStart w:id="694" w:name="_Toc1547414520"/>
      <w:bookmarkStart w:id="695" w:name="_Toc1010027049"/>
      <w:bookmarkStart w:id="696" w:name="_Toc1423282528"/>
      <w:bookmarkStart w:id="697" w:name="_Toc2092477263"/>
      <w:bookmarkStart w:id="698" w:name="_Toc2143489009"/>
      <w:bookmarkStart w:id="699" w:name="_Toc384169759"/>
      <w:bookmarkStart w:id="700" w:name="_Toc2114442925"/>
      <w:bookmarkStart w:id="701" w:name="_Toc897091124"/>
      <w:bookmarkStart w:id="702" w:name="_Toc1014795875"/>
      <w:bookmarkStart w:id="703" w:name="_Toc247018537"/>
      <w:bookmarkStart w:id="704" w:name="_Toc186235168"/>
      <w:bookmarkStart w:id="705" w:name="_Toc905852588"/>
      <w:bookmarkStart w:id="706" w:name="_Toc1008858229"/>
      <w:bookmarkStart w:id="707" w:name="_Toc45713603"/>
      <w:bookmarkStart w:id="708" w:name="_Toc2122515799"/>
      <w:bookmarkStart w:id="709" w:name="_Toc1562509695"/>
      <w:bookmarkStart w:id="710" w:name="_Toc527169318"/>
      <w:bookmarkStart w:id="711" w:name="_Toc2062112895"/>
      <w:bookmarkStart w:id="712" w:name="_Toc1657639845"/>
      <w:bookmarkStart w:id="713" w:name="_Toc1117200171"/>
      <w:bookmarkStart w:id="714" w:name="_Toc211237516"/>
      <w:bookmarkStart w:id="715" w:name="_Toc191677865"/>
      <w:bookmarkStart w:id="716" w:name="_Toc144461825"/>
      <w:bookmarkStart w:id="717" w:name="_Toc1509129715"/>
      <w:bookmarkStart w:id="718" w:name="_Toc575040901"/>
      <w:bookmarkStart w:id="719" w:name="_Toc300631234"/>
      <w:bookmarkStart w:id="720" w:name="_Toc243224585"/>
      <w:bookmarkStart w:id="721" w:name="_Toc298284552"/>
      <w:bookmarkStart w:id="722" w:name="_Toc1725382307"/>
      <w:bookmarkStart w:id="723" w:name="_Toc377775733"/>
      <w:bookmarkStart w:id="724" w:name="_Toc1451764274"/>
      <w:bookmarkStart w:id="725" w:name="_Toc1403443417"/>
      <w:bookmarkStart w:id="726" w:name="_Toc548788853"/>
      <w:bookmarkStart w:id="727" w:name="_Toc1907480317"/>
      <w:bookmarkStart w:id="728" w:name="_Toc2032804018"/>
      <w:bookmarkStart w:id="729" w:name="_Toc1657715349"/>
      <w:bookmarkStart w:id="730" w:name="_Toc1579554580"/>
      <w:bookmarkStart w:id="731" w:name="_Toc850576189"/>
      <w:bookmarkStart w:id="732" w:name="_Toc2147149917"/>
      <w:bookmarkStart w:id="733" w:name="_Toc227926681"/>
      <w:bookmarkStart w:id="734" w:name="_Toc1662995361"/>
      <w:bookmarkStart w:id="735" w:name="_Toc700674373"/>
      <w:bookmarkStart w:id="736" w:name="_Toc843045888"/>
      <w:bookmarkStart w:id="737" w:name="_Toc1004572809"/>
      <w:bookmarkStart w:id="738" w:name="_Toc1690556875"/>
      <w:bookmarkStart w:id="739" w:name="_Toc1608718668"/>
      <w:bookmarkStart w:id="740" w:name="_Toc685339506"/>
      <w:bookmarkStart w:id="741" w:name="_Toc567722590"/>
      <w:bookmarkStart w:id="742" w:name="_Toc591478590"/>
      <w:bookmarkStart w:id="743" w:name="_Toc144979043"/>
      <w:bookmarkStart w:id="744" w:name="_Toc1440539822"/>
      <w:bookmarkStart w:id="745" w:name="_Toc1670468874"/>
      <w:bookmarkStart w:id="746" w:name="_Toc276996421"/>
      <w:bookmarkStart w:id="747" w:name="_Toc2015764065"/>
      <w:bookmarkStart w:id="748" w:name="_Toc1600148266"/>
      <w:bookmarkStart w:id="749" w:name="_Toc1590582316"/>
      <w:bookmarkStart w:id="750" w:name="_Toc1735538641"/>
      <w:bookmarkStart w:id="751" w:name="_Toc170694408"/>
      <w:bookmarkStart w:id="752" w:name="_Toc361962483"/>
      <w:bookmarkStart w:id="753" w:name="_Toc1632463142"/>
      <w:bookmarkStart w:id="754" w:name="_Toc32875995"/>
      <w:bookmarkStart w:id="755" w:name="_Toc26494333"/>
      <w:bookmarkStart w:id="756" w:name="_Toc352277694"/>
      <w:bookmarkStart w:id="757" w:name="_Toc1994930246"/>
      <w:r w:rsidRPr="776000A7">
        <w:rPr>
          <w:color w:val="002060"/>
        </w:rPr>
        <w:t xml:space="preserve"> SSFV en piso</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1F0239AE" w14:textId="54130EC0" w:rsidR="00F51E5D" w:rsidRDefault="00F51E5D" w:rsidP="00F51E5D">
      <w:pPr>
        <w:tabs>
          <w:tab w:val="left" w:pos="476"/>
        </w:tabs>
        <w:spacing w:before="240" w:after="240"/>
        <w:jc w:val="both"/>
        <w:rPr>
          <w:rFonts w:asciiTheme="minorHAnsi" w:eastAsiaTheme="minorEastAsia" w:hAnsiTheme="minorHAnsi" w:cstheme="minorBidi"/>
          <w:sz w:val="20"/>
          <w:szCs w:val="20"/>
        </w:rPr>
      </w:pPr>
      <w:r w:rsidRPr="00F51E5D">
        <w:rPr>
          <w:rFonts w:asciiTheme="minorHAnsi" w:eastAsiaTheme="minorEastAsia" w:hAnsiTheme="minorHAnsi" w:cstheme="minorBidi"/>
          <w:sz w:val="20"/>
          <w:szCs w:val="20"/>
        </w:rPr>
        <w:t>Las estructuras de soporte de los módulos solares deberán diseñarse e instalarse de manera que garanticen su estabilidad, resistencia y durabilidad, en cumplimiento de las normas técnicas y de seguridad aplicables según el tipo de instalación. Como mínimo, deberán cumplir con los siguientes requisitos:</w:t>
      </w:r>
    </w:p>
    <w:p w14:paraId="59154FB3" w14:textId="5AD4565E" w:rsidR="00E812D5" w:rsidRPr="00F51E5D" w:rsidRDefault="00E812D5" w:rsidP="00F51E5D">
      <w:pPr>
        <w:pStyle w:val="Prrafodelista"/>
        <w:numPr>
          <w:ilvl w:val="0"/>
          <w:numId w:val="224"/>
        </w:numPr>
        <w:tabs>
          <w:tab w:val="left" w:pos="476"/>
        </w:tabs>
        <w:spacing w:before="240"/>
        <w:ind w:left="426" w:hanging="426"/>
        <w:jc w:val="both"/>
        <w:rPr>
          <w:rFonts w:asciiTheme="minorHAnsi" w:eastAsiaTheme="minorEastAsia" w:hAnsiTheme="minorHAnsi" w:cstheme="minorBidi"/>
          <w:sz w:val="20"/>
          <w:szCs w:val="20"/>
        </w:rPr>
      </w:pPr>
      <w:r w:rsidRPr="00F51E5D">
        <w:rPr>
          <w:rFonts w:asciiTheme="minorHAnsi" w:eastAsiaTheme="minorEastAsia" w:hAnsiTheme="minorHAnsi" w:cstheme="minorBidi"/>
          <w:sz w:val="20"/>
          <w:szCs w:val="20"/>
        </w:rPr>
        <w:t xml:space="preserve">Se utilizarán cimentaciones de concreto o estructuras metálicas ancladas al suelo, diseñadas para resistir velocidades de viento superiores a 130 km/h según </w:t>
      </w:r>
      <w:r w:rsidRPr="00F51E5D">
        <w:rPr>
          <w:rFonts w:asciiTheme="minorHAnsi" w:eastAsiaTheme="minorEastAsia" w:hAnsiTheme="minorHAnsi" w:cstheme="minorBidi"/>
          <w:i/>
          <w:iCs/>
          <w:sz w:val="20"/>
          <w:szCs w:val="20"/>
        </w:rPr>
        <w:t>ASCE 7-16</w:t>
      </w:r>
      <w:r w:rsidRPr="00F51E5D">
        <w:rPr>
          <w:rFonts w:asciiTheme="minorHAnsi" w:eastAsiaTheme="minorEastAsia" w:hAnsiTheme="minorHAnsi" w:cstheme="minorBidi"/>
          <w:sz w:val="20"/>
          <w:szCs w:val="20"/>
        </w:rPr>
        <w:t>.</w:t>
      </w:r>
    </w:p>
    <w:p w14:paraId="219F6484" w14:textId="77777777" w:rsidR="00E812D5" w:rsidRPr="00F51E5D" w:rsidRDefault="00E812D5" w:rsidP="00F51E5D">
      <w:pPr>
        <w:numPr>
          <w:ilvl w:val="0"/>
          <w:numId w:val="120"/>
        </w:numPr>
        <w:tabs>
          <w:tab w:val="left" w:pos="476"/>
        </w:tabs>
        <w:ind w:left="426" w:hanging="426"/>
        <w:jc w:val="both"/>
        <w:rPr>
          <w:rFonts w:asciiTheme="minorHAnsi" w:eastAsiaTheme="minorEastAsia" w:hAnsiTheme="minorHAnsi" w:cstheme="minorBidi"/>
          <w:sz w:val="20"/>
          <w:szCs w:val="20"/>
        </w:rPr>
      </w:pPr>
      <w:r w:rsidRPr="00F51E5D">
        <w:rPr>
          <w:rFonts w:asciiTheme="minorHAnsi" w:eastAsiaTheme="minorEastAsia" w:hAnsiTheme="minorHAnsi" w:cstheme="minorBidi"/>
          <w:sz w:val="20"/>
          <w:szCs w:val="20"/>
        </w:rPr>
        <w:t>La estabilidad estructural en terrenos de alta erosión será garantizada mediante refuerzos y estabilización del suelo conforme a</w:t>
      </w:r>
      <w:r w:rsidRPr="00F51E5D">
        <w:rPr>
          <w:rFonts w:asciiTheme="minorHAnsi" w:eastAsiaTheme="minorEastAsia" w:hAnsiTheme="minorHAnsi" w:cstheme="minorBidi"/>
          <w:i/>
          <w:iCs/>
          <w:sz w:val="20"/>
          <w:szCs w:val="20"/>
        </w:rPr>
        <w:t xml:space="preserve"> ASTM D698.</w:t>
      </w:r>
    </w:p>
    <w:p w14:paraId="7ADFD14C" w14:textId="77777777" w:rsidR="00E812D5" w:rsidRPr="00F51E5D" w:rsidRDefault="00E812D5" w:rsidP="00F51E5D">
      <w:pPr>
        <w:numPr>
          <w:ilvl w:val="0"/>
          <w:numId w:val="120"/>
        </w:numPr>
        <w:tabs>
          <w:tab w:val="left" w:pos="476"/>
        </w:tabs>
        <w:ind w:left="426" w:hanging="426"/>
        <w:jc w:val="both"/>
        <w:rPr>
          <w:rFonts w:asciiTheme="minorHAnsi" w:eastAsiaTheme="minorEastAsia" w:hAnsiTheme="minorHAnsi" w:cstheme="minorBidi"/>
          <w:sz w:val="20"/>
          <w:szCs w:val="20"/>
        </w:rPr>
      </w:pPr>
      <w:r w:rsidRPr="00F51E5D">
        <w:rPr>
          <w:rFonts w:asciiTheme="minorHAnsi" w:eastAsiaTheme="minorEastAsia" w:hAnsiTheme="minorHAnsi" w:cstheme="minorBidi"/>
          <w:sz w:val="20"/>
          <w:szCs w:val="20"/>
        </w:rPr>
        <w:t xml:space="preserve">Los módulos fotovoltaicos serán montados sobre estructuras de aluminio anodizado o acero galvanizado en caliente según </w:t>
      </w:r>
      <w:r w:rsidRPr="00F51E5D">
        <w:rPr>
          <w:rFonts w:asciiTheme="minorHAnsi" w:eastAsiaTheme="minorEastAsia" w:hAnsiTheme="minorHAnsi" w:cstheme="minorBidi"/>
          <w:i/>
          <w:iCs/>
          <w:sz w:val="20"/>
          <w:szCs w:val="20"/>
        </w:rPr>
        <w:t>ISO 1461</w:t>
      </w:r>
      <w:r w:rsidRPr="00F51E5D">
        <w:rPr>
          <w:rFonts w:asciiTheme="minorHAnsi" w:eastAsiaTheme="minorEastAsia" w:hAnsiTheme="minorHAnsi" w:cstheme="minorBidi"/>
          <w:sz w:val="20"/>
          <w:szCs w:val="20"/>
        </w:rPr>
        <w:t>.</w:t>
      </w:r>
    </w:p>
    <w:p w14:paraId="776D5D66" w14:textId="77777777" w:rsidR="00E812D5" w:rsidRPr="00F51E5D" w:rsidRDefault="00E812D5" w:rsidP="00F51E5D">
      <w:pPr>
        <w:numPr>
          <w:ilvl w:val="0"/>
          <w:numId w:val="120"/>
        </w:numPr>
        <w:tabs>
          <w:tab w:val="left" w:pos="476"/>
        </w:tabs>
        <w:ind w:left="426" w:hanging="426"/>
        <w:jc w:val="both"/>
        <w:rPr>
          <w:rFonts w:asciiTheme="minorHAnsi" w:eastAsiaTheme="minorEastAsia" w:hAnsiTheme="minorHAnsi" w:cstheme="minorBidi"/>
          <w:sz w:val="20"/>
          <w:szCs w:val="20"/>
        </w:rPr>
      </w:pPr>
      <w:r w:rsidRPr="00F51E5D">
        <w:rPr>
          <w:rFonts w:asciiTheme="minorHAnsi" w:eastAsiaTheme="minorEastAsia" w:hAnsiTheme="minorHAnsi" w:cstheme="minorBidi"/>
          <w:sz w:val="20"/>
          <w:szCs w:val="20"/>
        </w:rPr>
        <w:t>La inclinación de los módulos será optimizada de acuerdo con la latitud del sitio de instalación, maximizando la captación de radiación solar.</w:t>
      </w:r>
    </w:p>
    <w:p w14:paraId="39A4F795" w14:textId="77777777" w:rsidR="00E812D5" w:rsidRPr="00F51E5D" w:rsidRDefault="00E812D5" w:rsidP="00F51E5D">
      <w:pPr>
        <w:numPr>
          <w:ilvl w:val="0"/>
          <w:numId w:val="120"/>
        </w:numPr>
        <w:tabs>
          <w:tab w:val="left" w:pos="476"/>
        </w:tabs>
        <w:ind w:left="426" w:hanging="426"/>
        <w:jc w:val="both"/>
        <w:rPr>
          <w:rFonts w:asciiTheme="minorHAnsi" w:eastAsiaTheme="minorEastAsia" w:hAnsiTheme="minorHAnsi" w:cstheme="minorBidi"/>
          <w:sz w:val="20"/>
          <w:szCs w:val="20"/>
        </w:rPr>
      </w:pPr>
      <w:r w:rsidRPr="00F51E5D">
        <w:rPr>
          <w:rFonts w:asciiTheme="minorHAnsi" w:eastAsiaTheme="minorEastAsia" w:hAnsiTheme="minorHAnsi" w:cstheme="minorBidi"/>
          <w:sz w:val="20"/>
          <w:szCs w:val="20"/>
        </w:rPr>
        <w:t xml:space="preserve">Se garantizará un adecuado drenaje del terreno para evitar encharcamientos, siguiendo los lineamientos de </w:t>
      </w:r>
      <w:r w:rsidRPr="00F51E5D">
        <w:rPr>
          <w:rFonts w:asciiTheme="minorHAnsi" w:eastAsiaTheme="minorEastAsia" w:hAnsiTheme="minorHAnsi" w:cstheme="minorBidi"/>
          <w:i/>
          <w:iCs/>
          <w:sz w:val="20"/>
          <w:szCs w:val="20"/>
        </w:rPr>
        <w:t>ASTM D4318</w:t>
      </w:r>
      <w:r w:rsidRPr="00F51E5D">
        <w:rPr>
          <w:rFonts w:asciiTheme="minorHAnsi" w:eastAsiaTheme="minorEastAsia" w:hAnsiTheme="minorHAnsi" w:cstheme="minorBidi"/>
          <w:sz w:val="20"/>
          <w:szCs w:val="20"/>
        </w:rPr>
        <w:t>.</w:t>
      </w:r>
    </w:p>
    <w:p w14:paraId="08BAEDC4" w14:textId="77777777" w:rsidR="00E812D5" w:rsidRPr="00F51E5D" w:rsidRDefault="00E812D5" w:rsidP="00F51E5D">
      <w:pPr>
        <w:numPr>
          <w:ilvl w:val="0"/>
          <w:numId w:val="120"/>
        </w:numPr>
        <w:tabs>
          <w:tab w:val="left" w:pos="476"/>
        </w:tabs>
        <w:ind w:left="426" w:hanging="426"/>
        <w:jc w:val="both"/>
        <w:rPr>
          <w:rFonts w:asciiTheme="minorHAnsi" w:eastAsiaTheme="minorEastAsia" w:hAnsiTheme="minorHAnsi" w:cstheme="minorBidi"/>
          <w:sz w:val="20"/>
          <w:szCs w:val="20"/>
        </w:rPr>
      </w:pPr>
      <w:r w:rsidRPr="00F51E5D">
        <w:rPr>
          <w:rFonts w:asciiTheme="minorHAnsi" w:eastAsiaTheme="minorEastAsia" w:hAnsiTheme="minorHAnsi" w:cstheme="minorBidi"/>
          <w:sz w:val="20"/>
          <w:szCs w:val="20"/>
        </w:rPr>
        <w:t xml:space="preserve">En zonas con alta salinidad o humedad, se aplicarán aditivos impermeabilizantes y protección anticorrosiva en las cimentaciones conforme a </w:t>
      </w:r>
      <w:r w:rsidRPr="00F51E5D">
        <w:rPr>
          <w:rFonts w:asciiTheme="minorHAnsi" w:eastAsiaTheme="minorEastAsia" w:hAnsiTheme="minorHAnsi" w:cstheme="minorBidi"/>
          <w:i/>
          <w:iCs/>
          <w:sz w:val="20"/>
          <w:szCs w:val="20"/>
        </w:rPr>
        <w:t>ACI 222R-01.</w:t>
      </w:r>
    </w:p>
    <w:p w14:paraId="0503FADB" w14:textId="77777777" w:rsidR="00E812D5" w:rsidRPr="00E812D5" w:rsidRDefault="00E812D5" w:rsidP="00F51E5D">
      <w:pPr>
        <w:numPr>
          <w:ilvl w:val="0"/>
          <w:numId w:val="120"/>
        </w:numPr>
        <w:tabs>
          <w:tab w:val="left" w:pos="476"/>
        </w:tabs>
        <w:ind w:left="426" w:hanging="426"/>
        <w:jc w:val="both"/>
        <w:rPr>
          <w:rFonts w:asciiTheme="minorHAnsi" w:eastAsiaTheme="minorEastAsia" w:hAnsiTheme="minorHAnsi" w:cstheme="minorBidi"/>
          <w:sz w:val="20"/>
          <w:szCs w:val="20"/>
        </w:rPr>
      </w:pPr>
      <w:r w:rsidRPr="00F51E5D">
        <w:rPr>
          <w:rFonts w:asciiTheme="minorHAnsi" w:eastAsiaTheme="minorEastAsia" w:hAnsiTheme="minorHAnsi" w:cstheme="minorBidi"/>
          <w:sz w:val="20"/>
          <w:szCs w:val="20"/>
        </w:rPr>
        <w:t>Para los sistemas de 2 a 4 paneles con estructura elevada no están sujetos obligatoriamente al Reglamento NSR-10 (art. A.1.2.4), ya que no son espacios de ocupación humana. Por tanto, el diseñador puede emplear esta normativa de forma voluntaria como soporte técnico para garantizar la seguridad, estabilidad y las buenas prácticas constructivas</w:t>
      </w:r>
      <w:r w:rsidRPr="00E812D5">
        <w:rPr>
          <w:rFonts w:asciiTheme="minorHAnsi" w:eastAsiaTheme="minorEastAsia" w:hAnsiTheme="minorHAnsi" w:cstheme="minorBidi"/>
          <w:sz w:val="20"/>
          <w:szCs w:val="20"/>
        </w:rPr>
        <w:t>.</w:t>
      </w:r>
    </w:p>
    <w:p w14:paraId="057C87EB" w14:textId="77777777" w:rsidR="00E812D5" w:rsidRPr="00E812D5" w:rsidRDefault="00E812D5" w:rsidP="00F51E5D">
      <w:pPr>
        <w:numPr>
          <w:ilvl w:val="0"/>
          <w:numId w:val="120"/>
        </w:numPr>
        <w:tabs>
          <w:tab w:val="left" w:pos="476"/>
        </w:tabs>
        <w:ind w:left="426" w:hanging="426"/>
        <w:jc w:val="both"/>
        <w:rPr>
          <w:rFonts w:asciiTheme="minorHAnsi" w:eastAsiaTheme="minorEastAsia" w:hAnsiTheme="minorHAnsi" w:cstheme="minorBidi"/>
          <w:sz w:val="20"/>
          <w:szCs w:val="20"/>
        </w:rPr>
      </w:pPr>
      <w:r w:rsidRPr="00E812D5">
        <w:rPr>
          <w:rFonts w:asciiTheme="minorHAnsi" w:eastAsiaTheme="minorEastAsia" w:hAnsiTheme="minorHAnsi" w:cstheme="minorBidi"/>
          <w:sz w:val="20"/>
          <w:szCs w:val="20"/>
        </w:rPr>
        <w:t>El sistema deberá optimizar la instalación, garantizar la correcta ventilación de los módulos y evitar sombras que reduzcan la eficiencia. La estructura será de acero galvanizado en caliente o aluminio, con tratamiento anticorrosivo conforme a ISO 14713-1, ISO 14713-2 e ISO 14713-3.</w:t>
      </w:r>
    </w:p>
    <w:p w14:paraId="75259DA0" w14:textId="77777777" w:rsidR="00E812D5" w:rsidRPr="00E812D5" w:rsidRDefault="00E812D5" w:rsidP="00F51E5D">
      <w:pPr>
        <w:numPr>
          <w:ilvl w:val="0"/>
          <w:numId w:val="120"/>
        </w:numPr>
        <w:tabs>
          <w:tab w:val="left" w:pos="476"/>
        </w:tabs>
        <w:ind w:left="426" w:hanging="426"/>
        <w:jc w:val="both"/>
        <w:rPr>
          <w:rFonts w:asciiTheme="minorHAnsi" w:eastAsiaTheme="minorEastAsia" w:hAnsiTheme="minorHAnsi" w:cstheme="minorBidi"/>
          <w:sz w:val="20"/>
          <w:szCs w:val="20"/>
        </w:rPr>
      </w:pPr>
      <w:r w:rsidRPr="00E812D5">
        <w:rPr>
          <w:rFonts w:asciiTheme="minorHAnsi" w:eastAsiaTheme="minorEastAsia" w:hAnsiTheme="minorHAnsi" w:cstheme="minorBidi"/>
          <w:sz w:val="20"/>
          <w:szCs w:val="20"/>
        </w:rPr>
        <w:t xml:space="preserve">El anclaje al terreno dependerá de estudios geotécnicos y deberá evitar deformaciones a lo largo de la </w:t>
      </w:r>
      <w:r w:rsidRPr="00E812D5">
        <w:rPr>
          <w:rFonts w:asciiTheme="minorHAnsi" w:eastAsiaTheme="minorEastAsia" w:hAnsiTheme="minorHAnsi" w:cstheme="minorBidi"/>
          <w:sz w:val="20"/>
          <w:szCs w:val="20"/>
        </w:rPr>
        <w:lastRenderedPageBreak/>
        <w:t>vida útil del sistema. Se utilizarán cimentaciones de concreto o anclajes helicoidales según la evaluación del sitio.</w:t>
      </w:r>
    </w:p>
    <w:p w14:paraId="499F364C" w14:textId="77777777" w:rsidR="00E812D5" w:rsidRPr="00E812D5" w:rsidRDefault="00E812D5" w:rsidP="00F51E5D">
      <w:pPr>
        <w:numPr>
          <w:ilvl w:val="0"/>
          <w:numId w:val="120"/>
        </w:numPr>
        <w:tabs>
          <w:tab w:val="left" w:pos="476"/>
        </w:tabs>
        <w:ind w:left="426" w:hanging="426"/>
        <w:jc w:val="both"/>
        <w:rPr>
          <w:rFonts w:asciiTheme="minorHAnsi" w:eastAsiaTheme="minorEastAsia" w:hAnsiTheme="minorHAnsi" w:cstheme="minorBidi"/>
          <w:sz w:val="20"/>
          <w:szCs w:val="20"/>
        </w:rPr>
      </w:pPr>
      <w:r w:rsidRPr="00E812D5">
        <w:rPr>
          <w:rFonts w:ascii="Calibri" w:eastAsia="Calibri" w:hAnsi="Calibri" w:cs="Calibri"/>
          <w:sz w:val="20"/>
          <w:szCs w:val="20"/>
        </w:rPr>
        <w:t>En el caso de cimentaciones en concreto se sugiere la utilización de concreto con una resistencia no menor a 21 MPa (3000 PSI). El refuerzo debe ser en acero corrugado, el refuerzo liso solo puede utilizarse en estribos, espirales o tendones, y refuerzo por retracción y temperatura.</w:t>
      </w:r>
    </w:p>
    <w:p w14:paraId="58EC107E" w14:textId="77777777" w:rsidR="00F51E5D" w:rsidRDefault="00E812D5" w:rsidP="00F51E5D">
      <w:pPr>
        <w:numPr>
          <w:ilvl w:val="0"/>
          <w:numId w:val="120"/>
        </w:numPr>
        <w:tabs>
          <w:tab w:val="left" w:pos="476"/>
        </w:tabs>
        <w:ind w:left="426" w:hanging="426"/>
        <w:jc w:val="both"/>
        <w:rPr>
          <w:rFonts w:asciiTheme="minorHAnsi" w:eastAsiaTheme="minorEastAsia" w:hAnsiTheme="minorHAnsi" w:cstheme="minorBidi"/>
          <w:sz w:val="20"/>
          <w:szCs w:val="20"/>
        </w:rPr>
      </w:pPr>
      <w:r w:rsidRPr="00E812D5">
        <w:rPr>
          <w:rFonts w:ascii="Calibri" w:eastAsia="Calibri" w:hAnsi="Calibri" w:cs="Calibri"/>
          <w:sz w:val="20"/>
          <w:szCs w:val="20"/>
        </w:rPr>
        <w:t>Todo cambio a los diseños iniciales que se presente en la validación en campo que incurra en modificaciones, deberá ser notificada a los profesionales responsables para realizar los ajustes correspondientes.</w:t>
      </w:r>
    </w:p>
    <w:p w14:paraId="03FD3E01" w14:textId="240DDB9A" w:rsidR="00F51E5D" w:rsidRPr="00F51E5D" w:rsidRDefault="00F51E5D" w:rsidP="6F01D609">
      <w:pPr>
        <w:numPr>
          <w:ilvl w:val="0"/>
          <w:numId w:val="120"/>
        </w:numPr>
        <w:tabs>
          <w:tab w:val="left" w:pos="476"/>
        </w:tabs>
        <w:ind w:left="426" w:hanging="426"/>
        <w:jc w:val="both"/>
        <w:rPr>
          <w:rFonts w:asciiTheme="minorHAnsi" w:eastAsiaTheme="minorEastAsia" w:hAnsiTheme="minorHAnsi" w:cstheme="minorBidi"/>
          <w:sz w:val="20"/>
          <w:szCs w:val="20"/>
        </w:rPr>
      </w:pPr>
      <w:r w:rsidRPr="6F01D609">
        <w:rPr>
          <w:rFonts w:ascii="Calibri" w:eastAsia="Calibri" w:hAnsi="Calibri" w:cs="Calibri"/>
          <w:sz w:val="20"/>
          <w:szCs w:val="20"/>
        </w:rPr>
        <w:t>El informe en el aspecto civil para este tipo de s</w:t>
      </w:r>
      <w:r w:rsidR="74084AB1" w:rsidRPr="6F01D609">
        <w:rPr>
          <w:rFonts w:ascii="Calibri" w:eastAsia="Calibri" w:hAnsi="Calibri" w:cs="Calibri"/>
          <w:sz w:val="20"/>
          <w:szCs w:val="20"/>
        </w:rPr>
        <w:t xml:space="preserve">istema </w:t>
      </w:r>
      <w:r w:rsidRPr="6F01D609">
        <w:rPr>
          <w:rFonts w:ascii="Calibri" w:eastAsia="Calibri" w:hAnsi="Calibri" w:cs="Calibri"/>
          <w:sz w:val="20"/>
          <w:szCs w:val="20"/>
        </w:rPr>
        <w:t>deberá estar compuesto como mínimo por:</w:t>
      </w:r>
    </w:p>
    <w:p w14:paraId="254057AC" w14:textId="77777777" w:rsidR="00F51E5D" w:rsidRDefault="00F51E5D" w:rsidP="00F51E5D">
      <w:pPr>
        <w:numPr>
          <w:ilvl w:val="1"/>
          <w:numId w:val="225"/>
        </w:numPr>
        <w:tabs>
          <w:tab w:val="left" w:pos="476"/>
        </w:tabs>
        <w:jc w:val="both"/>
        <w:rPr>
          <w:rFonts w:ascii="Calibri" w:eastAsia="Calibri" w:hAnsi="Calibri" w:cs="Calibri"/>
          <w:sz w:val="20"/>
          <w:szCs w:val="20"/>
        </w:rPr>
      </w:pPr>
      <w:r w:rsidRPr="14CF5FFC">
        <w:rPr>
          <w:rFonts w:ascii="Calibri" w:eastAsia="Calibri" w:hAnsi="Calibri" w:cs="Calibri"/>
          <w:sz w:val="20"/>
          <w:szCs w:val="20"/>
        </w:rPr>
        <w:t>Introducción (tanto para Caracterización del Suelo como Diseño Estructural)</w:t>
      </w:r>
    </w:p>
    <w:p w14:paraId="30703AE0" w14:textId="77777777" w:rsidR="00F51E5D" w:rsidRDefault="00F51E5D" w:rsidP="00F51E5D">
      <w:pPr>
        <w:numPr>
          <w:ilvl w:val="1"/>
          <w:numId w:val="225"/>
        </w:numPr>
        <w:tabs>
          <w:tab w:val="left" w:pos="476"/>
        </w:tabs>
        <w:jc w:val="both"/>
        <w:rPr>
          <w:rFonts w:ascii="Calibri" w:eastAsia="Calibri" w:hAnsi="Calibri" w:cs="Calibri"/>
          <w:sz w:val="20"/>
          <w:szCs w:val="20"/>
        </w:rPr>
      </w:pPr>
      <w:r w:rsidRPr="14CF5FFC">
        <w:rPr>
          <w:rFonts w:ascii="Calibri" w:eastAsia="Calibri" w:hAnsi="Calibri" w:cs="Calibri"/>
          <w:sz w:val="20"/>
          <w:szCs w:val="20"/>
        </w:rPr>
        <w:t>Caracterización del Suelo: Geología y tipo de suelo</w:t>
      </w:r>
    </w:p>
    <w:p w14:paraId="5C8F7199" w14:textId="77777777" w:rsidR="00F51E5D" w:rsidRDefault="00F51E5D" w:rsidP="00F51E5D">
      <w:pPr>
        <w:numPr>
          <w:ilvl w:val="1"/>
          <w:numId w:val="225"/>
        </w:numPr>
        <w:tabs>
          <w:tab w:val="left" w:pos="476"/>
        </w:tabs>
        <w:jc w:val="both"/>
        <w:rPr>
          <w:rFonts w:ascii="Calibri" w:eastAsia="Calibri" w:hAnsi="Calibri" w:cs="Calibri"/>
          <w:sz w:val="20"/>
          <w:szCs w:val="20"/>
        </w:rPr>
      </w:pPr>
      <w:r w:rsidRPr="14CF5FFC">
        <w:rPr>
          <w:rFonts w:ascii="Calibri" w:eastAsia="Calibri" w:hAnsi="Calibri" w:cs="Calibri"/>
          <w:sz w:val="20"/>
          <w:szCs w:val="20"/>
        </w:rPr>
        <w:t>Análisis hidráulico e hidrológico para un adecuado control de aguas superficiales o subsuperficiales, en caso de requerirse</w:t>
      </w:r>
    </w:p>
    <w:p w14:paraId="0605ECB4" w14:textId="77777777" w:rsidR="00F51E5D" w:rsidRDefault="00F51E5D" w:rsidP="00F51E5D">
      <w:pPr>
        <w:numPr>
          <w:ilvl w:val="1"/>
          <w:numId w:val="225"/>
        </w:numPr>
        <w:tabs>
          <w:tab w:val="left" w:pos="476"/>
        </w:tabs>
        <w:jc w:val="both"/>
        <w:rPr>
          <w:rFonts w:ascii="Calibri" w:eastAsia="Calibri" w:hAnsi="Calibri" w:cs="Calibri"/>
          <w:sz w:val="20"/>
          <w:szCs w:val="20"/>
        </w:rPr>
      </w:pPr>
      <w:r w:rsidRPr="14CF5FFC">
        <w:rPr>
          <w:rFonts w:ascii="Calibri" w:eastAsia="Calibri" w:hAnsi="Calibri" w:cs="Calibri"/>
          <w:sz w:val="20"/>
          <w:szCs w:val="20"/>
        </w:rPr>
        <w:t>Diseño de la Cimentación</w:t>
      </w:r>
    </w:p>
    <w:p w14:paraId="2C565B02" w14:textId="77777777" w:rsidR="00F51E5D" w:rsidRDefault="00F51E5D" w:rsidP="00F51E5D">
      <w:pPr>
        <w:numPr>
          <w:ilvl w:val="1"/>
          <w:numId w:val="225"/>
        </w:numPr>
        <w:tabs>
          <w:tab w:val="left" w:pos="476"/>
        </w:tabs>
        <w:jc w:val="both"/>
        <w:rPr>
          <w:rFonts w:ascii="Calibri" w:eastAsia="Calibri" w:hAnsi="Calibri" w:cs="Calibri"/>
          <w:sz w:val="20"/>
          <w:szCs w:val="20"/>
        </w:rPr>
      </w:pPr>
      <w:r w:rsidRPr="14CF5FFC">
        <w:rPr>
          <w:rFonts w:ascii="Calibri" w:eastAsia="Calibri" w:hAnsi="Calibri" w:cs="Calibri"/>
          <w:sz w:val="20"/>
          <w:szCs w:val="20"/>
        </w:rPr>
        <w:t>Diseño estructural: Descripción de la estructura, avalúos de cargas, análisis de la estructura (siguiendo la NSR-10)</w:t>
      </w:r>
    </w:p>
    <w:p w14:paraId="07EE1640" w14:textId="77777777" w:rsidR="00F51E5D" w:rsidRDefault="00F51E5D" w:rsidP="00F51E5D">
      <w:pPr>
        <w:numPr>
          <w:ilvl w:val="1"/>
          <w:numId w:val="225"/>
        </w:numPr>
        <w:tabs>
          <w:tab w:val="left" w:pos="476"/>
        </w:tabs>
        <w:jc w:val="both"/>
        <w:rPr>
          <w:rFonts w:ascii="Calibri" w:eastAsia="Calibri" w:hAnsi="Calibri" w:cs="Calibri"/>
          <w:sz w:val="20"/>
          <w:szCs w:val="20"/>
        </w:rPr>
      </w:pPr>
      <w:r w:rsidRPr="14CF5FFC">
        <w:rPr>
          <w:rFonts w:ascii="Calibri" w:eastAsia="Calibri" w:hAnsi="Calibri" w:cs="Calibri"/>
          <w:sz w:val="20"/>
          <w:szCs w:val="20"/>
        </w:rPr>
        <w:t>Conclusiones y Recomendaciones (Tanto para Caracterización del Suelo como Diseño Estructural)</w:t>
      </w:r>
    </w:p>
    <w:p w14:paraId="53D84368" w14:textId="77777777" w:rsidR="00F51E5D" w:rsidRDefault="00F51E5D" w:rsidP="00F51E5D">
      <w:pPr>
        <w:numPr>
          <w:ilvl w:val="1"/>
          <w:numId w:val="225"/>
        </w:numPr>
        <w:tabs>
          <w:tab w:val="left" w:pos="476"/>
        </w:tabs>
        <w:jc w:val="both"/>
        <w:rPr>
          <w:rFonts w:ascii="Calibri" w:eastAsia="Calibri" w:hAnsi="Calibri" w:cs="Calibri"/>
          <w:sz w:val="20"/>
          <w:szCs w:val="20"/>
        </w:rPr>
      </w:pPr>
      <w:r w:rsidRPr="14CF5FFC">
        <w:rPr>
          <w:rFonts w:ascii="Calibri" w:eastAsia="Calibri" w:hAnsi="Calibri" w:cs="Calibri"/>
          <w:sz w:val="20"/>
          <w:szCs w:val="20"/>
        </w:rPr>
        <w:t>Documentos anexos:</w:t>
      </w:r>
    </w:p>
    <w:p w14:paraId="2A9EC26D" w14:textId="77777777" w:rsidR="00F51E5D" w:rsidRDefault="00F51E5D" w:rsidP="00F51E5D">
      <w:pPr>
        <w:numPr>
          <w:ilvl w:val="2"/>
          <w:numId w:val="226"/>
        </w:numPr>
        <w:tabs>
          <w:tab w:val="left" w:pos="476"/>
        </w:tabs>
        <w:jc w:val="both"/>
        <w:rPr>
          <w:rFonts w:ascii="Calibri" w:eastAsia="Calibri" w:hAnsi="Calibri" w:cs="Calibri"/>
          <w:sz w:val="20"/>
          <w:szCs w:val="20"/>
        </w:rPr>
      </w:pPr>
      <w:r w:rsidRPr="14CF5FFC">
        <w:rPr>
          <w:rFonts w:ascii="Calibri" w:eastAsia="Calibri" w:hAnsi="Calibri" w:cs="Calibri"/>
          <w:sz w:val="20"/>
          <w:szCs w:val="20"/>
        </w:rPr>
        <w:t>Planos constructivos</w:t>
      </w:r>
    </w:p>
    <w:p w14:paraId="27959AAD" w14:textId="77777777" w:rsidR="00F51E5D" w:rsidRDefault="00F51E5D" w:rsidP="00F51E5D">
      <w:pPr>
        <w:numPr>
          <w:ilvl w:val="2"/>
          <w:numId w:val="226"/>
        </w:numPr>
        <w:tabs>
          <w:tab w:val="left" w:pos="476"/>
        </w:tabs>
        <w:jc w:val="both"/>
        <w:rPr>
          <w:rFonts w:ascii="Calibri" w:eastAsia="Calibri" w:hAnsi="Calibri" w:cs="Calibri"/>
          <w:sz w:val="20"/>
          <w:szCs w:val="20"/>
        </w:rPr>
      </w:pPr>
      <w:r w:rsidRPr="14CF5FFC">
        <w:rPr>
          <w:rFonts w:ascii="Calibri" w:eastAsia="Calibri" w:hAnsi="Calibri" w:cs="Calibri"/>
          <w:sz w:val="20"/>
          <w:szCs w:val="20"/>
        </w:rPr>
        <w:t>Documentos del profesional responsable</w:t>
      </w:r>
    </w:p>
    <w:p w14:paraId="315BB8D6" w14:textId="77777777" w:rsidR="00F51E5D" w:rsidRDefault="00F51E5D" w:rsidP="00F51E5D">
      <w:pPr>
        <w:numPr>
          <w:ilvl w:val="2"/>
          <w:numId w:val="226"/>
        </w:numPr>
        <w:tabs>
          <w:tab w:val="left" w:pos="476"/>
        </w:tabs>
        <w:jc w:val="both"/>
        <w:rPr>
          <w:rFonts w:ascii="Calibri" w:eastAsia="Calibri" w:hAnsi="Calibri" w:cs="Calibri"/>
          <w:sz w:val="20"/>
          <w:szCs w:val="20"/>
        </w:rPr>
      </w:pPr>
      <w:r w:rsidRPr="14CF5FFC">
        <w:rPr>
          <w:rFonts w:ascii="Calibri" w:eastAsia="Calibri" w:hAnsi="Calibri" w:cs="Calibri"/>
          <w:sz w:val="20"/>
          <w:szCs w:val="20"/>
        </w:rPr>
        <w:t>Certificados de idoneidad.</w:t>
      </w:r>
    </w:p>
    <w:p w14:paraId="26CEC95A" w14:textId="77777777" w:rsidR="00F51E5D" w:rsidRDefault="00F51E5D" w:rsidP="00F51E5D">
      <w:pPr>
        <w:numPr>
          <w:ilvl w:val="2"/>
          <w:numId w:val="226"/>
        </w:numPr>
        <w:tabs>
          <w:tab w:val="left" w:pos="476"/>
        </w:tabs>
        <w:jc w:val="both"/>
        <w:rPr>
          <w:rFonts w:ascii="Calibri" w:eastAsia="Calibri" w:hAnsi="Calibri" w:cs="Calibri"/>
          <w:sz w:val="20"/>
          <w:szCs w:val="20"/>
        </w:rPr>
      </w:pPr>
      <w:r w:rsidRPr="14CF5FFC">
        <w:rPr>
          <w:rFonts w:ascii="Calibri" w:eastAsia="Calibri" w:hAnsi="Calibri" w:cs="Calibri"/>
          <w:sz w:val="20"/>
          <w:szCs w:val="20"/>
        </w:rPr>
        <w:t>Memorial de responsabilidad</w:t>
      </w:r>
    </w:p>
    <w:p w14:paraId="083589ED" w14:textId="77777777" w:rsidR="00E812D5" w:rsidRPr="00F51E5D" w:rsidRDefault="00E812D5" w:rsidP="776000A7">
      <w:pPr>
        <w:tabs>
          <w:tab w:val="left" w:pos="476"/>
        </w:tabs>
        <w:jc w:val="both"/>
        <w:rPr>
          <w:rFonts w:asciiTheme="minorHAnsi" w:eastAsiaTheme="minorEastAsia" w:hAnsiTheme="minorHAnsi" w:cstheme="minorBidi"/>
          <w:sz w:val="20"/>
          <w:szCs w:val="20"/>
        </w:rPr>
      </w:pPr>
    </w:p>
    <w:p w14:paraId="00D8731B" w14:textId="503679BC" w:rsidR="3DE00C14" w:rsidRDefault="3DE00C14" w:rsidP="776000A7">
      <w:pPr>
        <w:tabs>
          <w:tab w:val="left" w:pos="476"/>
        </w:tabs>
        <w:jc w:val="both"/>
        <w:rPr>
          <w:rFonts w:asciiTheme="minorHAnsi" w:eastAsiaTheme="minorEastAsia" w:hAnsiTheme="minorHAnsi" w:cstheme="minorBidi"/>
          <w:sz w:val="20"/>
          <w:szCs w:val="20"/>
        </w:rPr>
      </w:pPr>
      <w:r w:rsidRPr="776000A7">
        <w:rPr>
          <w:rFonts w:asciiTheme="minorHAnsi" w:eastAsiaTheme="minorEastAsia" w:hAnsiTheme="minorHAnsi" w:cstheme="minorBidi"/>
          <w:b/>
          <w:bCs/>
          <w:color w:val="002060"/>
          <w:sz w:val="20"/>
          <w:szCs w:val="20"/>
        </w:rPr>
        <w:t>Nota:</w:t>
      </w:r>
      <w:r w:rsidRPr="776000A7">
        <w:rPr>
          <w:rFonts w:asciiTheme="minorHAnsi" w:eastAsiaTheme="minorEastAsia" w:hAnsiTheme="minorHAnsi" w:cstheme="minorBidi"/>
          <w:sz w:val="20"/>
          <w:szCs w:val="20"/>
        </w:rPr>
        <w:t xml:space="preserve"> El nivel de profundidad de la caracterización, análisis y soporte técnico en materia civil, geotécnica, hidráulica y estructural deberá responder a la complejidad del sitio, a las condiciones reales de implantación y al riesgo identificado por el profesional competente, evitando sobredimensionamientos innecesarios en soluciones individuales de pequeña escala.</w:t>
      </w:r>
    </w:p>
    <w:p w14:paraId="2801F084" w14:textId="35198A97" w:rsidR="776000A7" w:rsidRDefault="776000A7" w:rsidP="776000A7">
      <w:pPr>
        <w:tabs>
          <w:tab w:val="left" w:pos="476"/>
        </w:tabs>
        <w:jc w:val="both"/>
        <w:rPr>
          <w:rFonts w:asciiTheme="minorHAnsi" w:eastAsiaTheme="minorEastAsia" w:hAnsiTheme="minorHAnsi" w:cstheme="minorBidi"/>
          <w:sz w:val="20"/>
          <w:szCs w:val="20"/>
        </w:rPr>
      </w:pPr>
    </w:p>
    <w:p w14:paraId="4AF09667" w14:textId="5121ADA7" w:rsidR="00C8118F" w:rsidRPr="00C8118F" w:rsidRDefault="23A54AD9" w:rsidP="779A203C">
      <w:pPr>
        <w:pStyle w:val="Titulo1"/>
        <w:numPr>
          <w:ilvl w:val="3"/>
          <w:numId w:val="158"/>
        </w:numPr>
        <w:ind w:right="59"/>
        <w:rPr>
          <w:color w:val="002060"/>
        </w:rPr>
      </w:pPr>
      <w:bookmarkStart w:id="758" w:name="_Toc72401066"/>
      <w:bookmarkStart w:id="759" w:name="_Toc1251468967"/>
      <w:bookmarkStart w:id="760" w:name="_Toc886645827"/>
      <w:bookmarkStart w:id="761" w:name="_Toc771932743"/>
      <w:bookmarkStart w:id="762" w:name="_Toc1397822023"/>
      <w:bookmarkStart w:id="763" w:name="_Toc1769059930"/>
      <w:bookmarkStart w:id="764" w:name="_Toc832675767"/>
      <w:bookmarkStart w:id="765" w:name="_Toc1451714098"/>
      <w:bookmarkStart w:id="766" w:name="_Toc1531056149"/>
      <w:bookmarkStart w:id="767" w:name="_Toc1021829954"/>
      <w:bookmarkStart w:id="768" w:name="_Toc919386172"/>
      <w:bookmarkStart w:id="769" w:name="_Toc729661857"/>
      <w:bookmarkStart w:id="770" w:name="_Toc1793968966"/>
      <w:bookmarkStart w:id="771" w:name="_Toc611747204"/>
      <w:bookmarkStart w:id="772" w:name="_Toc675725957"/>
      <w:bookmarkStart w:id="773" w:name="_Toc1337280304"/>
      <w:bookmarkStart w:id="774" w:name="_Toc2048734948"/>
      <w:bookmarkStart w:id="775" w:name="_Toc552464759"/>
      <w:bookmarkStart w:id="776" w:name="_Toc728208174"/>
      <w:bookmarkStart w:id="777" w:name="_Toc190154619"/>
      <w:bookmarkStart w:id="778" w:name="_Toc147768625"/>
      <w:bookmarkStart w:id="779" w:name="_Toc1117097716"/>
      <w:bookmarkStart w:id="780" w:name="_Toc1223352376"/>
      <w:bookmarkStart w:id="781" w:name="_Toc1886523993"/>
      <w:bookmarkStart w:id="782" w:name="_Toc11560493"/>
      <w:bookmarkStart w:id="783" w:name="_Toc136935766"/>
      <w:bookmarkStart w:id="784" w:name="_Toc1703001014"/>
      <w:bookmarkStart w:id="785" w:name="_Toc331718460"/>
      <w:bookmarkStart w:id="786" w:name="_Toc1538903074"/>
      <w:bookmarkStart w:id="787" w:name="_Toc2144322198"/>
      <w:bookmarkStart w:id="788" w:name="_Toc435392615"/>
      <w:bookmarkStart w:id="789" w:name="_Toc2122396033"/>
      <w:bookmarkStart w:id="790" w:name="_Toc1226512298"/>
      <w:bookmarkStart w:id="791" w:name="_Toc2027105590"/>
      <w:bookmarkStart w:id="792" w:name="_Toc23812954"/>
      <w:bookmarkStart w:id="793" w:name="_Toc1291256730"/>
      <w:bookmarkStart w:id="794" w:name="_Toc43648674"/>
      <w:bookmarkStart w:id="795" w:name="_Toc674569305"/>
      <w:bookmarkStart w:id="796" w:name="_Toc540165555"/>
      <w:bookmarkStart w:id="797" w:name="_Toc533473101"/>
      <w:bookmarkStart w:id="798" w:name="_Toc1019440561"/>
      <w:bookmarkStart w:id="799" w:name="_Toc1239637636"/>
      <w:bookmarkStart w:id="800" w:name="_Toc662636385"/>
      <w:bookmarkStart w:id="801" w:name="_Toc1035703175"/>
      <w:bookmarkStart w:id="802" w:name="_Toc1855381094"/>
      <w:bookmarkStart w:id="803" w:name="_Toc165448771"/>
      <w:bookmarkStart w:id="804" w:name="_Toc1028131014"/>
      <w:bookmarkStart w:id="805" w:name="_Toc716230610"/>
      <w:bookmarkStart w:id="806" w:name="_Toc2082168423"/>
      <w:bookmarkStart w:id="807" w:name="_Toc974718365"/>
      <w:bookmarkStart w:id="808" w:name="_Toc1735829824"/>
      <w:bookmarkStart w:id="809" w:name="_Toc196674647"/>
      <w:bookmarkStart w:id="810" w:name="_Toc1730824786"/>
      <w:bookmarkStart w:id="811" w:name="_Toc1353551120"/>
      <w:bookmarkStart w:id="812" w:name="_Toc1253514780"/>
      <w:bookmarkStart w:id="813" w:name="_Toc942750155"/>
      <w:bookmarkStart w:id="814" w:name="_Toc2058393021"/>
      <w:bookmarkStart w:id="815" w:name="_Toc118864681"/>
      <w:bookmarkStart w:id="816" w:name="_Toc117993382"/>
      <w:bookmarkStart w:id="817" w:name="_Toc1563682307"/>
      <w:bookmarkStart w:id="818" w:name="_Toc490260472"/>
      <w:bookmarkStart w:id="819" w:name="_Toc1374799203"/>
      <w:bookmarkStart w:id="820" w:name="_Toc306524486"/>
      <w:bookmarkStart w:id="821" w:name="_Toc1573987882"/>
      <w:bookmarkStart w:id="822" w:name="_Toc1505071715"/>
      <w:bookmarkStart w:id="823" w:name="_Toc206870425"/>
      <w:bookmarkStart w:id="824" w:name="_Toc1988753969"/>
      <w:bookmarkStart w:id="825" w:name="_Toc1557347548"/>
      <w:bookmarkStart w:id="826" w:name="_Toc1618148381"/>
      <w:bookmarkStart w:id="827" w:name="_Toc765094141"/>
      <w:bookmarkStart w:id="828" w:name="_Toc1749911528"/>
      <w:bookmarkStart w:id="829" w:name="_Toc1478389952"/>
      <w:bookmarkStart w:id="830" w:name="_Toc1896561034"/>
      <w:bookmarkStart w:id="831" w:name="_Toc1023246462"/>
      <w:bookmarkStart w:id="832" w:name="_Toc685887268"/>
      <w:bookmarkStart w:id="833" w:name="_Toc985468931"/>
      <w:bookmarkStart w:id="834" w:name="_Toc1422457001"/>
      <w:bookmarkStart w:id="835" w:name="_Toc749951911"/>
      <w:bookmarkStart w:id="836" w:name="_Toc527848823"/>
      <w:bookmarkStart w:id="837" w:name="_Toc1529029488"/>
      <w:bookmarkStart w:id="838" w:name="_Toc44033810"/>
      <w:bookmarkStart w:id="839" w:name="_Toc2062065280"/>
      <w:bookmarkStart w:id="840" w:name="_Toc1041774423"/>
      <w:bookmarkStart w:id="841" w:name="_Toc997242218"/>
      <w:r w:rsidRPr="779A203C">
        <w:rPr>
          <w:color w:val="002060"/>
        </w:rPr>
        <w:t>SSFV en techo</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3F9E1723" w14:textId="77777777" w:rsidR="00F51E5D" w:rsidRPr="00F51E5D" w:rsidRDefault="00F51E5D" w:rsidP="00F51E5D">
      <w:pPr>
        <w:tabs>
          <w:tab w:val="left" w:pos="476"/>
        </w:tabs>
        <w:spacing w:before="240" w:after="240"/>
        <w:jc w:val="both"/>
        <w:rPr>
          <w:rFonts w:asciiTheme="minorHAnsi" w:eastAsiaTheme="minorEastAsia" w:hAnsiTheme="minorHAnsi" w:cstheme="minorBidi"/>
          <w:sz w:val="20"/>
          <w:szCs w:val="20"/>
        </w:rPr>
      </w:pPr>
      <w:r w:rsidRPr="00F51E5D">
        <w:rPr>
          <w:rFonts w:asciiTheme="minorHAnsi" w:eastAsiaTheme="minorEastAsia" w:hAnsiTheme="minorHAnsi" w:cstheme="minorBidi"/>
          <w:sz w:val="20"/>
          <w:szCs w:val="20"/>
        </w:rPr>
        <w:t>Las estructuras de soporte de los módulos solares deberán diseñarse e instalarse de manera que garanticen su estabilidad, resistencia y durabilidad, en cumplimiento de las normas técnicas y de seguridad aplicables según el tipo de instalación. Como mínimo, deberán cumplir con los siguientes requisitos:</w:t>
      </w:r>
    </w:p>
    <w:p w14:paraId="07FC3376" w14:textId="77777777" w:rsidR="00C8118F" w:rsidRPr="00C8118F" w:rsidRDefault="00C8118F" w:rsidP="00C8118F">
      <w:pPr>
        <w:numPr>
          <w:ilvl w:val="0"/>
          <w:numId w:val="120"/>
        </w:numPr>
        <w:pBdr>
          <w:top w:val="nil"/>
          <w:left w:val="nil"/>
          <w:bottom w:val="nil"/>
          <w:right w:val="nil"/>
          <w:between w:val="nil"/>
        </w:pBdr>
        <w:ind w:left="426" w:hanging="426"/>
        <w:jc w:val="both"/>
        <w:rPr>
          <w:rFonts w:asciiTheme="minorHAnsi" w:eastAsiaTheme="minorEastAsia" w:hAnsiTheme="minorHAnsi" w:cstheme="minorBidi"/>
          <w:sz w:val="20"/>
          <w:szCs w:val="20"/>
        </w:rPr>
      </w:pPr>
      <w:r w:rsidRPr="00C8118F">
        <w:rPr>
          <w:rFonts w:asciiTheme="minorHAnsi" w:eastAsiaTheme="minorEastAsia" w:hAnsiTheme="minorHAnsi" w:cstheme="minorBidi"/>
          <w:sz w:val="20"/>
          <w:szCs w:val="20"/>
        </w:rPr>
        <w:t xml:space="preserve">Normativa NSR-10 y/o NTC 5832 (estructuras de acero) o </w:t>
      </w:r>
      <w:proofErr w:type="spellStart"/>
      <w:r w:rsidRPr="00C8118F">
        <w:rPr>
          <w:rFonts w:asciiTheme="minorHAnsi" w:eastAsiaTheme="minorEastAsia" w:hAnsiTheme="minorHAnsi" w:cstheme="minorBidi"/>
          <w:sz w:val="20"/>
          <w:szCs w:val="20"/>
        </w:rPr>
        <w:t>Aluminium</w:t>
      </w:r>
      <w:proofErr w:type="spellEnd"/>
      <w:r w:rsidRPr="00C8118F">
        <w:rPr>
          <w:rFonts w:asciiTheme="minorHAnsi" w:eastAsiaTheme="minorEastAsia" w:hAnsiTheme="minorHAnsi" w:cstheme="minorBidi"/>
          <w:sz w:val="20"/>
          <w:szCs w:val="20"/>
        </w:rPr>
        <w:t xml:space="preserve"> </w:t>
      </w:r>
      <w:proofErr w:type="spellStart"/>
      <w:r w:rsidRPr="00C8118F">
        <w:rPr>
          <w:rFonts w:asciiTheme="minorHAnsi" w:eastAsiaTheme="minorEastAsia" w:hAnsiTheme="minorHAnsi" w:cstheme="minorBidi"/>
          <w:sz w:val="20"/>
          <w:szCs w:val="20"/>
        </w:rPr>
        <w:t>Association</w:t>
      </w:r>
      <w:proofErr w:type="spellEnd"/>
      <w:r w:rsidRPr="00C8118F">
        <w:rPr>
          <w:rFonts w:asciiTheme="minorHAnsi" w:eastAsiaTheme="minorEastAsia" w:hAnsiTheme="minorHAnsi" w:cstheme="minorBidi"/>
          <w:sz w:val="20"/>
          <w:szCs w:val="20"/>
        </w:rPr>
        <w:t xml:space="preserve"> y ANSI H35 (estructuras de aluminio).</w:t>
      </w:r>
    </w:p>
    <w:p w14:paraId="219E7516" w14:textId="77777777" w:rsidR="004426CE" w:rsidRPr="004426CE" w:rsidRDefault="004426CE" w:rsidP="004426CE">
      <w:pPr>
        <w:numPr>
          <w:ilvl w:val="0"/>
          <w:numId w:val="120"/>
        </w:numPr>
        <w:pBdr>
          <w:top w:val="nil"/>
          <w:left w:val="nil"/>
          <w:bottom w:val="nil"/>
          <w:right w:val="nil"/>
          <w:between w:val="nil"/>
        </w:pBdr>
        <w:ind w:left="426" w:hanging="426"/>
        <w:jc w:val="both"/>
        <w:rPr>
          <w:rFonts w:asciiTheme="minorHAnsi" w:eastAsiaTheme="minorEastAsia" w:hAnsiTheme="minorHAnsi" w:cstheme="minorBidi"/>
          <w:sz w:val="20"/>
          <w:szCs w:val="20"/>
        </w:rPr>
      </w:pPr>
      <w:r w:rsidRPr="004426CE">
        <w:rPr>
          <w:rFonts w:asciiTheme="minorHAnsi" w:eastAsiaTheme="minorEastAsia" w:hAnsiTheme="minorHAnsi" w:cstheme="minorBidi"/>
          <w:sz w:val="20"/>
          <w:szCs w:val="20"/>
        </w:rPr>
        <w:t>Se garantizará la compatibilidad de los sistemas de fijación con cubiertas de distintos materiales en conformidad con ASTM E330.</w:t>
      </w:r>
    </w:p>
    <w:p w14:paraId="56FE90A7" w14:textId="77777777" w:rsidR="004426CE" w:rsidRPr="004426CE" w:rsidRDefault="004426CE" w:rsidP="004426CE">
      <w:pPr>
        <w:numPr>
          <w:ilvl w:val="0"/>
          <w:numId w:val="120"/>
        </w:numPr>
        <w:pBdr>
          <w:top w:val="nil"/>
          <w:left w:val="nil"/>
          <w:bottom w:val="nil"/>
          <w:right w:val="nil"/>
          <w:between w:val="nil"/>
        </w:pBdr>
        <w:ind w:left="426" w:hanging="426"/>
        <w:jc w:val="both"/>
        <w:rPr>
          <w:rFonts w:asciiTheme="minorHAnsi" w:eastAsiaTheme="minorEastAsia" w:hAnsiTheme="minorHAnsi" w:cstheme="minorBidi"/>
          <w:sz w:val="20"/>
          <w:szCs w:val="20"/>
        </w:rPr>
      </w:pPr>
      <w:r w:rsidRPr="004426CE">
        <w:rPr>
          <w:rFonts w:asciiTheme="minorHAnsi" w:eastAsiaTheme="minorEastAsia" w:hAnsiTheme="minorHAnsi" w:cstheme="minorBidi"/>
          <w:sz w:val="20"/>
          <w:szCs w:val="20"/>
        </w:rPr>
        <w:t>Los anclajes deberán resistir esfuerzos dinámicos y vibraciones conforme a ASTM A490.</w:t>
      </w:r>
    </w:p>
    <w:p w14:paraId="7F003154" w14:textId="77777777" w:rsidR="004426CE" w:rsidRPr="004426CE" w:rsidRDefault="004426CE" w:rsidP="004426CE">
      <w:pPr>
        <w:numPr>
          <w:ilvl w:val="0"/>
          <w:numId w:val="120"/>
        </w:numPr>
        <w:pBdr>
          <w:top w:val="nil"/>
          <w:left w:val="nil"/>
          <w:bottom w:val="nil"/>
          <w:right w:val="nil"/>
          <w:between w:val="nil"/>
        </w:pBdr>
        <w:ind w:left="426" w:hanging="426"/>
        <w:jc w:val="both"/>
        <w:rPr>
          <w:rFonts w:asciiTheme="minorHAnsi" w:eastAsiaTheme="minorEastAsia" w:hAnsiTheme="minorHAnsi" w:cstheme="minorBidi"/>
          <w:sz w:val="20"/>
          <w:szCs w:val="20"/>
        </w:rPr>
      </w:pPr>
      <w:r w:rsidRPr="004426CE">
        <w:rPr>
          <w:rFonts w:asciiTheme="minorHAnsi" w:eastAsiaTheme="minorEastAsia" w:hAnsiTheme="minorHAnsi" w:cstheme="minorBidi"/>
          <w:sz w:val="20"/>
          <w:szCs w:val="20"/>
        </w:rPr>
        <w:t>Se garantizará la resistencia del sistema a vientos de hasta 120 km/h, cumpliendo con ASCE 7-16.</w:t>
      </w:r>
    </w:p>
    <w:p w14:paraId="7B88A491" w14:textId="77777777" w:rsidR="00C8118F" w:rsidRPr="00C8118F" w:rsidRDefault="00C8118F" w:rsidP="00C8118F">
      <w:pPr>
        <w:numPr>
          <w:ilvl w:val="0"/>
          <w:numId w:val="120"/>
        </w:numPr>
        <w:pBdr>
          <w:top w:val="nil"/>
          <w:left w:val="nil"/>
          <w:bottom w:val="nil"/>
          <w:right w:val="nil"/>
          <w:between w:val="nil"/>
        </w:pBdr>
        <w:ind w:left="426" w:hanging="426"/>
        <w:jc w:val="both"/>
        <w:rPr>
          <w:rFonts w:asciiTheme="minorHAnsi" w:eastAsiaTheme="minorEastAsia" w:hAnsiTheme="minorHAnsi" w:cstheme="minorBidi"/>
          <w:sz w:val="20"/>
          <w:szCs w:val="20"/>
        </w:rPr>
      </w:pPr>
      <w:r w:rsidRPr="00C8118F">
        <w:rPr>
          <w:rFonts w:asciiTheme="minorHAnsi" w:eastAsiaTheme="minorEastAsia" w:hAnsiTheme="minorHAnsi" w:cstheme="minorBidi"/>
          <w:sz w:val="20"/>
          <w:szCs w:val="20"/>
        </w:rPr>
        <w:t>Métodos de fijación mediante abrazaderas en los laterales largos del módulo, evitando contacto con el vidrio frontal.</w:t>
      </w:r>
    </w:p>
    <w:p w14:paraId="441E595E" w14:textId="77777777" w:rsidR="00C8118F" w:rsidRPr="00C8118F" w:rsidRDefault="00C8118F" w:rsidP="00C8118F">
      <w:pPr>
        <w:numPr>
          <w:ilvl w:val="0"/>
          <w:numId w:val="120"/>
        </w:numPr>
        <w:pBdr>
          <w:top w:val="nil"/>
          <w:left w:val="nil"/>
          <w:bottom w:val="nil"/>
          <w:right w:val="nil"/>
          <w:between w:val="nil"/>
        </w:pBdr>
        <w:ind w:left="426" w:hanging="426"/>
        <w:jc w:val="both"/>
        <w:rPr>
          <w:rFonts w:asciiTheme="minorHAnsi" w:eastAsiaTheme="minorEastAsia" w:hAnsiTheme="minorHAnsi" w:cstheme="minorBidi"/>
          <w:sz w:val="20"/>
          <w:szCs w:val="20"/>
        </w:rPr>
      </w:pPr>
      <w:r w:rsidRPr="00C8118F">
        <w:rPr>
          <w:rFonts w:asciiTheme="minorHAnsi" w:eastAsiaTheme="minorEastAsia" w:hAnsiTheme="minorHAnsi" w:cstheme="minorBidi"/>
          <w:sz w:val="20"/>
          <w:szCs w:val="20"/>
        </w:rPr>
        <w:t>Aplicación de un par de apriete adecuado según especificaciones del fabricante.</w:t>
      </w:r>
    </w:p>
    <w:p w14:paraId="4B48EE66" w14:textId="77777777" w:rsidR="004426CE" w:rsidRDefault="00C8118F" w:rsidP="004426CE">
      <w:pPr>
        <w:numPr>
          <w:ilvl w:val="0"/>
          <w:numId w:val="120"/>
        </w:numPr>
        <w:pBdr>
          <w:top w:val="nil"/>
          <w:left w:val="nil"/>
          <w:bottom w:val="nil"/>
          <w:right w:val="nil"/>
          <w:between w:val="nil"/>
        </w:pBdr>
        <w:ind w:left="426" w:hanging="426"/>
        <w:jc w:val="both"/>
        <w:rPr>
          <w:rFonts w:asciiTheme="minorHAnsi" w:eastAsiaTheme="minorEastAsia" w:hAnsiTheme="minorHAnsi" w:cstheme="minorBidi"/>
          <w:sz w:val="20"/>
          <w:szCs w:val="20"/>
        </w:rPr>
      </w:pPr>
      <w:r w:rsidRPr="00C8118F">
        <w:rPr>
          <w:rFonts w:asciiTheme="minorHAnsi" w:eastAsiaTheme="minorEastAsia" w:hAnsiTheme="minorHAnsi" w:cstheme="minorBidi"/>
          <w:sz w:val="20"/>
          <w:szCs w:val="20"/>
        </w:rPr>
        <w:t>Uso de materiales resistentes a exposición prolongada al sol y humedad.</w:t>
      </w:r>
    </w:p>
    <w:p w14:paraId="5B2A5B11" w14:textId="77777777" w:rsidR="004426CE" w:rsidRDefault="004426CE" w:rsidP="004426CE">
      <w:pPr>
        <w:numPr>
          <w:ilvl w:val="0"/>
          <w:numId w:val="120"/>
        </w:numPr>
        <w:pBdr>
          <w:top w:val="nil"/>
          <w:left w:val="nil"/>
          <w:bottom w:val="nil"/>
          <w:right w:val="nil"/>
          <w:between w:val="nil"/>
        </w:pBdr>
        <w:ind w:left="426" w:hanging="426"/>
        <w:jc w:val="both"/>
        <w:rPr>
          <w:rFonts w:asciiTheme="minorHAnsi" w:eastAsiaTheme="minorEastAsia" w:hAnsiTheme="minorHAnsi" w:cstheme="minorBidi"/>
          <w:sz w:val="20"/>
          <w:szCs w:val="20"/>
        </w:rPr>
      </w:pPr>
      <w:r w:rsidRPr="004426CE">
        <w:rPr>
          <w:rFonts w:asciiTheme="minorHAnsi" w:eastAsiaTheme="minorEastAsia" w:hAnsiTheme="minorHAnsi" w:cstheme="minorBidi"/>
          <w:sz w:val="20"/>
          <w:szCs w:val="20"/>
        </w:rPr>
        <w:t>Evaluación estructural del techo: Antes de instalar el sistema en la cubierta, se debe verificar con un diseño si la estructura existente tiene la capacidad de carga remanente que es el margen de resistencia que conserva la estructura de una cubierta tras considerar todas sus cargas actuales, para ello se debe tener en cuenta:</w:t>
      </w:r>
    </w:p>
    <w:p w14:paraId="0C109F61" w14:textId="77777777" w:rsidR="00C64E64" w:rsidRPr="004426CE" w:rsidRDefault="00C64E64" w:rsidP="00C64E64">
      <w:pPr>
        <w:numPr>
          <w:ilvl w:val="1"/>
          <w:numId w:val="220"/>
        </w:numPr>
        <w:pBdr>
          <w:top w:val="nil"/>
          <w:left w:val="nil"/>
          <w:bottom w:val="nil"/>
          <w:right w:val="nil"/>
          <w:between w:val="nil"/>
        </w:pBdr>
        <w:jc w:val="both"/>
        <w:rPr>
          <w:rFonts w:asciiTheme="minorHAnsi" w:eastAsiaTheme="minorEastAsia" w:hAnsiTheme="minorHAnsi" w:cstheme="minorBidi"/>
          <w:sz w:val="20"/>
          <w:szCs w:val="20"/>
        </w:rPr>
      </w:pPr>
      <w:r w:rsidRPr="004426CE">
        <w:rPr>
          <w:rFonts w:asciiTheme="minorHAnsi" w:eastAsiaTheme="minorEastAsia" w:hAnsiTheme="minorHAnsi" w:cstheme="minorBidi"/>
          <w:sz w:val="20"/>
          <w:szCs w:val="20"/>
        </w:rPr>
        <w:t>Análisis de cargas (Gravitacionales y Dinámicas): Carga muerta, Carga viva y carga de viento</w:t>
      </w:r>
    </w:p>
    <w:p w14:paraId="74BEFEE3" w14:textId="77777777" w:rsidR="00C64E64" w:rsidRPr="004426CE" w:rsidRDefault="00C64E64" w:rsidP="00C64E64">
      <w:pPr>
        <w:numPr>
          <w:ilvl w:val="1"/>
          <w:numId w:val="220"/>
        </w:numPr>
        <w:pBdr>
          <w:top w:val="nil"/>
          <w:left w:val="nil"/>
          <w:bottom w:val="nil"/>
          <w:right w:val="nil"/>
          <w:between w:val="nil"/>
        </w:pBdr>
        <w:jc w:val="both"/>
        <w:rPr>
          <w:rFonts w:asciiTheme="minorHAnsi" w:eastAsiaTheme="minorEastAsia" w:hAnsiTheme="minorHAnsi" w:cstheme="minorBidi"/>
          <w:sz w:val="20"/>
          <w:szCs w:val="20"/>
        </w:rPr>
      </w:pPr>
      <w:r w:rsidRPr="004426CE">
        <w:rPr>
          <w:rFonts w:asciiTheme="minorHAnsi" w:eastAsiaTheme="minorEastAsia" w:hAnsiTheme="minorHAnsi" w:cstheme="minorBidi"/>
          <w:sz w:val="20"/>
          <w:szCs w:val="20"/>
        </w:rPr>
        <w:t xml:space="preserve">Ubicación estructural: Zonificación del techo para ubicación de paneles y Puntos de apoyo </w:t>
      </w:r>
      <w:r w:rsidRPr="004426CE">
        <w:rPr>
          <w:rFonts w:asciiTheme="minorHAnsi" w:eastAsiaTheme="minorEastAsia" w:hAnsiTheme="minorHAnsi" w:cstheme="minorBidi"/>
          <w:sz w:val="20"/>
          <w:szCs w:val="20"/>
        </w:rPr>
        <w:lastRenderedPageBreak/>
        <w:t>para fijaciones directamente a elementos estructurales (vigas o correas)</w:t>
      </w:r>
    </w:p>
    <w:p w14:paraId="5E454293" w14:textId="77777777" w:rsidR="00C64E64" w:rsidRPr="004426CE" w:rsidRDefault="00C64E64" w:rsidP="00C64E64">
      <w:pPr>
        <w:numPr>
          <w:ilvl w:val="1"/>
          <w:numId w:val="220"/>
        </w:numPr>
        <w:pBdr>
          <w:top w:val="nil"/>
          <w:left w:val="nil"/>
          <w:bottom w:val="nil"/>
          <w:right w:val="nil"/>
          <w:between w:val="nil"/>
        </w:pBdr>
        <w:jc w:val="both"/>
        <w:rPr>
          <w:rFonts w:asciiTheme="minorHAnsi" w:eastAsiaTheme="minorEastAsia" w:hAnsiTheme="minorHAnsi" w:cstheme="minorBidi"/>
          <w:sz w:val="20"/>
          <w:szCs w:val="20"/>
        </w:rPr>
      </w:pPr>
      <w:r w:rsidRPr="004426CE">
        <w:rPr>
          <w:rFonts w:asciiTheme="minorHAnsi" w:eastAsiaTheme="minorEastAsia" w:hAnsiTheme="minorHAnsi" w:cstheme="minorBidi"/>
          <w:sz w:val="20"/>
          <w:szCs w:val="20"/>
        </w:rPr>
        <w:t xml:space="preserve">Sistemas de fijación y estanqueidad: Material de anclaje, sellado impermeable </w:t>
      </w:r>
    </w:p>
    <w:p w14:paraId="689A8C98" w14:textId="77B67604" w:rsidR="00C64E64" w:rsidRPr="00C64E64" w:rsidRDefault="00C64E64" w:rsidP="00C64E64">
      <w:pPr>
        <w:numPr>
          <w:ilvl w:val="1"/>
          <w:numId w:val="220"/>
        </w:numPr>
        <w:pBdr>
          <w:top w:val="nil"/>
          <w:left w:val="nil"/>
          <w:bottom w:val="nil"/>
          <w:right w:val="nil"/>
          <w:between w:val="nil"/>
        </w:pBdr>
        <w:jc w:val="both"/>
        <w:rPr>
          <w:rFonts w:asciiTheme="minorHAnsi" w:eastAsiaTheme="minorEastAsia" w:hAnsiTheme="minorHAnsi" w:cstheme="minorBidi"/>
          <w:sz w:val="20"/>
          <w:szCs w:val="20"/>
        </w:rPr>
      </w:pPr>
      <w:r w:rsidRPr="004426CE">
        <w:rPr>
          <w:rFonts w:asciiTheme="minorHAnsi" w:eastAsiaTheme="minorEastAsia" w:hAnsiTheme="minorHAnsi" w:cstheme="minorBidi"/>
          <w:sz w:val="20"/>
          <w:szCs w:val="20"/>
        </w:rPr>
        <w:t>Material de la estructura de soporte</w:t>
      </w:r>
    </w:p>
    <w:p w14:paraId="363617D0" w14:textId="77777777" w:rsidR="00121EC5" w:rsidRDefault="00C8118F" w:rsidP="00121EC5">
      <w:pPr>
        <w:numPr>
          <w:ilvl w:val="0"/>
          <w:numId w:val="120"/>
        </w:numPr>
        <w:pBdr>
          <w:top w:val="nil"/>
          <w:left w:val="nil"/>
          <w:bottom w:val="nil"/>
          <w:right w:val="nil"/>
          <w:between w:val="nil"/>
        </w:pBdr>
        <w:ind w:left="426" w:hanging="426"/>
        <w:jc w:val="both"/>
        <w:rPr>
          <w:rFonts w:asciiTheme="minorHAnsi" w:eastAsiaTheme="minorEastAsia" w:hAnsiTheme="minorHAnsi" w:cstheme="minorBidi"/>
          <w:sz w:val="20"/>
          <w:szCs w:val="20"/>
        </w:rPr>
      </w:pPr>
      <w:r w:rsidRPr="004426CE">
        <w:rPr>
          <w:rFonts w:asciiTheme="minorHAnsi" w:eastAsiaTheme="minorEastAsia" w:hAnsiTheme="minorHAnsi" w:cstheme="minorBidi"/>
          <w:sz w:val="20"/>
          <w:szCs w:val="20"/>
        </w:rPr>
        <w:t>Durante la etapa de diseño, se seleccionará el tipo de estructura más adecuado para la edificación, asegurando resistencia estructural y compatibilidad con los módulos solares. Las abrazaderas deben evitar proyección de sombras y asegurar un montaje eficiente para reducir costos de instalación y mantenimiento.</w:t>
      </w:r>
    </w:p>
    <w:p w14:paraId="7F393D8B" w14:textId="77777777" w:rsidR="00121EC5" w:rsidRPr="00121EC5" w:rsidRDefault="00121EC5" w:rsidP="00121EC5">
      <w:pPr>
        <w:numPr>
          <w:ilvl w:val="0"/>
          <w:numId w:val="120"/>
        </w:numPr>
        <w:pBdr>
          <w:top w:val="nil"/>
          <w:left w:val="nil"/>
          <w:bottom w:val="nil"/>
          <w:right w:val="nil"/>
          <w:between w:val="nil"/>
        </w:pBdr>
        <w:ind w:left="426" w:hanging="426"/>
        <w:jc w:val="both"/>
        <w:rPr>
          <w:rFonts w:asciiTheme="minorHAnsi" w:eastAsiaTheme="minorEastAsia" w:hAnsiTheme="minorHAnsi" w:cstheme="minorBidi"/>
          <w:sz w:val="20"/>
          <w:szCs w:val="20"/>
        </w:rPr>
      </w:pPr>
      <w:r w:rsidRPr="00121EC5">
        <w:rPr>
          <w:rFonts w:asciiTheme="minorHAnsi" w:eastAsiaTheme="minorEastAsia" w:hAnsiTheme="minorHAnsi" w:cstheme="minorBidi"/>
          <w:color w:val="000000" w:themeColor="text1"/>
          <w:sz w:val="20"/>
          <w:szCs w:val="20"/>
        </w:rPr>
        <w:t>Posterior a la visita de campo y una vez efectuados los cálculos estructurales, se determinará si la intervención genera una alteración significativa en la vivienda. En caso de evidenciarse una afectación estructural relevante, será necesario realizar un análisis de vulnerabilidad sísmica conforme a lo establecido en la sección A.10.2 de la NSR-10. En caso contrario, cuando no se comprometa la estabilidad de la edificación, se podrá presentar una memoria de cálculo de cargas que respalde los diseños propuestos.</w:t>
      </w:r>
    </w:p>
    <w:p w14:paraId="7AA8CAF9" w14:textId="43E69043" w:rsidR="00C9510B" w:rsidRPr="00121EC5" w:rsidRDefault="006B451A" w:rsidP="00121EC5">
      <w:pPr>
        <w:pBdr>
          <w:top w:val="nil"/>
          <w:left w:val="nil"/>
          <w:bottom w:val="nil"/>
          <w:right w:val="nil"/>
          <w:between w:val="nil"/>
        </w:pBdr>
        <w:ind w:left="426"/>
        <w:jc w:val="both"/>
        <w:rPr>
          <w:rFonts w:asciiTheme="minorHAnsi" w:eastAsiaTheme="minorEastAsia" w:hAnsiTheme="minorHAnsi" w:cstheme="minorBidi"/>
          <w:sz w:val="20"/>
          <w:szCs w:val="20"/>
        </w:rPr>
      </w:pPr>
      <w:r w:rsidRPr="00121EC5">
        <w:rPr>
          <w:rFonts w:asciiTheme="minorHAnsi" w:eastAsiaTheme="minorEastAsia" w:hAnsiTheme="minorHAnsi" w:cstheme="minorBidi"/>
          <w:color w:val="000000" w:themeColor="text1"/>
          <w:sz w:val="20"/>
          <w:szCs w:val="20"/>
        </w:rPr>
        <w:tab/>
      </w:r>
    </w:p>
    <w:p w14:paraId="1D898CC0" w14:textId="5841AFEA" w:rsidR="006B451A" w:rsidRDefault="006B451A" w:rsidP="006B451A">
      <w:pPr>
        <w:pBdr>
          <w:top w:val="nil"/>
          <w:left w:val="nil"/>
          <w:bottom w:val="nil"/>
          <w:right w:val="nil"/>
          <w:between w:val="nil"/>
        </w:pBdr>
        <w:tabs>
          <w:tab w:val="left" w:pos="1740"/>
        </w:tabs>
        <w:ind w:right="59"/>
        <w:jc w:val="both"/>
        <w:rPr>
          <w:rFonts w:asciiTheme="minorHAnsi" w:eastAsiaTheme="minorEastAsia" w:hAnsiTheme="minorHAnsi" w:cstheme="minorBidi"/>
          <w:color w:val="000000" w:themeColor="text1"/>
          <w:sz w:val="20"/>
          <w:szCs w:val="20"/>
        </w:rPr>
      </w:pPr>
      <w:r>
        <w:rPr>
          <w:rFonts w:asciiTheme="minorHAnsi" w:eastAsiaTheme="minorEastAsia" w:hAnsiTheme="minorHAnsi" w:cstheme="minorBidi"/>
          <w:color w:val="000000" w:themeColor="text1"/>
          <w:sz w:val="20"/>
          <w:szCs w:val="20"/>
        </w:rPr>
        <w:t>En las actividades en sitio se deberá cumplir con:</w:t>
      </w:r>
    </w:p>
    <w:p w14:paraId="0972F37B" w14:textId="77777777" w:rsidR="006B451A" w:rsidRDefault="006B451A" w:rsidP="006B451A">
      <w:pPr>
        <w:pBdr>
          <w:top w:val="nil"/>
          <w:left w:val="nil"/>
          <w:bottom w:val="nil"/>
          <w:right w:val="nil"/>
          <w:between w:val="nil"/>
        </w:pBdr>
        <w:tabs>
          <w:tab w:val="left" w:pos="1740"/>
        </w:tabs>
        <w:ind w:right="59"/>
        <w:jc w:val="both"/>
        <w:rPr>
          <w:rFonts w:asciiTheme="minorHAnsi" w:eastAsiaTheme="minorEastAsia" w:hAnsiTheme="minorHAnsi" w:cstheme="minorBidi"/>
          <w:color w:val="000000" w:themeColor="text1"/>
          <w:sz w:val="20"/>
          <w:szCs w:val="20"/>
        </w:rPr>
      </w:pPr>
    </w:p>
    <w:p w14:paraId="05AD3482" w14:textId="77777777" w:rsidR="006B451A" w:rsidRPr="006B451A" w:rsidRDefault="006B451A" w:rsidP="006B451A">
      <w:pPr>
        <w:numPr>
          <w:ilvl w:val="0"/>
          <w:numId w:val="76"/>
        </w:numPr>
        <w:tabs>
          <w:tab w:val="left" w:pos="476"/>
        </w:tabs>
        <w:ind w:left="426"/>
        <w:jc w:val="both"/>
        <w:rPr>
          <w:rFonts w:asciiTheme="minorHAnsi" w:eastAsiaTheme="minorEastAsia" w:hAnsiTheme="minorHAnsi" w:cstheme="minorBidi"/>
          <w:sz w:val="20"/>
          <w:szCs w:val="20"/>
        </w:rPr>
      </w:pPr>
      <w:r w:rsidRPr="006B451A">
        <w:rPr>
          <w:rFonts w:asciiTheme="minorHAnsi" w:eastAsiaTheme="minorEastAsia" w:hAnsiTheme="minorHAnsi" w:cstheme="minorBidi"/>
          <w:sz w:val="20"/>
          <w:szCs w:val="20"/>
        </w:rPr>
        <w:t xml:space="preserve">Se instalarán líneas de vida y puntos de anclaje certificados conforme a </w:t>
      </w:r>
      <w:r w:rsidRPr="006B451A">
        <w:rPr>
          <w:rFonts w:asciiTheme="minorHAnsi" w:eastAsiaTheme="minorEastAsia" w:hAnsiTheme="minorHAnsi" w:cstheme="minorBidi"/>
          <w:i/>
          <w:iCs/>
          <w:sz w:val="20"/>
          <w:szCs w:val="20"/>
        </w:rPr>
        <w:t>OSHA 1926.502</w:t>
      </w:r>
      <w:r w:rsidRPr="006B451A">
        <w:rPr>
          <w:rFonts w:asciiTheme="minorHAnsi" w:eastAsiaTheme="minorEastAsia" w:hAnsiTheme="minorHAnsi" w:cstheme="minorBidi"/>
          <w:sz w:val="20"/>
          <w:szCs w:val="20"/>
        </w:rPr>
        <w:t xml:space="preserve"> para garantizar la seguridad en trabajos en altura.</w:t>
      </w:r>
    </w:p>
    <w:p w14:paraId="60C41D91" w14:textId="77777777" w:rsidR="006B451A" w:rsidRPr="006B451A" w:rsidRDefault="006B451A" w:rsidP="006B451A">
      <w:pPr>
        <w:numPr>
          <w:ilvl w:val="0"/>
          <w:numId w:val="76"/>
        </w:numPr>
        <w:tabs>
          <w:tab w:val="left" w:pos="476"/>
        </w:tabs>
        <w:ind w:left="426"/>
        <w:jc w:val="both"/>
        <w:rPr>
          <w:rFonts w:asciiTheme="minorHAnsi" w:eastAsiaTheme="minorEastAsia" w:hAnsiTheme="minorHAnsi" w:cstheme="minorBidi"/>
          <w:sz w:val="20"/>
          <w:szCs w:val="20"/>
        </w:rPr>
      </w:pPr>
      <w:r w:rsidRPr="006B451A">
        <w:rPr>
          <w:rFonts w:asciiTheme="minorHAnsi" w:eastAsiaTheme="minorEastAsia" w:hAnsiTheme="minorHAnsi" w:cstheme="minorBidi"/>
          <w:sz w:val="20"/>
          <w:szCs w:val="20"/>
        </w:rPr>
        <w:t>El personal que trabaje en alturas deberá estar autorizado por el coordinador de trabajo en alturas.</w:t>
      </w:r>
    </w:p>
    <w:p w14:paraId="4E585A17" w14:textId="15542F30" w:rsidR="006B451A" w:rsidRPr="006B451A" w:rsidRDefault="6759A2E0" w:rsidP="776000A7">
      <w:pPr>
        <w:numPr>
          <w:ilvl w:val="0"/>
          <w:numId w:val="76"/>
        </w:numPr>
        <w:tabs>
          <w:tab w:val="left" w:pos="476"/>
        </w:tabs>
        <w:ind w:left="426"/>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Se implementará señalización y barreras de seguridad siguiendo la norma</w:t>
      </w:r>
      <w:r w:rsidRPr="776000A7">
        <w:rPr>
          <w:rFonts w:asciiTheme="minorHAnsi" w:eastAsiaTheme="minorEastAsia" w:hAnsiTheme="minorHAnsi" w:cstheme="minorBidi"/>
          <w:i/>
          <w:iCs/>
          <w:sz w:val="20"/>
          <w:szCs w:val="20"/>
        </w:rPr>
        <w:t xml:space="preserve"> ISO 7010</w:t>
      </w:r>
      <w:r w:rsidRPr="776000A7">
        <w:rPr>
          <w:rFonts w:asciiTheme="minorHAnsi" w:eastAsiaTheme="minorEastAsia" w:hAnsiTheme="minorHAnsi" w:cstheme="minorBidi"/>
          <w:sz w:val="20"/>
          <w:szCs w:val="20"/>
        </w:rPr>
        <w:t>.</w:t>
      </w:r>
    </w:p>
    <w:p w14:paraId="08659645" w14:textId="0A199E3C" w:rsidR="006B451A" w:rsidRPr="00866FF8" w:rsidRDefault="006B451A" w:rsidP="776000A7">
      <w:pPr>
        <w:pStyle w:val="Titulo1"/>
        <w:ind w:left="0" w:right="59"/>
        <w:rPr>
          <w:color w:val="002060"/>
        </w:rPr>
      </w:pPr>
    </w:p>
    <w:p w14:paraId="78B8BA1B" w14:textId="503679BC" w:rsidR="083F0103" w:rsidRDefault="083F0103" w:rsidP="776000A7">
      <w:pPr>
        <w:tabs>
          <w:tab w:val="left" w:pos="476"/>
        </w:tabs>
        <w:jc w:val="both"/>
        <w:rPr>
          <w:rFonts w:asciiTheme="minorHAnsi" w:eastAsiaTheme="minorEastAsia" w:hAnsiTheme="minorHAnsi" w:cstheme="minorBidi"/>
          <w:sz w:val="20"/>
          <w:szCs w:val="20"/>
        </w:rPr>
      </w:pPr>
      <w:r w:rsidRPr="776000A7">
        <w:rPr>
          <w:rFonts w:asciiTheme="minorHAnsi" w:eastAsiaTheme="minorEastAsia" w:hAnsiTheme="minorHAnsi" w:cstheme="minorBidi"/>
          <w:b/>
          <w:bCs/>
          <w:color w:val="002060"/>
          <w:sz w:val="20"/>
          <w:szCs w:val="20"/>
        </w:rPr>
        <w:t>Nota:</w:t>
      </w:r>
      <w:r w:rsidRPr="776000A7">
        <w:rPr>
          <w:rFonts w:asciiTheme="minorHAnsi" w:eastAsiaTheme="minorEastAsia" w:hAnsiTheme="minorHAnsi" w:cstheme="minorBidi"/>
          <w:sz w:val="20"/>
          <w:szCs w:val="20"/>
        </w:rPr>
        <w:t xml:space="preserve"> El nivel de profundidad de la caracterización, análisis y soporte técnico en materia civil, geotécnica, hidráulica y estructural deberá responder a la complejidad del sitio, a las condiciones reales de implantación y al riesgo identificado por el profesional competente, evitando sobredimensionamientos innecesarios en soluciones individuales de pequeña escala.</w:t>
      </w:r>
    </w:p>
    <w:p w14:paraId="7D667699" w14:textId="1AD92A57" w:rsidR="776000A7" w:rsidRDefault="776000A7" w:rsidP="776000A7">
      <w:pPr>
        <w:pStyle w:val="Titulo1"/>
        <w:ind w:left="0" w:right="59"/>
        <w:rPr>
          <w:color w:val="002060"/>
        </w:rPr>
      </w:pPr>
    </w:p>
    <w:p w14:paraId="1066D2E6" w14:textId="15E5E6B5" w:rsidR="006B451A" w:rsidRPr="00866FF8" w:rsidRDefault="6EAC9BB6" w:rsidP="776000A7">
      <w:pPr>
        <w:pStyle w:val="Titulo1"/>
        <w:numPr>
          <w:ilvl w:val="1"/>
          <w:numId w:val="158"/>
        </w:numPr>
        <w:spacing w:line="259" w:lineRule="auto"/>
        <w:ind w:right="59"/>
        <w:rPr>
          <w:color w:val="002060"/>
        </w:rPr>
      </w:pPr>
      <w:r w:rsidRPr="776000A7">
        <w:rPr>
          <w:color w:val="002060"/>
        </w:rPr>
        <w:t>Bosquejo General del Sistema:</w:t>
      </w:r>
    </w:p>
    <w:p w14:paraId="53EAAA7D" w14:textId="30A88481" w:rsidR="006B451A" w:rsidRPr="00866FF8" w:rsidRDefault="6BCC290F" w:rsidP="776000A7">
      <w:pPr>
        <w:tabs>
          <w:tab w:val="left" w:pos="476"/>
        </w:tabs>
        <w:spacing w:before="240" w:after="240"/>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En la siguiente tabla se presenta el bosquejo general de los Sistemas Solares Fotovoltaicos (SSFV). Aunque este esquema contempla el equipamiento técnico sugerido, será responsabilidad del contratista validar, durante la etapa de ejecución, la totalidad de los materiales, equipos, accesorios y demás elementos necesarios para la correcta implementación y operación del sistema, de conformidad con las condiciones particulares de cada instalación y la normativa aplicable</w:t>
      </w:r>
      <w:r w:rsidR="6EAC9BB6" w:rsidRPr="776000A7">
        <w:rPr>
          <w:rFonts w:asciiTheme="minorHAnsi" w:eastAsiaTheme="minorEastAsia" w:hAnsiTheme="minorHAnsi" w:cstheme="minorBidi"/>
          <w:sz w:val="20"/>
          <w:szCs w:val="20"/>
        </w:rPr>
        <w:t>:</w:t>
      </w:r>
    </w:p>
    <w:p w14:paraId="2772075B" w14:textId="0510BCBF" w:rsidR="006B451A" w:rsidRPr="00E935F7" w:rsidRDefault="11C5A959" w:rsidP="776000A7">
      <w:pPr>
        <w:pStyle w:val="Descripcin"/>
        <w:spacing w:after="0"/>
        <w:jc w:val="center"/>
        <w:rPr>
          <w:rFonts w:asciiTheme="minorHAnsi" w:eastAsiaTheme="minorEastAsia" w:hAnsiTheme="minorHAnsi" w:cstheme="minorBidi"/>
          <w:color w:val="auto"/>
        </w:rPr>
      </w:pPr>
      <w:r w:rsidRPr="00E935F7">
        <w:rPr>
          <w:rFonts w:asciiTheme="minorHAnsi" w:eastAsiaTheme="minorEastAsia" w:hAnsiTheme="minorHAnsi" w:cstheme="minorBidi"/>
          <w:color w:val="auto"/>
        </w:rPr>
        <w:t xml:space="preserve">Tabla </w:t>
      </w:r>
      <w:r w:rsidR="6401443D" w:rsidRPr="00E935F7">
        <w:rPr>
          <w:rFonts w:asciiTheme="minorHAnsi" w:eastAsiaTheme="minorEastAsia" w:hAnsiTheme="minorHAnsi" w:cstheme="minorBidi"/>
        </w:rPr>
        <w:fldChar w:fldCharType="begin"/>
      </w:r>
      <w:r w:rsidR="6401443D" w:rsidRPr="00E935F7">
        <w:rPr>
          <w:rFonts w:asciiTheme="minorHAnsi" w:eastAsiaTheme="minorEastAsia" w:hAnsiTheme="minorHAnsi" w:cstheme="minorBidi"/>
          <w:color w:val="auto"/>
        </w:rPr>
        <w:instrText xml:space="preserve"> SEQ Tabla \* ARABIC </w:instrText>
      </w:r>
      <w:r w:rsidR="6401443D" w:rsidRPr="00E935F7">
        <w:rPr>
          <w:rFonts w:asciiTheme="minorHAnsi" w:eastAsiaTheme="minorEastAsia" w:hAnsiTheme="minorHAnsi" w:cstheme="minorBidi"/>
        </w:rPr>
        <w:fldChar w:fldCharType="separate"/>
      </w:r>
      <w:r w:rsidRPr="00E935F7">
        <w:rPr>
          <w:rFonts w:asciiTheme="minorHAnsi" w:eastAsiaTheme="minorEastAsia" w:hAnsiTheme="minorHAnsi" w:cstheme="minorBidi"/>
          <w:noProof/>
          <w:color w:val="auto"/>
        </w:rPr>
        <w:t>1</w:t>
      </w:r>
      <w:r w:rsidR="6401443D" w:rsidRPr="00E935F7">
        <w:rPr>
          <w:rFonts w:asciiTheme="minorHAnsi" w:eastAsiaTheme="minorEastAsia" w:hAnsiTheme="minorHAnsi" w:cstheme="minorBidi"/>
        </w:rPr>
        <w:fldChar w:fldCharType="end"/>
      </w:r>
      <w:r w:rsidRPr="00E935F7">
        <w:rPr>
          <w:rFonts w:asciiTheme="minorHAnsi" w:eastAsiaTheme="minorEastAsia" w:hAnsiTheme="minorHAnsi" w:cstheme="minorBidi"/>
          <w:color w:val="auto"/>
        </w:rPr>
        <w:t>. Bosquejo General</w:t>
      </w:r>
      <w:r w:rsidR="08819D3B" w:rsidRPr="00E935F7">
        <w:rPr>
          <w:rFonts w:asciiTheme="minorHAnsi" w:eastAsiaTheme="minorEastAsia" w:hAnsiTheme="minorHAnsi" w:cstheme="minorBidi"/>
          <w:color w:val="auto"/>
        </w:rPr>
        <w:t xml:space="preserve"> de Sistema Solar Fotovoltaico (SSFV)</w:t>
      </w:r>
      <w:r w:rsidRPr="00E935F7">
        <w:rPr>
          <w:rFonts w:asciiTheme="minorHAnsi" w:eastAsiaTheme="minorEastAsia" w:hAnsiTheme="minorHAnsi" w:cstheme="minorBidi"/>
          <w:color w:val="auto"/>
        </w:rPr>
        <w:t>.</w:t>
      </w:r>
    </w:p>
    <w:tbl>
      <w:tblPr>
        <w:tblW w:w="0" w:type="auto"/>
        <w:jc w:val="center"/>
        <w:tblLook w:val="06A0" w:firstRow="1" w:lastRow="0" w:firstColumn="1" w:lastColumn="0" w:noHBand="1" w:noVBand="1"/>
      </w:tblPr>
      <w:tblGrid>
        <w:gridCol w:w="2182"/>
        <w:gridCol w:w="3663"/>
        <w:gridCol w:w="2993"/>
      </w:tblGrid>
      <w:tr w:rsidR="1A6FD68B" w:rsidRPr="00F202F8" w14:paraId="6E5A9D8D" w14:textId="77777777" w:rsidTr="776000A7">
        <w:trPr>
          <w:trHeight w:val="300"/>
          <w:jc w:val="center"/>
        </w:trPr>
        <w:tc>
          <w:tcPr>
            <w:tcW w:w="2255" w:type="dxa"/>
            <w:tcBorders>
              <w:top w:val="single" w:sz="4" w:space="0" w:color="auto"/>
              <w:left w:val="single" w:sz="4" w:space="0" w:color="auto"/>
              <w:bottom w:val="single" w:sz="4" w:space="0" w:color="auto"/>
              <w:right w:val="single" w:sz="4" w:space="0" w:color="auto"/>
            </w:tcBorders>
            <w:shd w:val="clear" w:color="auto" w:fill="1F3864" w:themeFill="accent1" w:themeFillShade="80"/>
            <w:tcMar>
              <w:top w:w="15" w:type="dxa"/>
              <w:left w:w="15" w:type="dxa"/>
              <w:right w:w="15" w:type="dxa"/>
            </w:tcMar>
            <w:vAlign w:val="center"/>
          </w:tcPr>
          <w:p w14:paraId="40596584" w14:textId="789D7C4F" w:rsidR="1A6FD68B" w:rsidRPr="00F202F8" w:rsidRDefault="6E1F5941" w:rsidP="776000A7">
            <w:pPr>
              <w:pBdr>
                <w:top w:val="nil"/>
                <w:left w:val="nil"/>
                <w:bottom w:val="nil"/>
                <w:right w:val="nil"/>
                <w:between w:val="nil"/>
              </w:pBdr>
              <w:tabs>
                <w:tab w:val="left" w:pos="1740"/>
              </w:tabs>
              <w:ind w:right="59"/>
              <w:jc w:val="center"/>
              <w:rPr>
                <w:rFonts w:ascii="Calibri" w:eastAsia="Yu Mincho" w:hAnsi="Calibri" w:cs="Arial"/>
                <w:b/>
                <w:bCs/>
                <w:sz w:val="18"/>
                <w:szCs w:val="18"/>
              </w:rPr>
            </w:pPr>
            <w:r w:rsidRPr="00F202F8">
              <w:rPr>
                <w:rFonts w:ascii="Calibri" w:eastAsia="Yu Mincho" w:hAnsi="Calibri" w:cs="Arial"/>
                <w:b/>
                <w:bCs/>
                <w:sz w:val="18"/>
                <w:szCs w:val="18"/>
              </w:rPr>
              <w:t>Componente</w:t>
            </w:r>
          </w:p>
        </w:tc>
        <w:tc>
          <w:tcPr>
            <w:tcW w:w="3818" w:type="dxa"/>
            <w:tcBorders>
              <w:top w:val="single" w:sz="4" w:space="0" w:color="auto"/>
              <w:left w:val="single" w:sz="4" w:space="0" w:color="auto"/>
              <w:bottom w:val="single" w:sz="4" w:space="0" w:color="auto"/>
              <w:right w:val="single" w:sz="4" w:space="0" w:color="auto"/>
            </w:tcBorders>
            <w:shd w:val="clear" w:color="auto" w:fill="1F3864" w:themeFill="accent1" w:themeFillShade="80"/>
            <w:tcMar>
              <w:top w:w="15" w:type="dxa"/>
              <w:left w:w="15" w:type="dxa"/>
              <w:right w:w="15" w:type="dxa"/>
            </w:tcMar>
            <w:vAlign w:val="center"/>
          </w:tcPr>
          <w:p w14:paraId="6693542A" w14:textId="0F0E1B35" w:rsidR="1A6FD68B" w:rsidRPr="00F202F8" w:rsidRDefault="6E1F5941" w:rsidP="776000A7">
            <w:pPr>
              <w:pBdr>
                <w:top w:val="nil"/>
                <w:left w:val="nil"/>
                <w:bottom w:val="nil"/>
                <w:right w:val="nil"/>
                <w:between w:val="nil"/>
              </w:pBdr>
              <w:tabs>
                <w:tab w:val="left" w:pos="1740"/>
              </w:tabs>
              <w:ind w:right="59"/>
              <w:jc w:val="center"/>
              <w:rPr>
                <w:rFonts w:ascii="Calibri" w:eastAsia="Yu Mincho" w:hAnsi="Calibri" w:cs="Arial"/>
                <w:b/>
                <w:bCs/>
                <w:sz w:val="18"/>
                <w:szCs w:val="18"/>
              </w:rPr>
            </w:pPr>
            <w:r w:rsidRPr="00F202F8">
              <w:rPr>
                <w:rFonts w:ascii="Calibri" w:eastAsia="Yu Mincho" w:hAnsi="Calibri" w:cs="Arial"/>
                <w:b/>
                <w:bCs/>
                <w:sz w:val="18"/>
                <w:szCs w:val="18"/>
              </w:rPr>
              <w:t>Descripción general</w:t>
            </w:r>
          </w:p>
        </w:tc>
        <w:tc>
          <w:tcPr>
            <w:tcW w:w="3104" w:type="dxa"/>
            <w:tcBorders>
              <w:top w:val="single" w:sz="4" w:space="0" w:color="auto"/>
              <w:left w:val="single" w:sz="4" w:space="0" w:color="auto"/>
              <w:bottom w:val="single" w:sz="4" w:space="0" w:color="auto"/>
              <w:right w:val="single" w:sz="4" w:space="0" w:color="auto"/>
            </w:tcBorders>
            <w:shd w:val="clear" w:color="auto" w:fill="1F3864" w:themeFill="accent1" w:themeFillShade="80"/>
            <w:tcMar>
              <w:top w:w="15" w:type="dxa"/>
              <w:left w:w="15" w:type="dxa"/>
              <w:right w:w="15" w:type="dxa"/>
            </w:tcMar>
            <w:vAlign w:val="center"/>
          </w:tcPr>
          <w:p w14:paraId="28D56F86" w14:textId="0729237C" w:rsidR="1A6FD68B" w:rsidRPr="00F202F8" w:rsidRDefault="6E1F5941" w:rsidP="776000A7">
            <w:pPr>
              <w:pBdr>
                <w:top w:val="nil"/>
                <w:left w:val="nil"/>
                <w:bottom w:val="nil"/>
                <w:right w:val="nil"/>
                <w:between w:val="nil"/>
              </w:pBdr>
              <w:tabs>
                <w:tab w:val="left" w:pos="1740"/>
              </w:tabs>
              <w:ind w:right="59"/>
              <w:jc w:val="center"/>
              <w:rPr>
                <w:rFonts w:ascii="Calibri" w:eastAsia="Yu Mincho" w:hAnsi="Calibri" w:cs="Arial"/>
                <w:b/>
                <w:bCs/>
                <w:sz w:val="18"/>
                <w:szCs w:val="18"/>
              </w:rPr>
            </w:pPr>
            <w:r w:rsidRPr="00F202F8">
              <w:rPr>
                <w:rFonts w:ascii="Calibri" w:eastAsia="Yu Mincho" w:hAnsi="Calibri" w:cs="Arial"/>
                <w:b/>
                <w:bCs/>
                <w:sz w:val="18"/>
                <w:szCs w:val="18"/>
              </w:rPr>
              <w:t>Función dentro del sistema</w:t>
            </w:r>
          </w:p>
        </w:tc>
      </w:tr>
      <w:tr w:rsidR="1A6FD68B" w:rsidRPr="00F202F8" w14:paraId="71BDB727" w14:textId="77777777" w:rsidTr="776000A7">
        <w:trPr>
          <w:trHeight w:val="510"/>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A3CEEB" w14:textId="7179EC50"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Módulos fotovoltaicos</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0B4CAA" w14:textId="775762E0"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Paneles solares instalados en techo o en piso, según diseño.</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63080F" w14:textId="3633C1C1"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Captar la radiación solar y transformarla en energía eléctrica en corriente continua (DC).</w:t>
            </w:r>
          </w:p>
        </w:tc>
      </w:tr>
      <w:tr w:rsidR="1A6FD68B" w:rsidRPr="00F202F8" w14:paraId="567D7616" w14:textId="77777777" w:rsidTr="776000A7">
        <w:trPr>
          <w:trHeight w:val="510"/>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ABC8D5B" w14:textId="4897F9C9"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Estructura de soporte</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A9DC10" w14:textId="7C3DD5F7"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Estructura metálica o de fijación diseñada según el tipo de instalación.</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7F164F" w14:textId="19EAB0CE"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Soportar los módulos fotovoltaicos y garantizar su estabilidad mecánica y orientación.</w:t>
            </w:r>
          </w:p>
        </w:tc>
      </w:tr>
      <w:tr w:rsidR="1A6FD68B" w:rsidRPr="00F202F8" w14:paraId="4AAD40AC" w14:textId="77777777" w:rsidTr="776000A7">
        <w:trPr>
          <w:trHeight w:val="510"/>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372416" w14:textId="1A9AA7A2"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Conductores DC</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AEF918" w14:textId="762036AB"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Cableado en corriente continua entre los módulos, cajas y el inversor.</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BED477" w14:textId="75BAC8B2"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Transportar la energía generada por los paneles solares hacia el inversor.</w:t>
            </w:r>
          </w:p>
        </w:tc>
      </w:tr>
      <w:tr w:rsidR="1A6FD68B" w:rsidRPr="00F202F8" w14:paraId="7D79BBD2" w14:textId="77777777" w:rsidTr="776000A7">
        <w:trPr>
          <w:trHeight w:val="1020"/>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C1AF08" w14:textId="2C3E680F"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DPS en DC</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039EE8" w14:textId="5860657B"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Dispositivo de protección contra sobretensiones instalado en el lado de corriente continua.</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CB008A" w14:textId="7D3850A4"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Proteger los módulos, conductores, cajas de conexión e inversor frente a sobretensiones transitorias de origen atmosférico o por maniobras.</w:t>
            </w:r>
          </w:p>
        </w:tc>
      </w:tr>
      <w:tr w:rsidR="1A6FD68B" w:rsidRPr="00F202F8" w14:paraId="5FB3FDAE" w14:textId="77777777" w:rsidTr="776000A7">
        <w:trPr>
          <w:trHeight w:val="765"/>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A56CA4" w14:textId="0B3428A8"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lastRenderedPageBreak/>
              <w:t>Protecciones DC</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4A07D7" w14:textId="61EB4172"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 xml:space="preserve">Elementos de seccionamiento, protección contra </w:t>
            </w:r>
            <w:proofErr w:type="spellStart"/>
            <w:r w:rsidRPr="00F202F8">
              <w:rPr>
                <w:rFonts w:ascii="Calibri" w:eastAsia="Yu Mincho" w:hAnsi="Calibri" w:cs="Arial"/>
                <w:color w:val="000000" w:themeColor="text1"/>
                <w:sz w:val="18"/>
                <w:szCs w:val="18"/>
              </w:rPr>
              <w:t>sobrecorriente</w:t>
            </w:r>
            <w:proofErr w:type="spellEnd"/>
            <w:r w:rsidRPr="00F202F8">
              <w:rPr>
                <w:rFonts w:ascii="Calibri" w:eastAsia="Yu Mincho" w:hAnsi="Calibri" w:cs="Arial"/>
                <w:color w:val="000000" w:themeColor="text1"/>
                <w:sz w:val="18"/>
                <w:szCs w:val="18"/>
              </w:rPr>
              <w:t xml:space="preserve"> y demás dispositivos requeridos en corriente continua.</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D06E4C" w14:textId="1A2C3A2C"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Proteger los equipos y conductores del lado DC ante fallas eléctricas y facilitar el aislamiento del sistema.</w:t>
            </w:r>
          </w:p>
        </w:tc>
      </w:tr>
      <w:tr w:rsidR="1A6FD68B" w:rsidRPr="00F202F8" w14:paraId="10FF3122" w14:textId="77777777" w:rsidTr="776000A7">
        <w:trPr>
          <w:trHeight w:val="510"/>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7CB5DA" w14:textId="306F79E1"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Gabinete</w:t>
            </w:r>
            <w:r w:rsidR="576E5A8E" w:rsidRPr="00F202F8">
              <w:rPr>
                <w:rFonts w:ascii="Calibri" w:eastAsia="Yu Mincho" w:hAnsi="Calibri" w:cs="Arial"/>
                <w:color w:val="000000" w:themeColor="text1"/>
                <w:sz w:val="18"/>
                <w:szCs w:val="18"/>
              </w:rPr>
              <w:t xml:space="preserve"> </w:t>
            </w:r>
            <w:r w:rsidRPr="00F202F8">
              <w:rPr>
                <w:rFonts w:ascii="Calibri" w:eastAsia="Yu Mincho" w:hAnsi="Calibri" w:cs="Arial"/>
                <w:color w:val="000000" w:themeColor="text1"/>
                <w:sz w:val="18"/>
                <w:szCs w:val="18"/>
              </w:rPr>
              <w:t>de protecciones / inversor</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6E41AA" w14:textId="3FB26AD0"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Envolvente donde se alojan el inversor y, cuando aplique, las protecciones eléctricas.</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429E12" w14:textId="4E0F0F8E"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Brindar protección mecánica y ambiental a los equipos y facilitar su operación y mantenimiento.</w:t>
            </w:r>
          </w:p>
        </w:tc>
      </w:tr>
      <w:tr w:rsidR="1A6FD68B" w:rsidRPr="00F202F8" w14:paraId="481718CE" w14:textId="77777777" w:rsidTr="776000A7">
        <w:trPr>
          <w:trHeight w:val="510"/>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6AF7BD" w14:textId="2D3F834A"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Inversor</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894D3B" w14:textId="4C83D474"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Equipo electrónico encargado de convertir la corriente continua en corriente alterna.</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A31241" w14:textId="3261EDDD"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Sincronizar la energía generada con la red del usuario y del Operador de Red.</w:t>
            </w:r>
          </w:p>
        </w:tc>
      </w:tr>
      <w:tr w:rsidR="1A6FD68B" w:rsidRPr="00F202F8" w14:paraId="238B3C47" w14:textId="77777777" w:rsidTr="776000A7">
        <w:trPr>
          <w:trHeight w:val="765"/>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6D4FF4" w14:textId="357F7990"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Protecciones AC</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5301A7" w14:textId="15771BC7"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Interruptores, medios de desconexión y demás dispositivos de protección en corriente alterna.</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A2AA2B" w14:textId="2835FA76"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 xml:space="preserve">Proteger el sistema y la instalación del usuario ante </w:t>
            </w:r>
            <w:proofErr w:type="spellStart"/>
            <w:r w:rsidRPr="00F202F8">
              <w:rPr>
                <w:rFonts w:ascii="Calibri" w:eastAsia="Yu Mincho" w:hAnsi="Calibri" w:cs="Arial"/>
                <w:color w:val="000000" w:themeColor="text1"/>
                <w:sz w:val="18"/>
                <w:szCs w:val="18"/>
              </w:rPr>
              <w:t>sobrecorrientes</w:t>
            </w:r>
            <w:proofErr w:type="spellEnd"/>
            <w:r w:rsidRPr="00F202F8">
              <w:rPr>
                <w:rFonts w:ascii="Calibri" w:eastAsia="Yu Mincho" w:hAnsi="Calibri" w:cs="Arial"/>
                <w:color w:val="000000" w:themeColor="text1"/>
                <w:sz w:val="18"/>
                <w:szCs w:val="18"/>
              </w:rPr>
              <w:t>, cortocircuitos y fallas eléctricas.</w:t>
            </w:r>
          </w:p>
        </w:tc>
      </w:tr>
      <w:tr w:rsidR="1A6FD68B" w:rsidRPr="00F202F8" w14:paraId="0F7E6788" w14:textId="77777777" w:rsidTr="776000A7">
        <w:trPr>
          <w:trHeight w:val="510"/>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556432" w14:textId="77A979D4"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Conductores AC</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BF46E7" w14:textId="6D1FF205"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Cableado entre el inversor, protecciones, tablero y punto de conexión.</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540381" w14:textId="334CFC78"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Transportar la energía en corriente alterna hacia la instalación del usuario.</w:t>
            </w:r>
          </w:p>
        </w:tc>
      </w:tr>
      <w:tr w:rsidR="1A6FD68B" w:rsidRPr="00F202F8" w14:paraId="38AB62A5" w14:textId="77777777" w:rsidTr="776000A7">
        <w:trPr>
          <w:trHeight w:val="765"/>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90004A" w14:textId="58CB6EBB"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Tablero general / punto de conexión</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837CF6" w14:textId="05F8FF81"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Punto de integración del sistema fotovoltaico con la red interna del usuario.</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B05DB2" w14:textId="5F28D5FC"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Permitir la entrega de energía a las cargas del usuario y su conexión con la red eléctrica existente.</w:t>
            </w:r>
          </w:p>
        </w:tc>
      </w:tr>
      <w:tr w:rsidR="1A6FD68B" w:rsidRPr="00F202F8" w14:paraId="6208BBA9" w14:textId="77777777" w:rsidTr="776000A7">
        <w:trPr>
          <w:trHeight w:val="765"/>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A952CCF" w14:textId="613AF2E4"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Sistema de medición</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3D64CDE" w14:textId="5D958352"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Medidor aprobado por el Operador de Red, según el esquema regulatorio aplicable.</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B728B2" w14:textId="2AE98E3A"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Registrar la energía consumida, generada y, cuando aplique, los excedentes entregados a la red.</w:t>
            </w:r>
          </w:p>
        </w:tc>
      </w:tr>
      <w:tr w:rsidR="1A6FD68B" w:rsidRPr="00F202F8" w14:paraId="2C318E72" w14:textId="77777777" w:rsidTr="776000A7">
        <w:trPr>
          <w:trHeight w:val="765"/>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643E70" w14:textId="48A8E4B7"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Sistema de puesta a tierra</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1E6191" w14:textId="1C4BDC66"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Conjunto de conductores y electrodos de tierra asociados al sistema.</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D7EB70" w14:textId="663404F0"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Garantizar la seguridad de las personas y la protección de los equipos ante fallas y sobretensiones.</w:t>
            </w:r>
          </w:p>
        </w:tc>
      </w:tr>
      <w:tr w:rsidR="1A6FD68B" w:rsidRPr="00F202F8" w14:paraId="55F6B337" w14:textId="77777777" w:rsidTr="776000A7">
        <w:trPr>
          <w:trHeight w:val="765"/>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1C29FC" w14:textId="09976931"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Red del Operador de Red</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2D0952" w14:textId="52103D58"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Red de baja tensión existente a la cual se conecta el usuario.</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7229A6" w14:textId="379E10DB"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Complementar el suministro cuando no haya suficiente generación solar y recibir excedentes cuando aplique.</w:t>
            </w:r>
          </w:p>
        </w:tc>
      </w:tr>
      <w:tr w:rsidR="1A6FD68B" w:rsidRPr="00F202F8" w14:paraId="45D7ED48" w14:textId="77777777" w:rsidTr="776000A7">
        <w:trPr>
          <w:trHeight w:val="510"/>
          <w:jc w:val="center"/>
        </w:trPr>
        <w:tc>
          <w:tcPr>
            <w:tcW w:w="225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FCC81D" w14:textId="128D0782"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Sistema de monitoreo</w:t>
            </w:r>
          </w:p>
        </w:tc>
        <w:tc>
          <w:tcPr>
            <w:tcW w:w="38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A84431" w14:textId="0F260E43"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Plataforma local o remota de supervisión del inversor y la generación.</w:t>
            </w:r>
          </w:p>
        </w:tc>
        <w:tc>
          <w:tcPr>
            <w:tcW w:w="31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FC109B" w14:textId="7EAF7E0F" w:rsidR="1A6FD68B" w:rsidRPr="00F202F8" w:rsidRDefault="6E1F5941" w:rsidP="776000A7">
            <w:pPr>
              <w:pBdr>
                <w:top w:val="nil"/>
                <w:left w:val="nil"/>
                <w:bottom w:val="nil"/>
                <w:right w:val="nil"/>
                <w:between w:val="nil"/>
              </w:pBdr>
              <w:tabs>
                <w:tab w:val="left" w:pos="1740"/>
              </w:tabs>
              <w:ind w:right="59"/>
              <w:jc w:val="both"/>
              <w:rPr>
                <w:rFonts w:ascii="Calibri" w:eastAsia="Yu Mincho" w:hAnsi="Calibri" w:cs="Arial"/>
                <w:color w:val="000000" w:themeColor="text1"/>
                <w:sz w:val="18"/>
                <w:szCs w:val="18"/>
              </w:rPr>
            </w:pPr>
            <w:r w:rsidRPr="00F202F8">
              <w:rPr>
                <w:rFonts w:ascii="Calibri" w:eastAsia="Yu Mincho" w:hAnsi="Calibri" w:cs="Arial"/>
                <w:color w:val="000000" w:themeColor="text1"/>
                <w:sz w:val="18"/>
                <w:szCs w:val="18"/>
              </w:rPr>
              <w:t>Permitir el seguimiento de variables operativas, generación y estado del sistema.</w:t>
            </w:r>
          </w:p>
        </w:tc>
      </w:tr>
    </w:tbl>
    <w:p w14:paraId="55BB74D8" w14:textId="63F0387C" w:rsidR="006B451A" w:rsidRPr="00866FF8" w:rsidRDefault="006B451A" w:rsidP="1A6FD68B">
      <w:pPr>
        <w:pBdr>
          <w:top w:val="nil"/>
          <w:left w:val="nil"/>
          <w:bottom w:val="nil"/>
          <w:right w:val="nil"/>
          <w:between w:val="nil"/>
        </w:pBdr>
        <w:tabs>
          <w:tab w:val="left" w:pos="1740"/>
        </w:tabs>
        <w:ind w:right="59"/>
        <w:jc w:val="both"/>
        <w:rPr>
          <w:rFonts w:asciiTheme="minorHAnsi" w:eastAsiaTheme="minorEastAsia" w:hAnsiTheme="minorHAnsi" w:cstheme="minorBidi"/>
          <w:color w:val="000000" w:themeColor="text1"/>
          <w:sz w:val="20"/>
          <w:szCs w:val="20"/>
        </w:rPr>
      </w:pPr>
    </w:p>
    <w:p w14:paraId="78F75128" w14:textId="3F5CF839" w:rsidR="00E61C41" w:rsidRPr="00866FF8" w:rsidRDefault="369BD81B" w:rsidP="779A203C">
      <w:pPr>
        <w:pStyle w:val="Titulo1"/>
        <w:numPr>
          <w:ilvl w:val="0"/>
          <w:numId w:val="158"/>
        </w:numPr>
        <w:ind w:right="59"/>
        <w:rPr>
          <w:color w:val="002060"/>
        </w:rPr>
      </w:pPr>
      <w:bookmarkStart w:id="842" w:name="_Toc1336318941"/>
      <w:bookmarkStart w:id="843" w:name="_Toc1762491055"/>
      <w:bookmarkStart w:id="844" w:name="_Toc1865091070"/>
      <w:bookmarkStart w:id="845" w:name="_Toc1058414750"/>
      <w:bookmarkStart w:id="846" w:name="_Toc1331722014"/>
      <w:bookmarkStart w:id="847" w:name="_Toc2044917370"/>
      <w:bookmarkStart w:id="848" w:name="_Toc994897267"/>
      <w:bookmarkStart w:id="849" w:name="_Toc840055957"/>
      <w:bookmarkStart w:id="850" w:name="_Toc512728666"/>
      <w:bookmarkStart w:id="851" w:name="_Toc554155046"/>
      <w:bookmarkStart w:id="852" w:name="_Toc1992871322"/>
      <w:bookmarkStart w:id="853" w:name="_Toc1861980735"/>
      <w:bookmarkStart w:id="854" w:name="_Toc182439054"/>
      <w:bookmarkStart w:id="855" w:name="_Toc973350236"/>
      <w:bookmarkStart w:id="856" w:name="_Toc1514024806"/>
      <w:bookmarkStart w:id="857" w:name="_Toc2042304706"/>
      <w:bookmarkStart w:id="858" w:name="_Toc156815201"/>
      <w:bookmarkStart w:id="859" w:name="_Toc464709669"/>
      <w:bookmarkStart w:id="860" w:name="_Toc143251684"/>
      <w:bookmarkStart w:id="861" w:name="_Toc1492543043"/>
      <w:bookmarkStart w:id="862" w:name="_Toc2106634765"/>
      <w:bookmarkStart w:id="863" w:name="_Toc1838464942"/>
      <w:bookmarkStart w:id="864" w:name="_Toc1111189694"/>
      <w:bookmarkStart w:id="865" w:name="_Toc1532834112"/>
      <w:bookmarkStart w:id="866" w:name="_Toc1597469775"/>
      <w:bookmarkStart w:id="867" w:name="_Toc1000540823"/>
      <w:bookmarkStart w:id="868" w:name="_Toc1712172038"/>
      <w:bookmarkStart w:id="869" w:name="_Toc648374379"/>
      <w:bookmarkStart w:id="870" w:name="_Toc1100101246"/>
      <w:bookmarkStart w:id="871" w:name="_Toc35342517"/>
      <w:bookmarkStart w:id="872" w:name="_Toc325311002"/>
      <w:bookmarkStart w:id="873" w:name="_Toc196801384"/>
      <w:bookmarkStart w:id="874" w:name="_Toc863950794"/>
      <w:bookmarkStart w:id="875" w:name="_Toc1128491574"/>
      <w:bookmarkStart w:id="876" w:name="_Toc1727507298"/>
      <w:bookmarkStart w:id="877" w:name="_Toc2071542711"/>
      <w:bookmarkStart w:id="878" w:name="_Toc1254130706"/>
      <w:bookmarkStart w:id="879" w:name="_Toc758650083"/>
      <w:bookmarkStart w:id="880" w:name="_Toc282720019"/>
      <w:bookmarkStart w:id="881" w:name="_Toc856933973"/>
      <w:bookmarkStart w:id="882" w:name="_Toc1383201337"/>
      <w:bookmarkStart w:id="883" w:name="_Toc227772865"/>
      <w:bookmarkStart w:id="884" w:name="_Toc1416399338"/>
      <w:bookmarkStart w:id="885" w:name="_Toc1956532060"/>
      <w:bookmarkStart w:id="886" w:name="_Toc1136816102"/>
      <w:bookmarkStart w:id="887" w:name="_Toc1526564586"/>
      <w:bookmarkStart w:id="888" w:name="_Toc1542366978"/>
      <w:bookmarkStart w:id="889" w:name="_Toc2013748179"/>
      <w:bookmarkStart w:id="890" w:name="_Toc1020961193"/>
      <w:bookmarkStart w:id="891" w:name="_Toc1000375043"/>
      <w:bookmarkStart w:id="892" w:name="_Toc436745009"/>
      <w:bookmarkStart w:id="893" w:name="_Toc354019288"/>
      <w:bookmarkStart w:id="894" w:name="_Toc1191682195"/>
      <w:bookmarkStart w:id="895" w:name="_Toc521672441"/>
      <w:bookmarkStart w:id="896" w:name="_Toc154658103"/>
      <w:bookmarkStart w:id="897" w:name="_Toc1721206849"/>
      <w:bookmarkStart w:id="898" w:name="_Toc78771492"/>
      <w:bookmarkStart w:id="899" w:name="_Toc853171730"/>
      <w:bookmarkStart w:id="900" w:name="_Toc1223196335"/>
      <w:bookmarkStart w:id="901" w:name="_Toc1339808881"/>
      <w:bookmarkStart w:id="902" w:name="_Toc87548888"/>
      <w:bookmarkStart w:id="903" w:name="_Toc1091283134"/>
      <w:bookmarkStart w:id="904" w:name="_Toc656115367"/>
      <w:bookmarkStart w:id="905" w:name="_Toc999712629"/>
      <w:bookmarkStart w:id="906" w:name="_Toc1694291807"/>
      <w:bookmarkStart w:id="907" w:name="_Toc1716051546"/>
      <w:bookmarkStart w:id="908" w:name="_Toc218781002"/>
      <w:bookmarkStart w:id="909" w:name="_Toc1825634093"/>
      <w:bookmarkStart w:id="910" w:name="_Toc1997450924"/>
      <w:bookmarkStart w:id="911" w:name="_Toc1670002203"/>
      <w:bookmarkStart w:id="912" w:name="_Toc1637143005"/>
      <w:bookmarkStart w:id="913" w:name="_Toc1319263553"/>
      <w:bookmarkStart w:id="914" w:name="_Toc700218897"/>
      <w:bookmarkStart w:id="915" w:name="_Toc240076948"/>
      <w:bookmarkStart w:id="916" w:name="_Toc1295084079"/>
      <w:bookmarkStart w:id="917" w:name="_Toc101592104"/>
      <w:bookmarkStart w:id="918" w:name="_Toc1276990434"/>
      <w:bookmarkStart w:id="919" w:name="_Toc551456681"/>
      <w:bookmarkStart w:id="920" w:name="_Toc1812641343"/>
      <w:bookmarkStart w:id="921" w:name="_Toc1632055340"/>
      <w:bookmarkStart w:id="922" w:name="_Toc1044648739"/>
      <w:bookmarkStart w:id="923" w:name="_Toc505469692"/>
      <w:bookmarkStart w:id="924" w:name="_Toc818658623"/>
      <w:r w:rsidRPr="776000A7">
        <w:rPr>
          <w:color w:val="002060"/>
        </w:rPr>
        <w:t>ESPECIFICACIONES TÉCNICAS EQUIPOS</w:t>
      </w:r>
      <w:bookmarkStart w:id="925" w:name="_Toc150595271"/>
      <w:bookmarkStart w:id="926" w:name="_Toc700032401"/>
      <w:bookmarkStart w:id="927" w:name="_Toc1287535433"/>
      <w:bookmarkStart w:id="928" w:name="_Toc137447486"/>
      <w:bookmarkStart w:id="929" w:name="_Toc870505227"/>
      <w:bookmarkStart w:id="930" w:name="_Toc1047250766"/>
      <w:bookmarkStart w:id="931" w:name="_Toc1434567777"/>
      <w:bookmarkStart w:id="932" w:name="_Toc1108033754"/>
      <w:bookmarkStart w:id="933" w:name="_Toc395955488"/>
      <w:bookmarkStart w:id="934" w:name="_Toc1031266779"/>
      <w:bookmarkStart w:id="935" w:name="_Toc1464908196"/>
      <w:bookmarkStart w:id="936" w:name="_Toc47948933"/>
      <w:bookmarkStart w:id="937" w:name="_Toc1584608711"/>
      <w:bookmarkStart w:id="938" w:name="_Toc221990769"/>
      <w:bookmarkStart w:id="939" w:name="_Toc1672118349"/>
      <w:bookmarkStart w:id="940" w:name="_Toc1031603708"/>
      <w:bookmarkStart w:id="941" w:name="_Toc147702383"/>
      <w:bookmarkStart w:id="942" w:name="_Toc233107397"/>
      <w:bookmarkStart w:id="943" w:name="_Toc1654603805"/>
      <w:bookmarkStart w:id="944" w:name="_Toc1359881422"/>
      <w:bookmarkStart w:id="945" w:name="_Toc641341619"/>
      <w:bookmarkStart w:id="946" w:name="_Toc981832986"/>
      <w:bookmarkStart w:id="947" w:name="_Toc1000560795"/>
      <w:bookmarkStart w:id="948" w:name="_Toc1563374932"/>
      <w:bookmarkStart w:id="949" w:name="_Toc1987274608"/>
      <w:bookmarkStart w:id="950" w:name="_Toc170310313"/>
      <w:bookmarkStart w:id="951" w:name="_Toc635565748"/>
      <w:bookmarkStart w:id="952" w:name="_Toc1526761736"/>
      <w:bookmarkStart w:id="953" w:name="_Toc1490507911"/>
      <w:bookmarkStart w:id="954" w:name="_Toc703273336"/>
      <w:bookmarkStart w:id="955" w:name="_Toc267765431"/>
      <w:bookmarkStart w:id="956" w:name="_Toc1458445569"/>
      <w:bookmarkStart w:id="957" w:name="_Toc1413593709"/>
      <w:bookmarkStart w:id="958" w:name="_Toc668412748"/>
      <w:bookmarkStart w:id="959" w:name="_Toc1310084312"/>
      <w:bookmarkStart w:id="960" w:name="_Toc605969452"/>
      <w:bookmarkStart w:id="961" w:name="_Toc1074261218"/>
      <w:bookmarkStart w:id="962" w:name="_Toc1234843030"/>
      <w:bookmarkStart w:id="963" w:name="_Toc494624508"/>
      <w:bookmarkStart w:id="964" w:name="_Toc1992110409"/>
      <w:bookmarkStart w:id="965" w:name="_Toc1660352475"/>
      <w:bookmarkStart w:id="966" w:name="_Toc242446038"/>
      <w:bookmarkStart w:id="967" w:name="_Toc1183423856"/>
      <w:bookmarkStart w:id="968" w:name="_Toc770276274"/>
      <w:bookmarkStart w:id="969" w:name="_Toc890292169"/>
      <w:bookmarkStart w:id="970" w:name="_Toc1753903090"/>
      <w:bookmarkStart w:id="971" w:name="_Toc1825913538"/>
      <w:bookmarkStart w:id="972" w:name="_Toc971174879"/>
      <w:bookmarkStart w:id="973" w:name="_Toc840267973"/>
      <w:bookmarkStart w:id="974" w:name="_Toc1320455939"/>
      <w:bookmarkStart w:id="975" w:name="_Toc919982573"/>
      <w:bookmarkStart w:id="976" w:name="_Toc840068582"/>
      <w:bookmarkStart w:id="977" w:name="_Toc667076635"/>
      <w:bookmarkStart w:id="978" w:name="_Toc528800498"/>
      <w:bookmarkStart w:id="979" w:name="_Toc323176583"/>
      <w:bookmarkStart w:id="980" w:name="_Toc1577429916"/>
      <w:bookmarkStart w:id="981" w:name="_Toc431818278"/>
      <w:bookmarkStart w:id="982" w:name="_Toc754812681"/>
      <w:bookmarkStart w:id="983" w:name="_Toc1670557623"/>
      <w:bookmarkStart w:id="984" w:name="_Toc344100962"/>
      <w:bookmarkStart w:id="985" w:name="_Toc725475324"/>
      <w:bookmarkStart w:id="986" w:name="_Toc659440128"/>
      <w:bookmarkStart w:id="987" w:name="_Toc853084649"/>
      <w:bookmarkStart w:id="988" w:name="_Toc814611060"/>
      <w:bookmarkStart w:id="989" w:name="_Toc902963189"/>
      <w:bookmarkStart w:id="990" w:name="_Toc1537657851"/>
      <w:bookmarkStart w:id="991" w:name="_Toc67825211"/>
      <w:bookmarkStart w:id="992" w:name="_Toc1092117245"/>
      <w:bookmarkStart w:id="993" w:name="_Toc1022851724"/>
      <w:bookmarkStart w:id="994" w:name="_Toc114469383"/>
      <w:bookmarkStart w:id="995" w:name="_Toc182934232"/>
      <w:bookmarkStart w:id="996" w:name="_Toc1365823546"/>
      <w:bookmarkStart w:id="997" w:name="_Toc1147755088"/>
      <w:bookmarkStart w:id="998" w:name="_Toc843701821"/>
      <w:bookmarkStart w:id="999" w:name="_Toc86792539"/>
      <w:bookmarkStart w:id="1000" w:name="_Toc1679208790"/>
      <w:bookmarkStart w:id="1001" w:name="_Toc414897593"/>
      <w:bookmarkStart w:id="1002" w:name="_Toc1844676200"/>
      <w:bookmarkStart w:id="1003" w:name="_Toc310858775"/>
      <w:bookmarkStart w:id="1004" w:name="_Toc1784396133"/>
      <w:bookmarkStart w:id="1005" w:name="_Toc2132439659"/>
      <w:bookmarkStart w:id="1006" w:name="_Toc268592151"/>
      <w:bookmarkStart w:id="1007" w:name="_Toc1135753578"/>
      <w:bookmarkStart w:id="1008" w:name="_Toc1477994179"/>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776000A7">
        <w:rPr>
          <w:color w:val="002060"/>
        </w:rPr>
        <w:t xml:space="preserve"> </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40617C9C" w14:textId="1B69150E" w:rsidR="00C9510B" w:rsidRPr="001E40DA" w:rsidRDefault="4B921E89" w:rsidP="779A203C">
      <w:pPr>
        <w:pStyle w:val="Ttulo2"/>
        <w:numPr>
          <w:ilvl w:val="1"/>
          <w:numId w:val="158"/>
        </w:numPr>
        <w:ind w:right="59"/>
        <w:rPr>
          <w:color w:val="002060"/>
        </w:rPr>
      </w:pPr>
      <w:bookmarkStart w:id="1009" w:name="_Toc64726388"/>
      <w:bookmarkStart w:id="1010" w:name="_Toc1923320429"/>
      <w:bookmarkStart w:id="1011" w:name="_Toc606112775"/>
      <w:bookmarkStart w:id="1012" w:name="_Toc402643092"/>
      <w:bookmarkStart w:id="1013" w:name="_Toc431141065"/>
      <w:bookmarkStart w:id="1014" w:name="_Toc33268732"/>
      <w:bookmarkStart w:id="1015" w:name="_Toc649078109"/>
      <w:bookmarkStart w:id="1016" w:name="_Toc214863663"/>
      <w:bookmarkStart w:id="1017" w:name="_Toc1820517059"/>
      <w:bookmarkStart w:id="1018" w:name="_Toc612848639"/>
      <w:bookmarkStart w:id="1019" w:name="_Toc875165404"/>
      <w:bookmarkStart w:id="1020" w:name="_Toc73598747"/>
      <w:bookmarkStart w:id="1021" w:name="_Toc743762393"/>
      <w:bookmarkStart w:id="1022" w:name="_Toc836792187"/>
      <w:bookmarkStart w:id="1023" w:name="_Toc1601959148"/>
      <w:bookmarkStart w:id="1024" w:name="_Toc742572060"/>
      <w:bookmarkStart w:id="1025" w:name="_Toc778783710"/>
      <w:bookmarkStart w:id="1026" w:name="_Toc1589141705"/>
      <w:bookmarkStart w:id="1027" w:name="_Toc701347661"/>
      <w:bookmarkStart w:id="1028" w:name="_Toc1521784996"/>
      <w:bookmarkStart w:id="1029" w:name="_Toc1973288782"/>
      <w:bookmarkStart w:id="1030" w:name="_Toc763484726"/>
      <w:bookmarkStart w:id="1031" w:name="_Toc1294393845"/>
      <w:bookmarkStart w:id="1032" w:name="_Toc369655965"/>
      <w:bookmarkStart w:id="1033" w:name="_Toc1586625944"/>
      <w:bookmarkStart w:id="1034" w:name="_Toc709767886"/>
      <w:bookmarkStart w:id="1035" w:name="_Toc718316284"/>
      <w:bookmarkStart w:id="1036" w:name="_Toc1930484008"/>
      <w:bookmarkStart w:id="1037" w:name="_Toc2040457067"/>
      <w:bookmarkStart w:id="1038" w:name="_Toc648810301"/>
      <w:bookmarkStart w:id="1039" w:name="_Toc1000675352"/>
      <w:bookmarkStart w:id="1040" w:name="_Toc1195752115"/>
      <w:bookmarkStart w:id="1041" w:name="_Toc1815432119"/>
      <w:bookmarkStart w:id="1042" w:name="_Toc1825677688"/>
      <w:bookmarkStart w:id="1043" w:name="_Toc922649500"/>
      <w:bookmarkStart w:id="1044" w:name="_Toc1408744973"/>
      <w:bookmarkStart w:id="1045" w:name="_Toc2057633964"/>
      <w:bookmarkStart w:id="1046" w:name="_Toc1292612142"/>
      <w:bookmarkStart w:id="1047" w:name="_Toc944616761"/>
      <w:bookmarkStart w:id="1048" w:name="_Toc633832239"/>
      <w:bookmarkStart w:id="1049" w:name="_Toc153492125"/>
      <w:bookmarkStart w:id="1050" w:name="_Toc1593478766"/>
      <w:bookmarkStart w:id="1051" w:name="_Toc277921890"/>
      <w:bookmarkStart w:id="1052" w:name="_Toc2135291731"/>
      <w:bookmarkStart w:id="1053" w:name="_Toc1873666475"/>
      <w:bookmarkStart w:id="1054" w:name="_Toc1820903059"/>
      <w:bookmarkStart w:id="1055" w:name="_Toc1604046050"/>
      <w:bookmarkStart w:id="1056" w:name="_Toc1855383709"/>
      <w:bookmarkStart w:id="1057" w:name="_Toc362519892"/>
      <w:bookmarkStart w:id="1058" w:name="_Toc1095143953"/>
      <w:bookmarkStart w:id="1059" w:name="_Toc1946744243"/>
      <w:bookmarkStart w:id="1060" w:name="_Toc2025788142"/>
      <w:bookmarkStart w:id="1061" w:name="_Toc398537537"/>
      <w:bookmarkStart w:id="1062" w:name="_Toc1932162215"/>
      <w:bookmarkStart w:id="1063" w:name="_Toc551660316"/>
      <w:bookmarkStart w:id="1064" w:name="_Toc241966423"/>
      <w:bookmarkStart w:id="1065" w:name="_Toc2006176701"/>
      <w:bookmarkStart w:id="1066" w:name="_Toc369267963"/>
      <w:bookmarkStart w:id="1067" w:name="_Toc553822415"/>
      <w:bookmarkStart w:id="1068" w:name="_Toc380750495"/>
      <w:bookmarkStart w:id="1069" w:name="_Toc1874589246"/>
      <w:bookmarkStart w:id="1070" w:name="_Toc1686822922"/>
      <w:bookmarkStart w:id="1071" w:name="_Toc1579141758"/>
      <w:bookmarkStart w:id="1072" w:name="_Toc937209406"/>
      <w:bookmarkStart w:id="1073" w:name="_Toc583104570"/>
      <w:bookmarkStart w:id="1074" w:name="_Toc1097380163"/>
      <w:bookmarkStart w:id="1075" w:name="_Toc162853719"/>
      <w:bookmarkStart w:id="1076" w:name="_Toc1805801728"/>
      <w:bookmarkStart w:id="1077" w:name="_Toc1706343902"/>
      <w:bookmarkStart w:id="1078" w:name="_Toc1324945099"/>
      <w:bookmarkStart w:id="1079" w:name="_Toc797720485"/>
      <w:bookmarkStart w:id="1080" w:name="_Toc249601402"/>
      <w:bookmarkStart w:id="1081" w:name="_Toc1832227448"/>
      <w:bookmarkStart w:id="1082" w:name="_Toc1005070626"/>
      <w:bookmarkStart w:id="1083" w:name="_Toc936692358"/>
      <w:bookmarkStart w:id="1084" w:name="_Toc30051887"/>
      <w:bookmarkStart w:id="1085" w:name="_Toc1015435529"/>
      <w:bookmarkStart w:id="1086" w:name="_Toc320705352"/>
      <w:bookmarkStart w:id="1087" w:name="_Toc10267209"/>
      <w:bookmarkStart w:id="1088" w:name="_Toc1104400061"/>
      <w:bookmarkStart w:id="1089" w:name="_Toc636286227"/>
      <w:bookmarkStart w:id="1090" w:name="_Toc912721794"/>
      <w:bookmarkStart w:id="1091" w:name="_Toc821403402"/>
      <w:bookmarkStart w:id="1092" w:name="_Toc1023410736"/>
      <w:r w:rsidRPr="776000A7">
        <w:rPr>
          <w:color w:val="002060"/>
        </w:rPr>
        <w:t>Módulos solares</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2AD8006E" w14:textId="4D91CF7A" w:rsidR="00066076" w:rsidRPr="00F44C61" w:rsidRDefault="00066076" w:rsidP="00F44C61">
      <w:pPr>
        <w:tabs>
          <w:tab w:val="left" w:pos="476"/>
        </w:tabs>
        <w:spacing w:before="240"/>
        <w:ind w:right="59"/>
        <w:jc w:val="both"/>
        <w:rPr>
          <w:rFonts w:asciiTheme="minorHAnsi" w:eastAsiaTheme="minorEastAsia" w:hAnsiTheme="minorHAnsi" w:cstheme="minorBidi"/>
          <w:sz w:val="20"/>
          <w:szCs w:val="20"/>
        </w:rPr>
      </w:pPr>
      <w:r>
        <w:rPr>
          <w:rFonts w:asciiTheme="minorHAnsi" w:eastAsiaTheme="minorEastAsia" w:hAnsiTheme="minorHAnsi" w:cstheme="minorBidi"/>
          <w:color w:val="000000" w:themeColor="text1"/>
          <w:sz w:val="20"/>
          <w:szCs w:val="20"/>
        </w:rPr>
        <w:t xml:space="preserve">Los módulos solares </w:t>
      </w:r>
      <w:r w:rsidR="00D057FC">
        <w:rPr>
          <w:rFonts w:asciiTheme="minorHAnsi" w:eastAsiaTheme="minorEastAsia" w:hAnsiTheme="minorHAnsi" w:cstheme="minorBidi"/>
          <w:sz w:val="20"/>
          <w:szCs w:val="20"/>
        </w:rPr>
        <w:t>deberá</w:t>
      </w:r>
      <w:r>
        <w:rPr>
          <w:rFonts w:asciiTheme="minorHAnsi" w:eastAsiaTheme="minorEastAsia" w:hAnsiTheme="minorHAnsi" w:cstheme="minorBidi"/>
          <w:sz w:val="20"/>
          <w:szCs w:val="20"/>
        </w:rPr>
        <w:t>n contar con su respectiva ficha técnica y</w:t>
      </w:r>
      <w:r w:rsidR="36F4DCD5" w:rsidRPr="42502C32">
        <w:rPr>
          <w:rFonts w:asciiTheme="minorHAnsi" w:eastAsiaTheme="minorEastAsia" w:hAnsiTheme="minorHAnsi" w:cstheme="minorBidi"/>
          <w:sz w:val="20"/>
          <w:szCs w:val="20"/>
        </w:rPr>
        <w:t xml:space="preserve"> cumplir con</w:t>
      </w:r>
      <w:r>
        <w:rPr>
          <w:rFonts w:asciiTheme="minorHAnsi" w:eastAsiaTheme="minorEastAsia" w:hAnsiTheme="minorHAnsi" w:cstheme="minorBidi"/>
          <w:sz w:val="20"/>
          <w:szCs w:val="20"/>
        </w:rPr>
        <w:t xml:space="preserve"> mínimo</w:t>
      </w:r>
      <w:r w:rsidR="36F4DCD5" w:rsidRPr="42502C32">
        <w:rPr>
          <w:rFonts w:asciiTheme="minorHAnsi" w:eastAsiaTheme="minorEastAsia" w:hAnsiTheme="minorHAnsi" w:cstheme="minorBidi"/>
          <w:sz w:val="20"/>
          <w:szCs w:val="20"/>
        </w:rPr>
        <w:t xml:space="preserve"> las siguientes especificaciones:</w:t>
      </w:r>
    </w:p>
    <w:p w14:paraId="41B3AACF" w14:textId="77777777" w:rsidR="004E2C56" w:rsidRPr="00066076" w:rsidRDefault="004E2C56" w:rsidP="00066076">
      <w:pPr>
        <w:tabs>
          <w:tab w:val="left" w:pos="476"/>
        </w:tabs>
        <w:ind w:right="59"/>
        <w:jc w:val="both"/>
        <w:rPr>
          <w:rFonts w:asciiTheme="minorHAnsi" w:eastAsiaTheme="minorEastAsia" w:hAnsiTheme="minorHAnsi" w:cstheme="minorBidi"/>
          <w:color w:val="000000" w:themeColor="text1"/>
          <w:sz w:val="20"/>
          <w:szCs w:val="20"/>
        </w:rPr>
      </w:pPr>
    </w:p>
    <w:p w14:paraId="08BDC3A4" w14:textId="6507DA2F" w:rsidR="00C9510B" w:rsidRPr="00F202F8" w:rsidRDefault="583935A3" w:rsidP="776000A7">
      <w:pPr>
        <w:pStyle w:val="Descripcin"/>
        <w:spacing w:after="0"/>
        <w:jc w:val="center"/>
        <w:rPr>
          <w:rFonts w:asciiTheme="minorHAnsi" w:eastAsiaTheme="minorEastAsia" w:hAnsiTheme="minorHAnsi" w:cstheme="minorBidi"/>
          <w:color w:val="auto"/>
        </w:rPr>
      </w:pPr>
      <w:r w:rsidRPr="00F202F8">
        <w:rPr>
          <w:rFonts w:asciiTheme="minorHAnsi" w:eastAsiaTheme="minorEastAsia" w:hAnsiTheme="minorHAnsi" w:cstheme="minorBidi"/>
          <w:color w:val="auto"/>
        </w:rPr>
        <w:t xml:space="preserve">Tabla </w:t>
      </w:r>
      <w:r w:rsidR="00F911A0" w:rsidRPr="00F202F8">
        <w:rPr>
          <w:rFonts w:asciiTheme="minorHAnsi" w:eastAsiaTheme="minorEastAsia" w:hAnsiTheme="minorHAnsi" w:cstheme="minorBidi"/>
          <w:color w:val="auto"/>
        </w:rPr>
        <w:fldChar w:fldCharType="begin"/>
      </w:r>
      <w:r w:rsidR="00F911A0" w:rsidRPr="00F202F8">
        <w:rPr>
          <w:rFonts w:asciiTheme="minorHAnsi" w:eastAsiaTheme="minorEastAsia" w:hAnsiTheme="minorHAnsi" w:cstheme="minorBidi"/>
          <w:color w:val="auto"/>
        </w:rPr>
        <w:instrText xml:space="preserve"> SEQ Tabla \* ARABIC </w:instrText>
      </w:r>
      <w:r w:rsidR="00F911A0" w:rsidRPr="00F202F8">
        <w:rPr>
          <w:rFonts w:asciiTheme="minorHAnsi" w:eastAsiaTheme="minorEastAsia" w:hAnsiTheme="minorHAnsi" w:cstheme="minorBidi"/>
          <w:color w:val="auto"/>
        </w:rPr>
        <w:fldChar w:fldCharType="separate"/>
      </w:r>
      <w:r w:rsidR="7E08C9DA" w:rsidRPr="00F202F8">
        <w:rPr>
          <w:rFonts w:asciiTheme="minorHAnsi" w:eastAsiaTheme="minorEastAsia" w:hAnsiTheme="minorHAnsi" w:cstheme="minorBidi"/>
          <w:noProof/>
          <w:color w:val="auto"/>
        </w:rPr>
        <w:t>2</w:t>
      </w:r>
      <w:r w:rsidR="00F911A0" w:rsidRPr="00F202F8">
        <w:rPr>
          <w:rFonts w:asciiTheme="minorHAnsi" w:eastAsiaTheme="minorEastAsia" w:hAnsiTheme="minorHAnsi" w:cstheme="minorBidi"/>
          <w:color w:val="auto"/>
        </w:rPr>
        <w:fldChar w:fldCharType="end"/>
      </w:r>
      <w:r w:rsidR="5C357106" w:rsidRPr="00F202F8">
        <w:rPr>
          <w:rFonts w:asciiTheme="minorHAnsi" w:eastAsiaTheme="minorEastAsia" w:hAnsiTheme="minorHAnsi" w:cstheme="minorBidi"/>
          <w:color w:val="auto"/>
        </w:rPr>
        <w:t xml:space="preserve">. </w:t>
      </w:r>
      <w:r w:rsidR="31891226" w:rsidRPr="00F202F8">
        <w:rPr>
          <w:rFonts w:asciiTheme="minorHAnsi" w:eastAsiaTheme="minorEastAsia" w:hAnsiTheme="minorHAnsi" w:cstheme="minorBidi"/>
          <w:color w:val="auto"/>
        </w:rPr>
        <w:t>Especificaciones técnicas mínimas de módulos solares.</w:t>
      </w:r>
    </w:p>
    <w:tbl>
      <w:tblPr>
        <w:tblW w:w="892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505"/>
        <w:gridCol w:w="3018"/>
        <w:gridCol w:w="3402"/>
      </w:tblGrid>
      <w:tr w:rsidR="00C9510B" w:rsidRPr="00F202F8" w14:paraId="380BBC88" w14:textId="77777777" w:rsidTr="776000A7">
        <w:trPr>
          <w:trHeight w:val="315"/>
          <w:tblHeader/>
        </w:trPr>
        <w:tc>
          <w:tcPr>
            <w:tcW w:w="2505"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1F3864" w:themeFill="accent1" w:themeFillShade="80"/>
            <w:tcMar>
              <w:top w:w="40" w:type="dxa"/>
              <w:left w:w="40" w:type="dxa"/>
              <w:bottom w:w="40" w:type="dxa"/>
              <w:right w:w="40" w:type="dxa"/>
            </w:tcMar>
            <w:vAlign w:val="center"/>
          </w:tcPr>
          <w:p w14:paraId="7307162F" w14:textId="5AB7674E" w:rsidR="00C9510B" w:rsidRPr="00F202F8" w:rsidRDefault="36F4DCD5" w:rsidP="00B01264">
            <w:pPr>
              <w:spacing w:line="276" w:lineRule="auto"/>
              <w:ind w:right="59"/>
              <w:jc w:val="center"/>
              <w:rPr>
                <w:rFonts w:asciiTheme="minorHAnsi" w:eastAsiaTheme="minorEastAsia" w:hAnsiTheme="minorHAnsi" w:cstheme="minorBidi"/>
                <w:sz w:val="18"/>
                <w:szCs w:val="18"/>
              </w:rPr>
            </w:pPr>
            <w:r w:rsidRPr="00F202F8">
              <w:rPr>
                <w:rFonts w:asciiTheme="minorHAnsi" w:eastAsiaTheme="minorEastAsia" w:hAnsiTheme="minorHAnsi" w:cstheme="minorBidi"/>
                <w:b/>
                <w:bCs/>
                <w:color w:val="FFFFFF" w:themeColor="background1"/>
                <w:sz w:val="18"/>
                <w:szCs w:val="18"/>
              </w:rPr>
              <w:t>Característica</w:t>
            </w:r>
          </w:p>
        </w:tc>
        <w:tc>
          <w:tcPr>
            <w:tcW w:w="3018" w:type="dxa"/>
            <w:tcBorders>
              <w:top w:val="single" w:sz="5" w:space="0" w:color="000000" w:themeColor="text1"/>
              <w:left w:val="single" w:sz="5" w:space="0" w:color="CCCCCC"/>
              <w:bottom w:val="single" w:sz="5" w:space="0" w:color="000000" w:themeColor="text1"/>
              <w:right w:val="single" w:sz="5" w:space="0" w:color="000000" w:themeColor="text1"/>
            </w:tcBorders>
            <w:shd w:val="clear" w:color="auto" w:fill="1F3864" w:themeFill="accent1" w:themeFillShade="80"/>
            <w:tcMar>
              <w:top w:w="40" w:type="dxa"/>
              <w:left w:w="40" w:type="dxa"/>
              <w:bottom w:w="40" w:type="dxa"/>
              <w:right w:w="40" w:type="dxa"/>
            </w:tcMar>
            <w:vAlign w:val="center"/>
          </w:tcPr>
          <w:p w14:paraId="71EAFE56" w14:textId="725AEBEB" w:rsidR="00C9510B" w:rsidRPr="00F202F8" w:rsidRDefault="36F4DCD5" w:rsidP="00B01264">
            <w:pPr>
              <w:spacing w:line="276" w:lineRule="auto"/>
              <w:ind w:right="59"/>
              <w:jc w:val="center"/>
              <w:rPr>
                <w:rFonts w:asciiTheme="minorHAnsi" w:eastAsiaTheme="minorEastAsia" w:hAnsiTheme="minorHAnsi" w:cstheme="minorBidi"/>
                <w:sz w:val="18"/>
                <w:szCs w:val="18"/>
              </w:rPr>
            </w:pPr>
            <w:r w:rsidRPr="00F202F8">
              <w:rPr>
                <w:rFonts w:asciiTheme="minorHAnsi" w:eastAsiaTheme="minorEastAsia" w:hAnsiTheme="minorHAnsi" w:cstheme="minorBidi"/>
                <w:b/>
                <w:bCs/>
                <w:color w:val="FFFFFF" w:themeColor="background1"/>
                <w:sz w:val="18"/>
                <w:szCs w:val="18"/>
              </w:rPr>
              <w:t>SSFV en Piso</w:t>
            </w:r>
          </w:p>
        </w:tc>
        <w:tc>
          <w:tcPr>
            <w:tcW w:w="3402" w:type="dxa"/>
            <w:tcBorders>
              <w:top w:val="single" w:sz="5" w:space="0" w:color="000000" w:themeColor="text1"/>
              <w:left w:val="single" w:sz="5" w:space="0" w:color="CCCCCC"/>
              <w:bottom w:val="single" w:sz="5" w:space="0" w:color="000000" w:themeColor="text1"/>
              <w:right w:val="single" w:sz="5" w:space="0" w:color="000000" w:themeColor="text1"/>
            </w:tcBorders>
            <w:shd w:val="clear" w:color="auto" w:fill="1F3864" w:themeFill="accent1" w:themeFillShade="80"/>
            <w:tcMar>
              <w:top w:w="40" w:type="dxa"/>
              <w:left w:w="40" w:type="dxa"/>
              <w:bottom w:w="40" w:type="dxa"/>
              <w:right w:w="40" w:type="dxa"/>
            </w:tcMar>
            <w:vAlign w:val="center"/>
          </w:tcPr>
          <w:p w14:paraId="5F2C0D6B" w14:textId="0CF43B49" w:rsidR="00C9510B" w:rsidRPr="00F202F8" w:rsidRDefault="36F4DCD5" w:rsidP="00B01264">
            <w:pPr>
              <w:spacing w:line="276" w:lineRule="auto"/>
              <w:ind w:right="59"/>
              <w:jc w:val="center"/>
              <w:rPr>
                <w:rFonts w:asciiTheme="minorHAnsi" w:eastAsiaTheme="minorEastAsia" w:hAnsiTheme="minorHAnsi" w:cstheme="minorBidi"/>
                <w:sz w:val="18"/>
                <w:szCs w:val="18"/>
              </w:rPr>
            </w:pPr>
            <w:r w:rsidRPr="00F202F8">
              <w:rPr>
                <w:rFonts w:asciiTheme="minorHAnsi" w:eastAsiaTheme="minorEastAsia" w:hAnsiTheme="minorHAnsi" w:cstheme="minorBidi"/>
                <w:b/>
                <w:bCs/>
                <w:color w:val="FFFFFF" w:themeColor="background1"/>
                <w:sz w:val="18"/>
                <w:szCs w:val="18"/>
              </w:rPr>
              <w:t>SSFV en Techo</w:t>
            </w:r>
          </w:p>
        </w:tc>
      </w:tr>
      <w:tr w:rsidR="00C9510B" w:rsidRPr="00F202F8" w14:paraId="466523E7" w14:textId="77777777" w:rsidTr="00F202F8">
        <w:trPr>
          <w:trHeight w:val="358"/>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354C6E25" w14:textId="3331EADD"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Rendimiento</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502A58E2" w14:textId="3D325AD8"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Excelente rendimiento en condiciones de baja radiación solar, alta durabilidad y parámetros eléctricos óptimos.</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03A0AEF8" w14:textId="1380A60E"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Excelente rendimiento en condiciones de poca luz, alta durabilidad y parámetros eléctricos óptimos.</w:t>
            </w:r>
          </w:p>
        </w:tc>
      </w:tr>
      <w:tr w:rsidR="00C9510B" w:rsidRPr="00F202F8" w14:paraId="53F06D55" w14:textId="77777777" w:rsidTr="00351AA8">
        <w:trPr>
          <w:trHeight w:val="30"/>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311F3D85" w14:textId="4A5A8EBA"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Tipo de tecnología</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1687E0AD" w14:textId="3B75615D"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Mono</w:t>
            </w:r>
            <w:r w:rsidR="00941277" w:rsidRPr="00F202F8">
              <w:rPr>
                <w:rFonts w:asciiTheme="minorHAnsi" w:eastAsiaTheme="minorEastAsia" w:hAnsiTheme="minorHAnsi" w:cstheme="minorBidi"/>
                <w:sz w:val="18"/>
                <w:szCs w:val="18"/>
              </w:rPr>
              <w:t xml:space="preserve"> </w:t>
            </w:r>
            <w:r w:rsidR="4E0701BD" w:rsidRPr="00F202F8">
              <w:rPr>
                <w:rFonts w:ascii="Calibri" w:eastAsia="Calibri" w:hAnsi="Calibri" w:cs="Calibri"/>
                <w:sz w:val="18"/>
                <w:szCs w:val="18"/>
              </w:rPr>
              <w:t xml:space="preserve">(Monocristalino) </w:t>
            </w:r>
            <w:r w:rsidR="00941277" w:rsidRPr="00F202F8">
              <w:rPr>
                <w:rFonts w:asciiTheme="minorHAnsi" w:eastAsiaTheme="minorEastAsia" w:hAnsiTheme="minorHAnsi" w:cstheme="minorBidi"/>
                <w:sz w:val="18"/>
                <w:szCs w:val="18"/>
              </w:rPr>
              <w:t>PERC</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75C2F9A7" w14:textId="16C52178" w:rsidR="00C9510B" w:rsidRPr="00F202F8" w:rsidRDefault="6AE0EF46"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 xml:space="preserve">Mono </w:t>
            </w:r>
            <w:r w:rsidR="698CBC4C" w:rsidRPr="00F202F8">
              <w:rPr>
                <w:rFonts w:ascii="Calibri" w:eastAsia="Calibri" w:hAnsi="Calibri" w:cs="Calibri"/>
                <w:sz w:val="18"/>
                <w:szCs w:val="18"/>
              </w:rPr>
              <w:t xml:space="preserve">(Monocristalino) </w:t>
            </w:r>
            <w:r w:rsidRPr="00F202F8">
              <w:rPr>
                <w:rFonts w:asciiTheme="minorHAnsi" w:eastAsiaTheme="minorEastAsia" w:hAnsiTheme="minorHAnsi" w:cstheme="minorBidi"/>
                <w:sz w:val="18"/>
                <w:szCs w:val="18"/>
              </w:rPr>
              <w:t>PERC</w:t>
            </w:r>
          </w:p>
        </w:tc>
      </w:tr>
      <w:tr w:rsidR="00C9510B" w:rsidRPr="00F202F8" w14:paraId="3A494373" w14:textId="77777777" w:rsidTr="00351AA8">
        <w:trPr>
          <w:trHeight w:val="30"/>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499F44D9" w14:textId="0EB5606B"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Potencia mínima en STC</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7E21130B" w14:textId="2FF28C43" w:rsidR="00C9510B" w:rsidRPr="00F202F8" w:rsidRDefault="604CC783" w:rsidP="776000A7">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 xml:space="preserve">300 </w:t>
            </w:r>
            <w:proofErr w:type="spellStart"/>
            <w:r w:rsidRPr="00F202F8">
              <w:rPr>
                <w:rFonts w:asciiTheme="minorHAnsi" w:eastAsiaTheme="minorEastAsia" w:hAnsiTheme="minorHAnsi" w:cstheme="minorBidi"/>
                <w:sz w:val="18"/>
                <w:szCs w:val="18"/>
              </w:rPr>
              <w:t>Wp</w:t>
            </w:r>
            <w:proofErr w:type="spellEnd"/>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55E48182" w14:textId="1C808A16" w:rsidR="00C9510B" w:rsidRPr="00F202F8" w:rsidRDefault="604CC783" w:rsidP="776000A7">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 xml:space="preserve">300 </w:t>
            </w:r>
            <w:proofErr w:type="spellStart"/>
            <w:r w:rsidRPr="00F202F8">
              <w:rPr>
                <w:rFonts w:asciiTheme="minorHAnsi" w:eastAsiaTheme="minorEastAsia" w:hAnsiTheme="minorHAnsi" w:cstheme="minorBidi"/>
                <w:sz w:val="18"/>
                <w:szCs w:val="18"/>
              </w:rPr>
              <w:t>Wp</w:t>
            </w:r>
            <w:proofErr w:type="spellEnd"/>
          </w:p>
        </w:tc>
      </w:tr>
      <w:tr w:rsidR="00C9510B" w:rsidRPr="00F202F8" w14:paraId="0D9E3330" w14:textId="77777777" w:rsidTr="00351AA8">
        <w:trPr>
          <w:trHeight w:val="30"/>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27AD69D9" w14:textId="7017CA7C"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Garantía de producción</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42C25FDB" w14:textId="47E1FE2B"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90</w:t>
            </w:r>
            <w:r w:rsidR="23B0A562" w:rsidRPr="00F202F8">
              <w:rPr>
                <w:rFonts w:asciiTheme="minorHAnsi" w:eastAsiaTheme="minorEastAsia" w:hAnsiTheme="minorHAnsi" w:cstheme="minorBidi"/>
                <w:sz w:val="18"/>
                <w:szCs w:val="18"/>
              </w:rPr>
              <w:t xml:space="preserve"> </w:t>
            </w:r>
            <w:r w:rsidRPr="00F202F8">
              <w:rPr>
                <w:rFonts w:asciiTheme="minorHAnsi" w:eastAsiaTheme="minorEastAsia" w:hAnsiTheme="minorHAnsi" w:cstheme="minorBidi"/>
                <w:sz w:val="18"/>
                <w:szCs w:val="18"/>
              </w:rPr>
              <w:t>% a 12 años, 80</w:t>
            </w:r>
            <w:r w:rsidR="23B0A562" w:rsidRPr="00F202F8">
              <w:rPr>
                <w:rFonts w:asciiTheme="minorHAnsi" w:eastAsiaTheme="minorEastAsia" w:hAnsiTheme="minorHAnsi" w:cstheme="minorBidi"/>
                <w:sz w:val="18"/>
                <w:szCs w:val="18"/>
              </w:rPr>
              <w:t xml:space="preserve"> </w:t>
            </w:r>
            <w:r w:rsidRPr="00F202F8">
              <w:rPr>
                <w:rFonts w:asciiTheme="minorHAnsi" w:eastAsiaTheme="minorEastAsia" w:hAnsiTheme="minorHAnsi" w:cstheme="minorBidi"/>
                <w:sz w:val="18"/>
                <w:szCs w:val="18"/>
              </w:rPr>
              <w:t>% a 25 años</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35E42CFA" w14:textId="7074B21D"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90</w:t>
            </w:r>
            <w:r w:rsidR="23B0A562" w:rsidRPr="00F202F8">
              <w:rPr>
                <w:rFonts w:asciiTheme="minorHAnsi" w:eastAsiaTheme="minorEastAsia" w:hAnsiTheme="minorHAnsi" w:cstheme="minorBidi"/>
                <w:sz w:val="18"/>
                <w:szCs w:val="18"/>
              </w:rPr>
              <w:t xml:space="preserve"> </w:t>
            </w:r>
            <w:r w:rsidRPr="00F202F8">
              <w:rPr>
                <w:rFonts w:asciiTheme="minorHAnsi" w:eastAsiaTheme="minorEastAsia" w:hAnsiTheme="minorHAnsi" w:cstheme="minorBidi"/>
                <w:sz w:val="18"/>
                <w:szCs w:val="18"/>
              </w:rPr>
              <w:t>% a 12 años, 80</w:t>
            </w:r>
            <w:r w:rsidR="23B0A562" w:rsidRPr="00F202F8">
              <w:rPr>
                <w:rFonts w:asciiTheme="minorHAnsi" w:eastAsiaTheme="minorEastAsia" w:hAnsiTheme="minorHAnsi" w:cstheme="minorBidi"/>
                <w:sz w:val="18"/>
                <w:szCs w:val="18"/>
              </w:rPr>
              <w:t xml:space="preserve"> </w:t>
            </w:r>
            <w:r w:rsidRPr="00F202F8">
              <w:rPr>
                <w:rFonts w:asciiTheme="minorHAnsi" w:eastAsiaTheme="minorEastAsia" w:hAnsiTheme="minorHAnsi" w:cstheme="minorBidi"/>
                <w:sz w:val="18"/>
                <w:szCs w:val="18"/>
              </w:rPr>
              <w:t>% a 25 años</w:t>
            </w:r>
          </w:p>
        </w:tc>
      </w:tr>
      <w:tr w:rsidR="00C9510B" w:rsidRPr="00F202F8" w14:paraId="636ADA36" w14:textId="77777777" w:rsidTr="00351AA8">
        <w:trPr>
          <w:trHeight w:val="30"/>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091E6D0A" w14:textId="6DAA94BE"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Eficiencia mínima</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6F49DFBD" w14:textId="13680BB0" w:rsidR="00C9510B" w:rsidRPr="00F202F8" w:rsidRDefault="00000000" w:rsidP="00C5626A">
            <w:pPr>
              <w:spacing w:line="276" w:lineRule="auto"/>
              <w:ind w:right="59"/>
              <w:jc w:val="both"/>
              <w:rPr>
                <w:rFonts w:asciiTheme="minorHAnsi" w:eastAsiaTheme="minorEastAsia" w:hAnsiTheme="minorHAnsi" w:cstheme="minorBidi"/>
                <w:sz w:val="18"/>
                <w:szCs w:val="18"/>
              </w:rPr>
            </w:pPr>
            <w:sdt>
              <w:sdtPr>
                <w:rPr>
                  <w:rFonts w:asciiTheme="minorHAnsi" w:eastAsiaTheme="minorEastAsia" w:hAnsiTheme="minorHAnsi" w:cstheme="minorBidi"/>
                  <w:sz w:val="18"/>
                  <w:szCs w:val="18"/>
                </w:rPr>
                <w:tag w:val="goog_rdk_17"/>
                <w:id w:val="-357587814"/>
              </w:sdtPr>
              <w:sdtContent>
                <w:r w:rsidR="36F4DCD5" w:rsidRPr="00F202F8">
                  <w:rPr>
                    <w:rFonts w:asciiTheme="minorHAnsi" w:eastAsiaTheme="minorEastAsia" w:hAnsiTheme="minorHAnsi" w:cstheme="minorBidi"/>
                    <w:sz w:val="18"/>
                    <w:szCs w:val="18"/>
                  </w:rPr>
                  <w:t>≥ 20</w:t>
                </w:r>
                <w:r w:rsidR="23B0A562" w:rsidRPr="00F202F8">
                  <w:rPr>
                    <w:rFonts w:asciiTheme="minorHAnsi" w:eastAsiaTheme="minorEastAsia" w:hAnsiTheme="minorHAnsi" w:cstheme="minorBidi"/>
                    <w:sz w:val="18"/>
                    <w:szCs w:val="18"/>
                  </w:rPr>
                  <w:t xml:space="preserve"> </w:t>
                </w:r>
                <w:r w:rsidR="36F4DCD5" w:rsidRPr="00F202F8">
                  <w:rPr>
                    <w:rFonts w:asciiTheme="minorHAnsi" w:eastAsiaTheme="minorEastAsia" w:hAnsiTheme="minorHAnsi" w:cstheme="minorBidi"/>
                    <w:sz w:val="18"/>
                    <w:szCs w:val="18"/>
                  </w:rPr>
                  <w:t>%</w:t>
                </w:r>
              </w:sdtContent>
            </w:sdt>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00193DF7" w14:textId="19950CA5" w:rsidR="00C9510B" w:rsidRPr="00F202F8" w:rsidRDefault="00000000" w:rsidP="00C5626A">
            <w:pPr>
              <w:spacing w:line="276" w:lineRule="auto"/>
              <w:ind w:right="59"/>
              <w:jc w:val="both"/>
              <w:rPr>
                <w:rFonts w:asciiTheme="minorHAnsi" w:eastAsiaTheme="minorEastAsia" w:hAnsiTheme="minorHAnsi" w:cstheme="minorBidi"/>
                <w:sz w:val="18"/>
                <w:szCs w:val="18"/>
              </w:rPr>
            </w:pPr>
            <w:sdt>
              <w:sdtPr>
                <w:rPr>
                  <w:rFonts w:asciiTheme="minorHAnsi" w:eastAsiaTheme="minorEastAsia" w:hAnsiTheme="minorHAnsi" w:cstheme="minorBidi"/>
                  <w:sz w:val="18"/>
                  <w:szCs w:val="18"/>
                </w:rPr>
                <w:tag w:val="goog_rdk_19"/>
                <w:id w:val="2053343782"/>
              </w:sdtPr>
              <w:sdtContent>
                <w:r w:rsidR="36F4DCD5" w:rsidRPr="00F202F8">
                  <w:rPr>
                    <w:rFonts w:asciiTheme="minorHAnsi" w:eastAsiaTheme="minorEastAsia" w:hAnsiTheme="minorHAnsi" w:cstheme="minorBidi"/>
                    <w:sz w:val="18"/>
                    <w:szCs w:val="18"/>
                  </w:rPr>
                  <w:t>≥ 20</w:t>
                </w:r>
                <w:r w:rsidR="23B0A562" w:rsidRPr="00F202F8">
                  <w:rPr>
                    <w:rFonts w:asciiTheme="minorHAnsi" w:eastAsiaTheme="minorEastAsia" w:hAnsiTheme="minorHAnsi" w:cstheme="minorBidi"/>
                    <w:sz w:val="18"/>
                    <w:szCs w:val="18"/>
                  </w:rPr>
                  <w:t xml:space="preserve"> </w:t>
                </w:r>
                <w:r w:rsidR="36F4DCD5" w:rsidRPr="00F202F8">
                  <w:rPr>
                    <w:rFonts w:asciiTheme="minorHAnsi" w:eastAsiaTheme="minorEastAsia" w:hAnsiTheme="minorHAnsi" w:cstheme="minorBidi"/>
                    <w:sz w:val="18"/>
                    <w:szCs w:val="18"/>
                  </w:rPr>
                  <w:t>%</w:t>
                </w:r>
              </w:sdtContent>
            </w:sdt>
          </w:p>
        </w:tc>
      </w:tr>
      <w:tr w:rsidR="00C9510B" w:rsidRPr="00F202F8" w14:paraId="37B6A78D" w14:textId="77777777" w:rsidTr="00351AA8">
        <w:trPr>
          <w:trHeight w:val="30"/>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15422D47" w14:textId="0DAD9B20"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Temperatura de operación</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26CFADDF" w14:textId="7E67364C"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-40</w:t>
            </w:r>
            <w:r w:rsidR="23B0A562" w:rsidRPr="00F202F8">
              <w:rPr>
                <w:rFonts w:asciiTheme="minorHAnsi" w:eastAsiaTheme="minorEastAsia" w:hAnsiTheme="minorHAnsi" w:cstheme="minorBidi"/>
                <w:sz w:val="18"/>
                <w:szCs w:val="18"/>
              </w:rPr>
              <w:t xml:space="preserve"> </w:t>
            </w:r>
            <w:r w:rsidRPr="00F202F8">
              <w:rPr>
                <w:rFonts w:asciiTheme="minorHAnsi" w:eastAsiaTheme="minorEastAsia" w:hAnsiTheme="minorHAnsi" w:cstheme="minorBidi"/>
                <w:sz w:val="18"/>
                <w:szCs w:val="18"/>
              </w:rPr>
              <w:t>°C a +85</w:t>
            </w:r>
            <w:r w:rsidR="23B0A562" w:rsidRPr="00F202F8">
              <w:rPr>
                <w:rFonts w:asciiTheme="minorHAnsi" w:eastAsiaTheme="minorEastAsia" w:hAnsiTheme="minorHAnsi" w:cstheme="minorBidi"/>
                <w:sz w:val="18"/>
                <w:szCs w:val="18"/>
              </w:rPr>
              <w:t xml:space="preserve"> </w:t>
            </w:r>
            <w:r w:rsidRPr="00F202F8">
              <w:rPr>
                <w:rFonts w:asciiTheme="minorHAnsi" w:eastAsiaTheme="minorEastAsia" w:hAnsiTheme="minorHAnsi" w:cstheme="minorBidi"/>
                <w:sz w:val="18"/>
                <w:szCs w:val="18"/>
              </w:rPr>
              <w:t>°C</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084E1CE1" w14:textId="58BC6C50"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-40</w:t>
            </w:r>
            <w:r w:rsidR="23B0A562" w:rsidRPr="00F202F8">
              <w:rPr>
                <w:rFonts w:asciiTheme="minorHAnsi" w:eastAsiaTheme="minorEastAsia" w:hAnsiTheme="minorHAnsi" w:cstheme="minorBidi"/>
                <w:sz w:val="18"/>
                <w:szCs w:val="18"/>
              </w:rPr>
              <w:t xml:space="preserve"> </w:t>
            </w:r>
            <w:r w:rsidRPr="00F202F8">
              <w:rPr>
                <w:rFonts w:asciiTheme="minorHAnsi" w:eastAsiaTheme="minorEastAsia" w:hAnsiTheme="minorHAnsi" w:cstheme="minorBidi"/>
                <w:sz w:val="18"/>
                <w:szCs w:val="18"/>
              </w:rPr>
              <w:t>°C a +85</w:t>
            </w:r>
            <w:r w:rsidR="23B0A562" w:rsidRPr="00F202F8">
              <w:rPr>
                <w:rFonts w:asciiTheme="minorHAnsi" w:eastAsiaTheme="minorEastAsia" w:hAnsiTheme="minorHAnsi" w:cstheme="minorBidi"/>
                <w:sz w:val="18"/>
                <w:szCs w:val="18"/>
              </w:rPr>
              <w:t xml:space="preserve"> </w:t>
            </w:r>
            <w:r w:rsidRPr="00F202F8">
              <w:rPr>
                <w:rFonts w:asciiTheme="minorHAnsi" w:eastAsiaTheme="minorEastAsia" w:hAnsiTheme="minorHAnsi" w:cstheme="minorBidi"/>
                <w:sz w:val="18"/>
                <w:szCs w:val="18"/>
              </w:rPr>
              <w:t>°C</w:t>
            </w:r>
          </w:p>
        </w:tc>
      </w:tr>
      <w:tr w:rsidR="00C9510B" w:rsidRPr="00F202F8" w14:paraId="629729E9" w14:textId="77777777" w:rsidTr="00351AA8">
        <w:trPr>
          <w:trHeight w:val="30"/>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75468E75" w14:textId="4762295D"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lastRenderedPageBreak/>
              <w:t>Voltaje máximo del sistema (IEC)</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2ED40E39" w14:textId="45CC1DD3"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1500 V</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183273F5" w14:textId="649347C1"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1500 V</w:t>
            </w:r>
          </w:p>
        </w:tc>
      </w:tr>
      <w:tr w:rsidR="00C9510B" w:rsidRPr="00F202F8" w14:paraId="4A1738D9" w14:textId="77777777" w:rsidTr="00351AA8">
        <w:trPr>
          <w:trHeight w:val="30"/>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5C2FBA6A" w14:textId="0CE77D23"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Valor máximo de fusible</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2E0F6E7E" w14:textId="1B5B1B2A"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&gt; 25 A</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210EA686" w14:textId="39B8D963" w:rsidR="00C9510B" w:rsidRPr="00F202F8" w:rsidRDefault="0EFBF444" w:rsidP="55B6BC4D">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 xml:space="preserve">&gt; </w:t>
            </w:r>
            <w:r w:rsidR="36F4DCD5" w:rsidRPr="00F202F8">
              <w:rPr>
                <w:rFonts w:asciiTheme="minorHAnsi" w:eastAsiaTheme="minorEastAsia" w:hAnsiTheme="minorHAnsi" w:cstheme="minorBidi"/>
                <w:sz w:val="18"/>
                <w:szCs w:val="18"/>
              </w:rPr>
              <w:t xml:space="preserve">25 </w:t>
            </w:r>
            <w:bookmarkStart w:id="1093" w:name="_Int_C0r9ZZtJ"/>
            <w:r w:rsidR="36F4DCD5" w:rsidRPr="00F202F8">
              <w:rPr>
                <w:rFonts w:asciiTheme="minorHAnsi" w:eastAsiaTheme="minorEastAsia" w:hAnsiTheme="minorHAnsi" w:cstheme="minorBidi"/>
                <w:sz w:val="18"/>
                <w:szCs w:val="18"/>
              </w:rPr>
              <w:t>A</w:t>
            </w:r>
            <w:bookmarkEnd w:id="1093"/>
          </w:p>
        </w:tc>
      </w:tr>
      <w:tr w:rsidR="00C9510B" w:rsidRPr="00F202F8" w14:paraId="7CFD0132" w14:textId="77777777" w:rsidTr="00351AA8">
        <w:trPr>
          <w:trHeight w:val="30"/>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77ECB252" w14:textId="3B5B880C" w:rsidR="00C9510B" w:rsidRPr="00F202F8" w:rsidRDefault="00C61A8D"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 xml:space="preserve">Par de </w:t>
            </w:r>
            <w:r w:rsidR="36F4DCD5" w:rsidRPr="00F202F8">
              <w:rPr>
                <w:rFonts w:asciiTheme="minorHAnsi" w:eastAsiaTheme="minorEastAsia" w:hAnsiTheme="minorHAnsi" w:cstheme="minorBidi"/>
                <w:sz w:val="18"/>
                <w:szCs w:val="18"/>
              </w:rPr>
              <w:t>Conector</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4E81FDA8" w14:textId="6F377893"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MC4</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6BECF843" w14:textId="5EA97189"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MC4</w:t>
            </w:r>
          </w:p>
        </w:tc>
      </w:tr>
      <w:tr w:rsidR="00C9510B" w:rsidRPr="00F202F8" w14:paraId="120C1A46" w14:textId="77777777" w:rsidTr="00351AA8">
        <w:trPr>
          <w:trHeight w:val="30"/>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1123D9DF" w14:textId="74062BAC"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Certificaciones</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2769F97C" w14:textId="613FE977"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IEC 61215, IEC 61730, UL 1703, ISO 9001:2015, ISO 14001:2015, ISO 45001:2018, TS62941, RETIE</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2794C9BD" w14:textId="12790CCB" w:rsidR="00C9510B" w:rsidRPr="00F202F8" w:rsidRDefault="36F4DCD5" w:rsidP="448B7882">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IEC 61215, IEC 61730, UL 1703, ISO 9001:2015, ISO 14001:2015, ISO 45001:2018, TS62941</w:t>
            </w:r>
            <w:r w:rsidR="66215ECE" w:rsidRPr="00F202F8">
              <w:rPr>
                <w:rFonts w:asciiTheme="minorHAnsi" w:eastAsiaTheme="minorEastAsia" w:hAnsiTheme="minorHAnsi" w:cstheme="minorBidi"/>
                <w:sz w:val="18"/>
                <w:szCs w:val="18"/>
              </w:rPr>
              <w:t>, RETIE</w:t>
            </w:r>
          </w:p>
        </w:tc>
      </w:tr>
      <w:tr w:rsidR="00C9510B" w:rsidRPr="00F202F8" w14:paraId="2D714BAE" w14:textId="77777777" w:rsidTr="00351AA8">
        <w:trPr>
          <w:trHeight w:val="252"/>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7558B543" w14:textId="7BFE034F"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Resistencia mecánica</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672EB044" w14:textId="165F5FEB"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 xml:space="preserve">Soporta cargas de viento, </w:t>
            </w:r>
            <w:r w:rsidR="00E164B3" w:rsidRPr="00F202F8">
              <w:rPr>
                <w:rFonts w:asciiTheme="minorHAnsi" w:eastAsiaTheme="minorEastAsia" w:hAnsiTheme="minorHAnsi" w:cstheme="minorBidi"/>
                <w:sz w:val="18"/>
                <w:szCs w:val="18"/>
              </w:rPr>
              <w:t>granizo</w:t>
            </w:r>
            <w:r w:rsidRPr="00F202F8">
              <w:rPr>
                <w:rFonts w:asciiTheme="minorHAnsi" w:eastAsiaTheme="minorEastAsia" w:hAnsiTheme="minorHAnsi" w:cstheme="minorBidi"/>
                <w:sz w:val="18"/>
                <w:szCs w:val="18"/>
              </w:rPr>
              <w:t xml:space="preserve"> y polvo</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052D1452" w14:textId="347EC994"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Resistente a vibraciones y cargas de viento</w:t>
            </w:r>
          </w:p>
        </w:tc>
      </w:tr>
      <w:tr w:rsidR="00C9510B" w:rsidRPr="00F202F8" w14:paraId="0EE1E382" w14:textId="77777777" w:rsidTr="00351AA8">
        <w:trPr>
          <w:trHeight w:val="30"/>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6E712D65" w14:textId="4640761D"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Peso optimizado</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06E77E12" w14:textId="5CE52C00"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No aplica</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79DC2E1C" w14:textId="18F5C6E6"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Sí, para reducir impacto estructural en cubiertas</w:t>
            </w:r>
          </w:p>
        </w:tc>
      </w:tr>
      <w:tr w:rsidR="00C9510B" w:rsidRPr="00F202F8" w14:paraId="3F03967E" w14:textId="77777777" w:rsidTr="776000A7">
        <w:trPr>
          <w:trHeight w:val="315"/>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0AE1A51B" w14:textId="0B0C9E8E"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Degradación anual</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0D87BD1A" w14:textId="5062C60C" w:rsidR="00C9510B" w:rsidRPr="00F202F8" w:rsidRDefault="00000000" w:rsidP="00C5626A">
            <w:pPr>
              <w:spacing w:line="276" w:lineRule="auto"/>
              <w:ind w:right="59"/>
              <w:jc w:val="both"/>
              <w:rPr>
                <w:rFonts w:asciiTheme="minorHAnsi" w:eastAsiaTheme="minorEastAsia" w:hAnsiTheme="minorHAnsi" w:cstheme="minorBidi"/>
                <w:sz w:val="18"/>
                <w:szCs w:val="18"/>
              </w:rPr>
            </w:pPr>
            <w:sdt>
              <w:sdtPr>
                <w:rPr>
                  <w:rFonts w:asciiTheme="minorHAnsi" w:eastAsiaTheme="minorEastAsia" w:hAnsiTheme="minorHAnsi" w:cstheme="minorBidi"/>
                  <w:sz w:val="18"/>
                  <w:szCs w:val="18"/>
                </w:rPr>
                <w:tag w:val="goog_rdk_43"/>
                <w:id w:val="-1435281485"/>
              </w:sdtPr>
              <w:sdtContent>
                <w:r w:rsidR="36F4DCD5" w:rsidRPr="00F202F8">
                  <w:rPr>
                    <w:rFonts w:asciiTheme="minorHAnsi" w:eastAsiaTheme="minorEastAsia" w:hAnsiTheme="minorHAnsi" w:cstheme="minorBidi"/>
                    <w:sz w:val="18"/>
                    <w:szCs w:val="18"/>
                  </w:rPr>
                  <w:t>≤ 0.8</w:t>
                </w:r>
                <w:r w:rsidR="23B0A562" w:rsidRPr="00F202F8">
                  <w:rPr>
                    <w:rFonts w:asciiTheme="minorHAnsi" w:eastAsiaTheme="minorEastAsia" w:hAnsiTheme="minorHAnsi" w:cstheme="minorBidi"/>
                    <w:sz w:val="18"/>
                    <w:szCs w:val="18"/>
                  </w:rPr>
                  <w:t xml:space="preserve"> </w:t>
                </w:r>
                <w:r w:rsidR="36F4DCD5" w:rsidRPr="00F202F8">
                  <w:rPr>
                    <w:rFonts w:asciiTheme="minorHAnsi" w:eastAsiaTheme="minorEastAsia" w:hAnsiTheme="minorHAnsi" w:cstheme="minorBidi"/>
                    <w:sz w:val="18"/>
                    <w:szCs w:val="18"/>
                  </w:rPr>
                  <w:t>%</w:t>
                </w:r>
              </w:sdtContent>
            </w:sdt>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2B6E3C14" w14:textId="5C895119" w:rsidR="00C9510B" w:rsidRPr="00F202F8" w:rsidRDefault="00000000" w:rsidP="00C5626A">
            <w:pPr>
              <w:spacing w:line="276" w:lineRule="auto"/>
              <w:ind w:right="59"/>
              <w:jc w:val="both"/>
              <w:rPr>
                <w:rFonts w:asciiTheme="minorHAnsi" w:eastAsiaTheme="minorEastAsia" w:hAnsiTheme="minorHAnsi" w:cstheme="minorBidi"/>
                <w:sz w:val="18"/>
                <w:szCs w:val="18"/>
              </w:rPr>
            </w:pPr>
            <w:sdt>
              <w:sdtPr>
                <w:rPr>
                  <w:rFonts w:asciiTheme="minorHAnsi" w:eastAsiaTheme="minorEastAsia" w:hAnsiTheme="minorHAnsi" w:cstheme="minorBidi"/>
                  <w:sz w:val="18"/>
                  <w:szCs w:val="18"/>
                </w:rPr>
                <w:tag w:val="goog_rdk_45"/>
                <w:id w:val="-1381317382"/>
              </w:sdtPr>
              <w:sdtContent>
                <w:r w:rsidR="36F4DCD5" w:rsidRPr="00F202F8">
                  <w:rPr>
                    <w:rFonts w:asciiTheme="minorHAnsi" w:eastAsiaTheme="minorEastAsia" w:hAnsiTheme="minorHAnsi" w:cstheme="minorBidi"/>
                    <w:sz w:val="18"/>
                    <w:szCs w:val="18"/>
                  </w:rPr>
                  <w:t>≤ 0.8</w:t>
                </w:r>
                <w:r w:rsidR="23B0A562" w:rsidRPr="00F202F8">
                  <w:rPr>
                    <w:rFonts w:asciiTheme="minorHAnsi" w:eastAsiaTheme="minorEastAsia" w:hAnsiTheme="minorHAnsi" w:cstheme="minorBidi"/>
                    <w:sz w:val="18"/>
                    <w:szCs w:val="18"/>
                  </w:rPr>
                  <w:t xml:space="preserve"> </w:t>
                </w:r>
                <w:r w:rsidR="36F4DCD5" w:rsidRPr="00F202F8">
                  <w:rPr>
                    <w:rFonts w:asciiTheme="minorHAnsi" w:eastAsiaTheme="minorEastAsia" w:hAnsiTheme="minorHAnsi" w:cstheme="minorBidi"/>
                    <w:sz w:val="18"/>
                    <w:szCs w:val="18"/>
                  </w:rPr>
                  <w:t>%</w:t>
                </w:r>
              </w:sdtContent>
            </w:sdt>
          </w:p>
        </w:tc>
      </w:tr>
      <w:tr w:rsidR="00C9510B" w:rsidRPr="00F202F8" w14:paraId="3617E9CA" w14:textId="77777777" w:rsidTr="00351AA8">
        <w:trPr>
          <w:trHeight w:val="30"/>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07B147B4" w14:textId="01613FDF"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Material del encapsulado</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37187565" w14:textId="46A09F9E"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Vidrio templado con recubrimiento antirreflejo</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405C7597" w14:textId="60A895C5" w:rsidR="00C9510B" w:rsidRPr="00F202F8" w:rsidRDefault="36F4DCD5" w:rsidP="00C5626A">
            <w:pPr>
              <w:spacing w:line="276" w:lineRule="auto"/>
              <w:ind w:right="59"/>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Vidrio templado con recubrimiento antirreflejo</w:t>
            </w:r>
          </w:p>
        </w:tc>
      </w:tr>
      <w:tr w:rsidR="776000A7" w:rsidRPr="00F202F8" w14:paraId="283C7445" w14:textId="77777777" w:rsidTr="00351AA8">
        <w:trPr>
          <w:trHeight w:val="30"/>
        </w:trPr>
        <w:tc>
          <w:tcPr>
            <w:tcW w:w="2505"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6D424E5D" w14:textId="61A0B1D1" w:rsidR="34A66A79" w:rsidRPr="00F202F8" w:rsidRDefault="34A66A79" w:rsidP="776000A7">
            <w:pPr>
              <w:spacing w:line="276" w:lineRule="auto"/>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Vida útil</w:t>
            </w:r>
            <w:r w:rsidR="2651E810" w:rsidRPr="00F202F8">
              <w:rPr>
                <w:rFonts w:asciiTheme="minorHAnsi" w:eastAsiaTheme="minorEastAsia" w:hAnsiTheme="minorHAnsi" w:cstheme="minorBidi"/>
                <w:sz w:val="18"/>
                <w:szCs w:val="18"/>
              </w:rPr>
              <w:t xml:space="preserve"> mínima </w:t>
            </w:r>
          </w:p>
        </w:tc>
        <w:tc>
          <w:tcPr>
            <w:tcW w:w="3018"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6495B3FC" w14:textId="596E7C85" w:rsidR="2651E810" w:rsidRPr="00F202F8" w:rsidRDefault="2651E810" w:rsidP="776000A7">
            <w:pPr>
              <w:spacing w:line="276" w:lineRule="auto"/>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25 años</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2458E3DA" w14:textId="652EEB29" w:rsidR="2651E810" w:rsidRPr="00F202F8" w:rsidRDefault="2651E810" w:rsidP="776000A7">
            <w:pPr>
              <w:spacing w:line="276" w:lineRule="auto"/>
              <w:jc w:val="both"/>
              <w:rPr>
                <w:rFonts w:asciiTheme="minorHAnsi" w:eastAsiaTheme="minorEastAsia" w:hAnsiTheme="minorHAnsi" w:cstheme="minorBidi"/>
                <w:sz w:val="18"/>
                <w:szCs w:val="18"/>
              </w:rPr>
            </w:pPr>
            <w:r w:rsidRPr="00F202F8">
              <w:rPr>
                <w:rFonts w:asciiTheme="minorHAnsi" w:eastAsiaTheme="minorEastAsia" w:hAnsiTheme="minorHAnsi" w:cstheme="minorBidi"/>
                <w:sz w:val="18"/>
                <w:szCs w:val="18"/>
              </w:rPr>
              <w:t>25 años</w:t>
            </w:r>
          </w:p>
        </w:tc>
      </w:tr>
    </w:tbl>
    <w:p w14:paraId="58BF559D" w14:textId="3F1872FA" w:rsidR="00C9510B" w:rsidRPr="001E40DA" w:rsidRDefault="4B921E89" w:rsidP="779A203C">
      <w:pPr>
        <w:pStyle w:val="Ttulo2"/>
        <w:numPr>
          <w:ilvl w:val="1"/>
          <w:numId w:val="158"/>
        </w:numPr>
        <w:ind w:right="59"/>
        <w:rPr>
          <w:color w:val="002060"/>
        </w:rPr>
      </w:pPr>
      <w:bookmarkStart w:id="1094" w:name="_Toc1175041215"/>
      <w:bookmarkStart w:id="1095" w:name="_Toc28585083"/>
      <w:bookmarkStart w:id="1096" w:name="_Toc832630442"/>
      <w:bookmarkStart w:id="1097" w:name="_Toc2000583289"/>
      <w:bookmarkStart w:id="1098" w:name="_Toc2251276"/>
      <w:bookmarkStart w:id="1099" w:name="_Toc678762446"/>
      <w:bookmarkStart w:id="1100" w:name="_Toc922477119"/>
      <w:bookmarkStart w:id="1101" w:name="_Toc587651708"/>
      <w:bookmarkStart w:id="1102" w:name="_Toc1125877155"/>
      <w:bookmarkStart w:id="1103" w:name="_Toc194264"/>
      <w:bookmarkStart w:id="1104" w:name="_Toc118861697"/>
      <w:bookmarkStart w:id="1105" w:name="_Toc823792029"/>
      <w:bookmarkStart w:id="1106" w:name="_Toc1455645435"/>
      <w:bookmarkStart w:id="1107" w:name="_Toc135663025"/>
      <w:bookmarkStart w:id="1108" w:name="_Toc121812430"/>
      <w:bookmarkStart w:id="1109" w:name="_Toc545723146"/>
      <w:bookmarkStart w:id="1110" w:name="_Toc1668262603"/>
      <w:bookmarkStart w:id="1111" w:name="_Toc1676777325"/>
      <w:bookmarkStart w:id="1112" w:name="_Toc89377450"/>
      <w:bookmarkStart w:id="1113" w:name="_Toc1319078643"/>
      <w:bookmarkStart w:id="1114" w:name="_Toc1435286322"/>
      <w:bookmarkStart w:id="1115" w:name="_Toc1924600419"/>
      <w:bookmarkStart w:id="1116" w:name="_Toc1068753244"/>
      <w:bookmarkStart w:id="1117" w:name="_Toc1002618191"/>
      <w:bookmarkStart w:id="1118" w:name="_Toc942462980"/>
      <w:bookmarkStart w:id="1119" w:name="_Toc74773324"/>
      <w:bookmarkStart w:id="1120" w:name="_Toc2048589818"/>
      <w:bookmarkStart w:id="1121" w:name="_Toc1167991170"/>
      <w:bookmarkStart w:id="1122" w:name="_Toc1673985751"/>
      <w:bookmarkStart w:id="1123" w:name="_Toc835175398"/>
      <w:bookmarkStart w:id="1124" w:name="_Toc720715197"/>
      <w:bookmarkStart w:id="1125" w:name="_Toc963973247"/>
      <w:bookmarkStart w:id="1126" w:name="_Toc698628192"/>
      <w:bookmarkStart w:id="1127" w:name="_Toc853600684"/>
      <w:bookmarkStart w:id="1128" w:name="_Toc60658614"/>
      <w:bookmarkStart w:id="1129" w:name="_Toc1180584821"/>
      <w:bookmarkStart w:id="1130" w:name="_Toc691795725"/>
      <w:bookmarkStart w:id="1131" w:name="_Toc1235132728"/>
      <w:bookmarkStart w:id="1132" w:name="_Toc906349474"/>
      <w:bookmarkStart w:id="1133" w:name="_Toc1701674936"/>
      <w:bookmarkStart w:id="1134" w:name="_Toc1532512477"/>
      <w:bookmarkStart w:id="1135" w:name="_Toc1874117596"/>
      <w:bookmarkStart w:id="1136" w:name="_Toc1705701100"/>
      <w:bookmarkStart w:id="1137" w:name="_Toc1175810965"/>
      <w:bookmarkStart w:id="1138" w:name="_Toc1182799522"/>
      <w:bookmarkStart w:id="1139" w:name="_Toc1062588917"/>
      <w:bookmarkStart w:id="1140" w:name="_Toc488961510"/>
      <w:bookmarkStart w:id="1141" w:name="_Toc262096155"/>
      <w:bookmarkStart w:id="1142" w:name="_Toc1314465263"/>
      <w:bookmarkStart w:id="1143" w:name="_Toc1107751768"/>
      <w:bookmarkStart w:id="1144" w:name="_Toc1407702268"/>
      <w:bookmarkStart w:id="1145" w:name="_Toc765634624"/>
      <w:bookmarkStart w:id="1146" w:name="_Toc1026113296"/>
      <w:bookmarkStart w:id="1147" w:name="_Toc1488221881"/>
      <w:bookmarkStart w:id="1148" w:name="_Toc702454427"/>
      <w:bookmarkStart w:id="1149" w:name="_Toc1521517074"/>
      <w:bookmarkStart w:id="1150" w:name="_Toc610593059"/>
      <w:bookmarkStart w:id="1151" w:name="_Toc1364162898"/>
      <w:bookmarkStart w:id="1152" w:name="_Toc1409937656"/>
      <w:bookmarkStart w:id="1153" w:name="_Toc1645922083"/>
      <w:bookmarkStart w:id="1154" w:name="_Toc2104066444"/>
      <w:bookmarkStart w:id="1155" w:name="_Toc817525056"/>
      <w:bookmarkStart w:id="1156" w:name="_Toc757027746"/>
      <w:bookmarkStart w:id="1157" w:name="_Toc70345134"/>
      <w:bookmarkStart w:id="1158" w:name="_Toc582678437"/>
      <w:bookmarkStart w:id="1159" w:name="_Toc1756178511"/>
      <w:bookmarkStart w:id="1160" w:name="_Toc2042527784"/>
      <w:bookmarkStart w:id="1161" w:name="_Toc1230871343"/>
      <w:bookmarkStart w:id="1162" w:name="_Toc612140373"/>
      <w:bookmarkStart w:id="1163" w:name="_Toc1045959184"/>
      <w:bookmarkStart w:id="1164" w:name="_Toc294907519"/>
      <w:bookmarkStart w:id="1165" w:name="_Toc895851286"/>
      <w:bookmarkStart w:id="1166" w:name="_Toc1740539017"/>
      <w:bookmarkStart w:id="1167" w:name="_Toc935892340"/>
      <w:bookmarkStart w:id="1168" w:name="_Toc1737302720"/>
      <w:bookmarkStart w:id="1169" w:name="_Toc473716932"/>
      <w:bookmarkStart w:id="1170" w:name="_Toc820892953"/>
      <w:bookmarkStart w:id="1171" w:name="_Toc871174340"/>
      <w:bookmarkStart w:id="1172" w:name="_Toc277033328"/>
      <w:bookmarkStart w:id="1173" w:name="_Toc1989279102"/>
      <w:bookmarkStart w:id="1174" w:name="_Toc731231419"/>
      <w:bookmarkStart w:id="1175" w:name="_Toc1018115927"/>
      <w:bookmarkStart w:id="1176" w:name="_Toc434931312"/>
      <w:bookmarkStart w:id="1177" w:name="_Toc1819646346"/>
      <w:r w:rsidRPr="776000A7">
        <w:rPr>
          <w:color w:val="002060"/>
        </w:rPr>
        <w:t>Inversores</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3F4457D4" w14:textId="6A61022B" w:rsidR="00C9510B" w:rsidRPr="001E40DA" w:rsidRDefault="36F4DCD5" w:rsidP="00C5626A">
      <w:pPr>
        <w:tabs>
          <w:tab w:val="left" w:pos="476"/>
        </w:tabs>
        <w:spacing w:before="240" w:after="240"/>
        <w:ind w:right="59"/>
        <w:jc w:val="both"/>
        <w:rPr>
          <w:rFonts w:asciiTheme="minorHAnsi" w:eastAsiaTheme="minorEastAsia" w:hAnsiTheme="minorHAnsi" w:cstheme="minorBidi"/>
          <w:sz w:val="20"/>
          <w:szCs w:val="20"/>
        </w:rPr>
      </w:pPr>
      <w:r w:rsidRPr="19A4AF41">
        <w:rPr>
          <w:rFonts w:asciiTheme="minorHAnsi" w:eastAsiaTheme="minorEastAsia" w:hAnsiTheme="minorHAnsi" w:cstheme="minorBidi"/>
          <w:sz w:val="20"/>
          <w:szCs w:val="20"/>
        </w:rPr>
        <w:t xml:space="preserve">Los inversores </w:t>
      </w:r>
      <w:r w:rsidR="00D057FC">
        <w:rPr>
          <w:rFonts w:asciiTheme="minorHAnsi" w:eastAsiaTheme="minorEastAsia" w:hAnsiTheme="minorHAnsi" w:cstheme="minorBidi"/>
          <w:sz w:val="20"/>
          <w:szCs w:val="20"/>
        </w:rPr>
        <w:t>deberá</w:t>
      </w:r>
      <w:r w:rsidRPr="19A4AF41">
        <w:rPr>
          <w:rFonts w:asciiTheme="minorHAnsi" w:eastAsiaTheme="minorEastAsia" w:hAnsiTheme="minorHAnsi" w:cstheme="minorBidi"/>
          <w:sz w:val="20"/>
          <w:szCs w:val="20"/>
        </w:rPr>
        <w:t>n permitir la conversión eficiente de la energía generada, cumpliendo con</w:t>
      </w:r>
      <w:r w:rsidR="006A483B">
        <w:rPr>
          <w:rFonts w:asciiTheme="minorHAnsi" w:eastAsiaTheme="minorEastAsia" w:hAnsiTheme="minorHAnsi" w:cstheme="minorBidi"/>
          <w:sz w:val="20"/>
          <w:szCs w:val="20"/>
        </w:rPr>
        <w:t xml:space="preserve"> mínimo</w:t>
      </w:r>
      <w:r w:rsidRPr="19A4AF41">
        <w:rPr>
          <w:rFonts w:asciiTheme="minorHAnsi" w:eastAsiaTheme="minorEastAsia" w:hAnsiTheme="minorHAnsi" w:cstheme="minorBidi"/>
          <w:sz w:val="20"/>
          <w:szCs w:val="20"/>
        </w:rPr>
        <w:t xml:space="preserve"> los siguientes requisitos:</w:t>
      </w:r>
    </w:p>
    <w:p w14:paraId="23C5D7B7" w14:textId="7785B7D8" w:rsidR="00C9510B" w:rsidRPr="001E70C7" w:rsidRDefault="31E92135" w:rsidP="776000A7">
      <w:pPr>
        <w:pStyle w:val="Descripcin"/>
        <w:spacing w:after="0"/>
        <w:jc w:val="center"/>
        <w:rPr>
          <w:rFonts w:asciiTheme="minorHAnsi" w:eastAsiaTheme="minorEastAsia" w:hAnsiTheme="minorHAnsi" w:cstheme="minorBidi"/>
          <w:color w:val="auto"/>
        </w:rPr>
      </w:pPr>
      <w:r w:rsidRPr="001E70C7">
        <w:rPr>
          <w:rFonts w:asciiTheme="minorHAnsi" w:eastAsiaTheme="minorEastAsia" w:hAnsiTheme="minorHAnsi" w:cstheme="minorBidi"/>
          <w:color w:val="auto"/>
        </w:rPr>
        <w:t xml:space="preserve">Tabla </w:t>
      </w:r>
      <w:r w:rsidR="00AC460E" w:rsidRPr="001E70C7">
        <w:rPr>
          <w:rFonts w:asciiTheme="minorHAnsi" w:eastAsiaTheme="minorEastAsia" w:hAnsiTheme="minorHAnsi" w:cstheme="minorBidi"/>
          <w:color w:val="auto"/>
        </w:rPr>
        <w:fldChar w:fldCharType="begin"/>
      </w:r>
      <w:r w:rsidR="00AC460E" w:rsidRPr="001E70C7">
        <w:rPr>
          <w:rFonts w:asciiTheme="minorHAnsi" w:eastAsiaTheme="minorEastAsia" w:hAnsiTheme="minorHAnsi" w:cstheme="minorBidi"/>
          <w:color w:val="auto"/>
        </w:rPr>
        <w:instrText xml:space="preserve"> SEQ Tabla \* ARABIC </w:instrText>
      </w:r>
      <w:r w:rsidR="00AC460E" w:rsidRPr="001E70C7">
        <w:rPr>
          <w:rFonts w:asciiTheme="minorHAnsi" w:eastAsiaTheme="minorEastAsia" w:hAnsiTheme="minorHAnsi" w:cstheme="minorBidi"/>
          <w:color w:val="auto"/>
        </w:rPr>
        <w:fldChar w:fldCharType="separate"/>
      </w:r>
      <w:r w:rsidR="6C52E337" w:rsidRPr="001E70C7">
        <w:rPr>
          <w:rFonts w:asciiTheme="minorHAnsi" w:eastAsiaTheme="minorEastAsia" w:hAnsiTheme="minorHAnsi" w:cstheme="minorBidi"/>
          <w:noProof/>
          <w:color w:val="auto"/>
        </w:rPr>
        <w:t>3</w:t>
      </w:r>
      <w:r w:rsidR="00AC460E" w:rsidRPr="001E70C7">
        <w:rPr>
          <w:rFonts w:asciiTheme="minorHAnsi" w:eastAsiaTheme="minorEastAsia" w:hAnsiTheme="minorHAnsi" w:cstheme="minorBidi"/>
          <w:color w:val="auto"/>
        </w:rPr>
        <w:fldChar w:fldCharType="end"/>
      </w:r>
      <w:r w:rsidR="5C357106" w:rsidRPr="001E70C7">
        <w:rPr>
          <w:rFonts w:asciiTheme="minorHAnsi" w:eastAsiaTheme="minorEastAsia" w:hAnsiTheme="minorHAnsi" w:cstheme="minorBidi"/>
          <w:color w:val="auto"/>
        </w:rPr>
        <w:t xml:space="preserve">. </w:t>
      </w:r>
      <w:r w:rsidR="31891226" w:rsidRPr="001E70C7">
        <w:rPr>
          <w:rFonts w:asciiTheme="minorHAnsi" w:eastAsiaTheme="minorEastAsia" w:hAnsiTheme="minorHAnsi" w:cstheme="minorBidi"/>
          <w:color w:val="auto"/>
        </w:rPr>
        <w:t>Especificaciones técnicas mínimas de inversores.</w:t>
      </w:r>
    </w:p>
    <w:tbl>
      <w:tblPr>
        <w:tblW w:w="892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4245"/>
        <w:gridCol w:w="4678"/>
      </w:tblGrid>
      <w:tr w:rsidR="00AC460E" w:rsidRPr="00351AA8" w14:paraId="67236473" w14:textId="77777777" w:rsidTr="776000A7">
        <w:trPr>
          <w:trHeight w:val="283"/>
          <w:tblHeader/>
        </w:trPr>
        <w:tc>
          <w:tcPr>
            <w:tcW w:w="4245" w:type="dxa"/>
            <w:shd w:val="clear" w:color="auto" w:fill="1F3864" w:themeFill="accent1" w:themeFillShade="80"/>
            <w:tcMar>
              <w:top w:w="40" w:type="dxa"/>
              <w:left w:w="40" w:type="dxa"/>
              <w:bottom w:w="40" w:type="dxa"/>
              <w:right w:w="40" w:type="dxa"/>
            </w:tcMar>
            <w:vAlign w:val="center"/>
          </w:tcPr>
          <w:p w14:paraId="77F15062" w14:textId="58DFF1BE"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b/>
                <w:bCs/>
                <w:color w:val="FFFFFF" w:themeColor="background1"/>
                <w:sz w:val="18"/>
                <w:szCs w:val="18"/>
              </w:rPr>
              <w:t>Característica</w:t>
            </w:r>
          </w:p>
        </w:tc>
        <w:tc>
          <w:tcPr>
            <w:tcW w:w="4678" w:type="dxa"/>
            <w:shd w:val="clear" w:color="auto" w:fill="1F3864" w:themeFill="accent1" w:themeFillShade="80"/>
            <w:tcMar>
              <w:top w:w="40" w:type="dxa"/>
              <w:left w:w="40" w:type="dxa"/>
              <w:bottom w:w="40" w:type="dxa"/>
              <w:right w:w="40" w:type="dxa"/>
            </w:tcMar>
            <w:vAlign w:val="center"/>
          </w:tcPr>
          <w:p w14:paraId="133804F8" w14:textId="42929B2D"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b/>
                <w:bCs/>
                <w:color w:val="FFFFFF" w:themeColor="background1"/>
                <w:sz w:val="18"/>
                <w:szCs w:val="18"/>
              </w:rPr>
              <w:t>SSFV en piso o Techo</w:t>
            </w:r>
          </w:p>
        </w:tc>
      </w:tr>
      <w:tr w:rsidR="00AC460E" w:rsidRPr="00351AA8" w14:paraId="3B8FA5E1" w14:textId="77777777" w:rsidTr="00351AA8">
        <w:trPr>
          <w:trHeight w:val="32"/>
        </w:trPr>
        <w:tc>
          <w:tcPr>
            <w:tcW w:w="4245" w:type="dxa"/>
            <w:tcMar>
              <w:top w:w="40" w:type="dxa"/>
              <w:left w:w="40" w:type="dxa"/>
              <w:bottom w:w="40" w:type="dxa"/>
              <w:right w:w="40" w:type="dxa"/>
            </w:tcMar>
            <w:vAlign w:val="center"/>
          </w:tcPr>
          <w:p w14:paraId="53D17F1F" w14:textId="662BD063"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Tipo</w:t>
            </w:r>
          </w:p>
        </w:tc>
        <w:tc>
          <w:tcPr>
            <w:tcW w:w="4678" w:type="dxa"/>
            <w:tcMar>
              <w:top w:w="40" w:type="dxa"/>
              <w:left w:w="40" w:type="dxa"/>
              <w:bottom w:w="40" w:type="dxa"/>
              <w:right w:w="40" w:type="dxa"/>
            </w:tcMar>
            <w:vAlign w:val="center"/>
          </w:tcPr>
          <w:p w14:paraId="440CD68D" w14:textId="47300360"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 xml:space="preserve">Inversores o micro inversores </w:t>
            </w:r>
            <w:proofErr w:type="spellStart"/>
            <w:r w:rsidRPr="00351AA8">
              <w:rPr>
                <w:rFonts w:asciiTheme="minorHAnsi" w:eastAsiaTheme="minorEastAsia" w:hAnsiTheme="minorHAnsi" w:cstheme="minorBidi"/>
                <w:sz w:val="18"/>
                <w:szCs w:val="18"/>
              </w:rPr>
              <w:t>On-Grid</w:t>
            </w:r>
            <w:proofErr w:type="spellEnd"/>
            <w:r w:rsidRPr="00351AA8">
              <w:rPr>
                <w:rFonts w:asciiTheme="minorHAnsi" w:eastAsiaTheme="minorEastAsia" w:hAnsiTheme="minorHAnsi" w:cstheme="minorBidi"/>
                <w:sz w:val="18"/>
                <w:szCs w:val="18"/>
              </w:rPr>
              <w:t xml:space="preserve"> de inyección directa para sistemas conectados al SIN.</w:t>
            </w:r>
          </w:p>
        </w:tc>
      </w:tr>
      <w:tr w:rsidR="00AC460E" w:rsidRPr="00351AA8" w14:paraId="1D48764D" w14:textId="77777777" w:rsidTr="776000A7">
        <w:trPr>
          <w:trHeight w:val="283"/>
        </w:trPr>
        <w:tc>
          <w:tcPr>
            <w:tcW w:w="4245" w:type="dxa"/>
            <w:tcMar>
              <w:top w:w="40" w:type="dxa"/>
              <w:left w:w="40" w:type="dxa"/>
              <w:bottom w:w="40" w:type="dxa"/>
              <w:right w:w="40" w:type="dxa"/>
            </w:tcMar>
            <w:vAlign w:val="center"/>
          </w:tcPr>
          <w:p w14:paraId="10DB8D98" w14:textId="44E5816D"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Número de fases</w:t>
            </w:r>
          </w:p>
        </w:tc>
        <w:tc>
          <w:tcPr>
            <w:tcW w:w="4678" w:type="dxa"/>
            <w:tcMar>
              <w:top w:w="40" w:type="dxa"/>
              <w:left w:w="40" w:type="dxa"/>
              <w:bottom w:w="40" w:type="dxa"/>
              <w:right w:w="40" w:type="dxa"/>
            </w:tcMar>
            <w:vAlign w:val="center"/>
          </w:tcPr>
          <w:p w14:paraId="44702501" w14:textId="7DDA5906"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Según diseño</w:t>
            </w:r>
          </w:p>
        </w:tc>
      </w:tr>
      <w:tr w:rsidR="00AC460E" w:rsidRPr="00351AA8" w14:paraId="1140BB1E" w14:textId="77777777" w:rsidTr="776000A7">
        <w:trPr>
          <w:trHeight w:val="410"/>
        </w:trPr>
        <w:tc>
          <w:tcPr>
            <w:tcW w:w="4245" w:type="dxa"/>
            <w:tcMar>
              <w:top w:w="40" w:type="dxa"/>
              <w:left w:w="40" w:type="dxa"/>
              <w:bottom w:w="40" w:type="dxa"/>
              <w:right w:w="40" w:type="dxa"/>
            </w:tcMar>
            <w:vAlign w:val="center"/>
          </w:tcPr>
          <w:p w14:paraId="7FEF20C4" w14:textId="699178CC"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Rango de Potencia total AC nominal de salida (VA)</w:t>
            </w:r>
          </w:p>
        </w:tc>
        <w:tc>
          <w:tcPr>
            <w:tcW w:w="4678" w:type="dxa"/>
            <w:tcMar>
              <w:top w:w="40" w:type="dxa"/>
              <w:left w:w="40" w:type="dxa"/>
              <w:bottom w:w="40" w:type="dxa"/>
              <w:right w:w="40" w:type="dxa"/>
            </w:tcMar>
            <w:vAlign w:val="center"/>
          </w:tcPr>
          <w:p w14:paraId="1F295F7B" w14:textId="42156D29"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1500 – 2000</w:t>
            </w:r>
          </w:p>
        </w:tc>
      </w:tr>
      <w:tr w:rsidR="00AC460E" w:rsidRPr="00351AA8" w14:paraId="604AE307" w14:textId="77777777" w:rsidTr="776000A7">
        <w:trPr>
          <w:trHeight w:val="332"/>
        </w:trPr>
        <w:tc>
          <w:tcPr>
            <w:tcW w:w="4245" w:type="dxa"/>
            <w:tcMar>
              <w:top w:w="40" w:type="dxa"/>
              <w:left w:w="40" w:type="dxa"/>
              <w:bottom w:w="40" w:type="dxa"/>
              <w:right w:w="40" w:type="dxa"/>
            </w:tcMar>
            <w:vAlign w:val="center"/>
          </w:tcPr>
          <w:p w14:paraId="7B5721AC" w14:textId="652274E8"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Voltaje nominal de salida / Intervalo (V)</w:t>
            </w:r>
          </w:p>
        </w:tc>
        <w:tc>
          <w:tcPr>
            <w:tcW w:w="4678" w:type="dxa"/>
            <w:tcMar>
              <w:top w:w="40" w:type="dxa"/>
              <w:left w:w="40" w:type="dxa"/>
              <w:bottom w:w="40" w:type="dxa"/>
              <w:right w:w="40" w:type="dxa"/>
            </w:tcMar>
            <w:vAlign w:val="center"/>
          </w:tcPr>
          <w:p w14:paraId="009B48F7" w14:textId="57B50005"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120 / 90-150.</w:t>
            </w:r>
          </w:p>
        </w:tc>
      </w:tr>
      <w:tr w:rsidR="00AC460E" w:rsidRPr="00351AA8" w14:paraId="10830D10" w14:textId="77777777" w:rsidTr="776000A7">
        <w:trPr>
          <w:trHeight w:val="338"/>
        </w:trPr>
        <w:tc>
          <w:tcPr>
            <w:tcW w:w="4245" w:type="dxa"/>
            <w:tcMar>
              <w:top w:w="40" w:type="dxa"/>
              <w:left w:w="40" w:type="dxa"/>
              <w:bottom w:w="40" w:type="dxa"/>
              <w:right w:w="40" w:type="dxa"/>
            </w:tcMar>
            <w:vAlign w:val="center"/>
          </w:tcPr>
          <w:p w14:paraId="33F45F55" w14:textId="5BA7439F"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Frecuencia nominal / Intervalo (Hz)</w:t>
            </w:r>
          </w:p>
        </w:tc>
        <w:tc>
          <w:tcPr>
            <w:tcW w:w="4678" w:type="dxa"/>
            <w:tcMar>
              <w:top w:w="40" w:type="dxa"/>
              <w:left w:w="40" w:type="dxa"/>
              <w:bottom w:w="40" w:type="dxa"/>
              <w:right w:w="40" w:type="dxa"/>
            </w:tcMar>
            <w:vAlign w:val="center"/>
          </w:tcPr>
          <w:p w14:paraId="549FC630" w14:textId="2841A816"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60 / (55-65)</w:t>
            </w:r>
          </w:p>
        </w:tc>
      </w:tr>
      <w:tr w:rsidR="00AC460E" w:rsidRPr="00351AA8" w14:paraId="17CB7C15" w14:textId="77777777" w:rsidTr="776000A7">
        <w:trPr>
          <w:trHeight w:val="330"/>
        </w:trPr>
        <w:tc>
          <w:tcPr>
            <w:tcW w:w="4245" w:type="dxa"/>
            <w:tcMar>
              <w:top w:w="40" w:type="dxa"/>
              <w:left w:w="40" w:type="dxa"/>
              <w:bottom w:w="40" w:type="dxa"/>
              <w:right w:w="40" w:type="dxa"/>
            </w:tcMar>
            <w:vAlign w:val="center"/>
          </w:tcPr>
          <w:p w14:paraId="0E98C853" w14:textId="6A134699"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Eficiencia nominal (MPPT)</w:t>
            </w:r>
          </w:p>
        </w:tc>
        <w:tc>
          <w:tcPr>
            <w:tcW w:w="4678" w:type="dxa"/>
            <w:tcMar>
              <w:top w:w="40" w:type="dxa"/>
              <w:left w:w="40" w:type="dxa"/>
              <w:bottom w:w="40" w:type="dxa"/>
              <w:right w:w="40" w:type="dxa"/>
            </w:tcMar>
            <w:vAlign w:val="center"/>
          </w:tcPr>
          <w:p w14:paraId="2BB34785" w14:textId="3516BC9C" w:rsidR="00AC460E" w:rsidRPr="00351AA8" w:rsidRDefault="00000000" w:rsidP="00C5626A">
            <w:pPr>
              <w:spacing w:line="276" w:lineRule="auto"/>
              <w:ind w:right="59"/>
              <w:jc w:val="both"/>
              <w:rPr>
                <w:rFonts w:asciiTheme="minorHAnsi" w:eastAsiaTheme="minorEastAsia" w:hAnsiTheme="minorHAnsi" w:cstheme="minorBidi"/>
                <w:sz w:val="18"/>
                <w:szCs w:val="18"/>
              </w:rPr>
            </w:pPr>
            <w:sdt>
              <w:sdtPr>
                <w:rPr>
                  <w:rFonts w:asciiTheme="minorHAnsi" w:eastAsiaTheme="minorEastAsia" w:hAnsiTheme="minorHAnsi" w:cstheme="minorBidi"/>
                  <w:sz w:val="18"/>
                  <w:szCs w:val="18"/>
                </w:rPr>
                <w:tag w:val="goog_rdk_72"/>
                <w:id w:val="-1019238799"/>
              </w:sdtPr>
              <w:sdtContent>
                <w:r w:rsidR="00AC460E" w:rsidRPr="00351AA8">
                  <w:rPr>
                    <w:rFonts w:asciiTheme="minorHAnsi" w:eastAsiaTheme="minorEastAsia" w:hAnsiTheme="minorHAnsi" w:cstheme="minorBidi"/>
                    <w:sz w:val="18"/>
                    <w:szCs w:val="18"/>
                  </w:rPr>
                  <w:t>≥ 99 %</w:t>
                </w:r>
              </w:sdtContent>
            </w:sdt>
          </w:p>
        </w:tc>
      </w:tr>
      <w:tr w:rsidR="00AC460E" w:rsidRPr="00351AA8" w14:paraId="353C4C93" w14:textId="77777777" w:rsidTr="776000A7">
        <w:trPr>
          <w:trHeight w:val="283"/>
        </w:trPr>
        <w:tc>
          <w:tcPr>
            <w:tcW w:w="4245" w:type="dxa"/>
            <w:tcMar>
              <w:top w:w="40" w:type="dxa"/>
              <w:left w:w="40" w:type="dxa"/>
              <w:bottom w:w="40" w:type="dxa"/>
              <w:right w:w="40" w:type="dxa"/>
            </w:tcMar>
            <w:vAlign w:val="center"/>
          </w:tcPr>
          <w:p w14:paraId="7463DF08" w14:textId="7D84A72B"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Cantidad mínima MPPT</w:t>
            </w:r>
          </w:p>
        </w:tc>
        <w:tc>
          <w:tcPr>
            <w:tcW w:w="4678" w:type="dxa"/>
            <w:tcMar>
              <w:top w:w="40" w:type="dxa"/>
              <w:left w:w="40" w:type="dxa"/>
              <w:bottom w:w="40" w:type="dxa"/>
              <w:right w:w="40" w:type="dxa"/>
            </w:tcMar>
            <w:vAlign w:val="center"/>
          </w:tcPr>
          <w:p w14:paraId="0A45DD02" w14:textId="32BF0EFD"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2</w:t>
            </w:r>
          </w:p>
        </w:tc>
      </w:tr>
      <w:tr w:rsidR="00AC460E" w:rsidRPr="00351AA8" w14:paraId="22C5D9C2" w14:textId="77777777" w:rsidTr="776000A7">
        <w:trPr>
          <w:trHeight w:val="283"/>
        </w:trPr>
        <w:tc>
          <w:tcPr>
            <w:tcW w:w="4245" w:type="dxa"/>
            <w:tcMar>
              <w:top w:w="40" w:type="dxa"/>
              <w:left w:w="40" w:type="dxa"/>
              <w:bottom w:w="40" w:type="dxa"/>
              <w:right w:w="40" w:type="dxa"/>
            </w:tcMar>
            <w:vAlign w:val="center"/>
          </w:tcPr>
          <w:p w14:paraId="65527BBE" w14:textId="43E4B973"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Eficiencia global</w:t>
            </w:r>
          </w:p>
        </w:tc>
        <w:tc>
          <w:tcPr>
            <w:tcW w:w="4678" w:type="dxa"/>
            <w:tcMar>
              <w:top w:w="40" w:type="dxa"/>
              <w:left w:w="40" w:type="dxa"/>
              <w:bottom w:w="40" w:type="dxa"/>
              <w:right w:w="40" w:type="dxa"/>
            </w:tcMar>
            <w:vAlign w:val="center"/>
          </w:tcPr>
          <w:p w14:paraId="53D162BD" w14:textId="29E730A5" w:rsidR="00AC460E" w:rsidRPr="00351AA8" w:rsidRDefault="00000000" w:rsidP="00C5626A">
            <w:pPr>
              <w:spacing w:line="276" w:lineRule="auto"/>
              <w:ind w:right="59"/>
              <w:jc w:val="both"/>
              <w:rPr>
                <w:rFonts w:asciiTheme="minorHAnsi" w:eastAsiaTheme="minorEastAsia" w:hAnsiTheme="minorHAnsi" w:cstheme="minorBidi"/>
                <w:sz w:val="18"/>
                <w:szCs w:val="18"/>
              </w:rPr>
            </w:pPr>
            <w:sdt>
              <w:sdtPr>
                <w:rPr>
                  <w:rFonts w:asciiTheme="minorHAnsi" w:eastAsiaTheme="minorEastAsia" w:hAnsiTheme="minorHAnsi" w:cstheme="minorBidi"/>
                  <w:sz w:val="18"/>
                  <w:szCs w:val="18"/>
                </w:rPr>
                <w:tag w:val="goog_rdk_80"/>
                <w:id w:val="1654174188"/>
              </w:sdtPr>
              <w:sdtContent>
                <w:r w:rsidR="00AC460E" w:rsidRPr="00351AA8">
                  <w:rPr>
                    <w:rFonts w:asciiTheme="minorHAnsi" w:eastAsiaTheme="minorEastAsia" w:hAnsiTheme="minorHAnsi" w:cstheme="minorBidi"/>
                    <w:sz w:val="18"/>
                    <w:szCs w:val="18"/>
                  </w:rPr>
                  <w:t>≥ 97 %</w:t>
                </w:r>
              </w:sdtContent>
            </w:sdt>
          </w:p>
        </w:tc>
      </w:tr>
      <w:tr w:rsidR="00AC460E" w:rsidRPr="00351AA8" w14:paraId="4E21131B" w14:textId="77777777" w:rsidTr="776000A7">
        <w:trPr>
          <w:trHeight w:val="304"/>
        </w:trPr>
        <w:tc>
          <w:tcPr>
            <w:tcW w:w="4245" w:type="dxa"/>
            <w:tcMar>
              <w:top w:w="40" w:type="dxa"/>
              <w:left w:w="40" w:type="dxa"/>
              <w:bottom w:w="40" w:type="dxa"/>
              <w:right w:w="40" w:type="dxa"/>
            </w:tcMar>
            <w:vAlign w:val="center"/>
          </w:tcPr>
          <w:p w14:paraId="1B3FACF0" w14:textId="5A59AE45"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Distorsión armónica total (THD)</w:t>
            </w:r>
          </w:p>
        </w:tc>
        <w:tc>
          <w:tcPr>
            <w:tcW w:w="4678" w:type="dxa"/>
            <w:tcMar>
              <w:top w:w="40" w:type="dxa"/>
              <w:left w:w="40" w:type="dxa"/>
              <w:bottom w:w="40" w:type="dxa"/>
              <w:right w:w="40" w:type="dxa"/>
            </w:tcMar>
            <w:vAlign w:val="center"/>
          </w:tcPr>
          <w:p w14:paraId="723AA035" w14:textId="433559EB"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&lt;3 %</w:t>
            </w:r>
          </w:p>
        </w:tc>
      </w:tr>
      <w:tr w:rsidR="00AC460E" w:rsidRPr="00351AA8" w14:paraId="2D98748A" w14:textId="77777777" w:rsidTr="776000A7">
        <w:trPr>
          <w:trHeight w:val="283"/>
        </w:trPr>
        <w:tc>
          <w:tcPr>
            <w:tcW w:w="4245" w:type="dxa"/>
            <w:tcMar>
              <w:top w:w="40" w:type="dxa"/>
              <w:left w:w="40" w:type="dxa"/>
              <w:bottom w:w="40" w:type="dxa"/>
              <w:right w:w="40" w:type="dxa"/>
            </w:tcMar>
            <w:vAlign w:val="center"/>
          </w:tcPr>
          <w:p w14:paraId="65E6C467" w14:textId="3DCB056C"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Factor de potencia</w:t>
            </w:r>
          </w:p>
        </w:tc>
        <w:tc>
          <w:tcPr>
            <w:tcW w:w="4678" w:type="dxa"/>
            <w:tcMar>
              <w:top w:w="40" w:type="dxa"/>
              <w:left w:w="40" w:type="dxa"/>
              <w:bottom w:w="40" w:type="dxa"/>
              <w:right w:w="40" w:type="dxa"/>
            </w:tcMar>
            <w:vAlign w:val="center"/>
          </w:tcPr>
          <w:p w14:paraId="48BA493D" w14:textId="405594F1" w:rsidR="00AC460E" w:rsidRPr="00351AA8" w:rsidRDefault="00000000" w:rsidP="00C5626A">
            <w:pPr>
              <w:spacing w:line="276" w:lineRule="auto"/>
              <w:ind w:right="59"/>
              <w:jc w:val="both"/>
              <w:rPr>
                <w:rFonts w:asciiTheme="minorHAnsi" w:eastAsiaTheme="minorEastAsia" w:hAnsiTheme="minorHAnsi" w:cstheme="minorBidi"/>
                <w:sz w:val="18"/>
                <w:szCs w:val="18"/>
              </w:rPr>
            </w:pPr>
            <w:sdt>
              <w:sdtPr>
                <w:rPr>
                  <w:rFonts w:asciiTheme="minorHAnsi" w:eastAsiaTheme="minorEastAsia" w:hAnsiTheme="minorHAnsi" w:cstheme="minorBidi"/>
                  <w:sz w:val="18"/>
                  <w:szCs w:val="18"/>
                </w:rPr>
                <w:tag w:val="goog_rdk_88"/>
                <w:id w:val="-1989391425"/>
              </w:sdtPr>
              <w:sdtContent>
                <w:r w:rsidR="00AC460E" w:rsidRPr="00351AA8">
                  <w:rPr>
                    <w:rFonts w:asciiTheme="minorHAnsi" w:eastAsiaTheme="minorEastAsia" w:hAnsiTheme="minorHAnsi" w:cstheme="minorBidi"/>
                    <w:sz w:val="18"/>
                    <w:szCs w:val="18"/>
                  </w:rPr>
                  <w:t>≥ 0,99</w:t>
                </w:r>
              </w:sdtContent>
            </w:sdt>
          </w:p>
        </w:tc>
      </w:tr>
      <w:tr w:rsidR="00AC460E" w:rsidRPr="00351AA8" w14:paraId="1749E37C" w14:textId="77777777" w:rsidTr="776000A7">
        <w:trPr>
          <w:trHeight w:val="386"/>
        </w:trPr>
        <w:tc>
          <w:tcPr>
            <w:tcW w:w="4245" w:type="dxa"/>
            <w:tcMar>
              <w:top w:w="40" w:type="dxa"/>
              <w:left w:w="40" w:type="dxa"/>
              <w:bottom w:w="40" w:type="dxa"/>
              <w:right w:w="40" w:type="dxa"/>
            </w:tcMar>
            <w:vAlign w:val="center"/>
          </w:tcPr>
          <w:p w14:paraId="4CBBA1A2" w14:textId="09B01FF8"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Rango temperatura ambiente (°C)</w:t>
            </w:r>
          </w:p>
        </w:tc>
        <w:tc>
          <w:tcPr>
            <w:tcW w:w="4678" w:type="dxa"/>
            <w:tcMar>
              <w:top w:w="40" w:type="dxa"/>
              <w:left w:w="40" w:type="dxa"/>
              <w:bottom w:w="40" w:type="dxa"/>
              <w:right w:w="40" w:type="dxa"/>
            </w:tcMar>
            <w:vAlign w:val="center"/>
          </w:tcPr>
          <w:p w14:paraId="5CF75377" w14:textId="45B51A17"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-40 °C a +65 °C</w:t>
            </w:r>
          </w:p>
        </w:tc>
      </w:tr>
      <w:tr w:rsidR="00AC460E" w:rsidRPr="00351AA8" w14:paraId="7673E871" w14:textId="77777777" w:rsidTr="776000A7">
        <w:trPr>
          <w:trHeight w:val="336"/>
        </w:trPr>
        <w:tc>
          <w:tcPr>
            <w:tcW w:w="4245" w:type="dxa"/>
            <w:tcMar>
              <w:top w:w="40" w:type="dxa"/>
              <w:left w:w="40" w:type="dxa"/>
              <w:bottom w:w="40" w:type="dxa"/>
              <w:right w:w="40" w:type="dxa"/>
            </w:tcMar>
            <w:vAlign w:val="center"/>
          </w:tcPr>
          <w:p w14:paraId="08A8CB11" w14:textId="5E10E8D4"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Comunicación</w:t>
            </w:r>
          </w:p>
        </w:tc>
        <w:tc>
          <w:tcPr>
            <w:tcW w:w="4678" w:type="dxa"/>
            <w:tcMar>
              <w:top w:w="40" w:type="dxa"/>
              <w:left w:w="40" w:type="dxa"/>
              <w:bottom w:w="40" w:type="dxa"/>
              <w:right w:w="40" w:type="dxa"/>
            </w:tcMar>
            <w:vAlign w:val="center"/>
          </w:tcPr>
          <w:p w14:paraId="110E8E40" w14:textId="3AEB73AD" w:rsidR="00AC460E" w:rsidRPr="00351AA8" w:rsidRDefault="00AC460E" w:rsidP="00C5626A">
            <w:pPr>
              <w:spacing w:line="276" w:lineRule="auto"/>
              <w:ind w:right="59"/>
              <w:jc w:val="both"/>
              <w:rPr>
                <w:rFonts w:asciiTheme="minorHAnsi" w:eastAsiaTheme="minorEastAsia" w:hAnsiTheme="minorHAnsi" w:cstheme="minorBidi"/>
                <w:sz w:val="18"/>
                <w:szCs w:val="18"/>
                <w:lang w:val="en-US"/>
              </w:rPr>
            </w:pPr>
            <w:r w:rsidRPr="00351AA8">
              <w:rPr>
                <w:rFonts w:asciiTheme="minorHAnsi" w:eastAsiaTheme="minorEastAsia" w:hAnsiTheme="minorHAnsi" w:cstheme="minorBidi"/>
                <w:sz w:val="18"/>
                <w:szCs w:val="18"/>
                <w:lang w:val="en-US"/>
              </w:rPr>
              <w:t>RS485, Modbus TCP/IP, GSM/3G/4G</w:t>
            </w:r>
          </w:p>
        </w:tc>
      </w:tr>
      <w:tr w:rsidR="00AC460E" w:rsidRPr="00351AA8" w14:paraId="7196AD72" w14:textId="77777777" w:rsidTr="776000A7">
        <w:trPr>
          <w:trHeight w:val="328"/>
        </w:trPr>
        <w:tc>
          <w:tcPr>
            <w:tcW w:w="4245" w:type="dxa"/>
            <w:tcMar>
              <w:top w:w="40" w:type="dxa"/>
              <w:left w:w="40" w:type="dxa"/>
              <w:bottom w:w="40" w:type="dxa"/>
              <w:right w:w="40" w:type="dxa"/>
            </w:tcMar>
            <w:vAlign w:val="center"/>
          </w:tcPr>
          <w:p w14:paraId="57A923EC" w14:textId="7A8DF74A"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Monitoreo</w:t>
            </w:r>
          </w:p>
        </w:tc>
        <w:tc>
          <w:tcPr>
            <w:tcW w:w="4678" w:type="dxa"/>
            <w:tcMar>
              <w:top w:w="40" w:type="dxa"/>
              <w:left w:w="40" w:type="dxa"/>
              <w:bottom w:w="40" w:type="dxa"/>
              <w:right w:w="40" w:type="dxa"/>
            </w:tcMar>
            <w:vAlign w:val="center"/>
          </w:tcPr>
          <w:p w14:paraId="730713FC" w14:textId="29A9D540" w:rsidR="00AC460E" w:rsidRPr="00351AA8" w:rsidRDefault="00AC460E" w:rsidP="27213543">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 xml:space="preserve">A través de </w:t>
            </w:r>
            <w:bookmarkStart w:id="1178" w:name="_Int_4vwfXtMZ"/>
            <w:proofErr w:type="gramStart"/>
            <w:r w:rsidRPr="00351AA8">
              <w:rPr>
                <w:rFonts w:asciiTheme="minorHAnsi" w:eastAsiaTheme="minorEastAsia" w:hAnsiTheme="minorHAnsi" w:cstheme="minorBidi"/>
                <w:sz w:val="18"/>
                <w:szCs w:val="18"/>
              </w:rPr>
              <w:t>app</w:t>
            </w:r>
            <w:bookmarkEnd w:id="1178"/>
            <w:proofErr w:type="gramEnd"/>
            <w:r w:rsidRPr="00351AA8">
              <w:rPr>
                <w:rFonts w:asciiTheme="minorHAnsi" w:eastAsiaTheme="minorEastAsia" w:hAnsiTheme="minorHAnsi" w:cstheme="minorBidi"/>
                <w:sz w:val="18"/>
                <w:szCs w:val="18"/>
              </w:rPr>
              <w:t xml:space="preserve">, web vía GSM/3G/4G o </w:t>
            </w:r>
            <w:proofErr w:type="spellStart"/>
            <w:r w:rsidRPr="00351AA8">
              <w:rPr>
                <w:rFonts w:asciiTheme="minorHAnsi" w:eastAsiaTheme="minorEastAsia" w:hAnsiTheme="minorHAnsi" w:cstheme="minorBidi"/>
                <w:sz w:val="18"/>
                <w:szCs w:val="18"/>
              </w:rPr>
              <w:t>Wi</w:t>
            </w:r>
            <w:proofErr w:type="spellEnd"/>
            <w:r w:rsidRPr="00351AA8">
              <w:rPr>
                <w:rFonts w:asciiTheme="minorHAnsi" w:eastAsiaTheme="minorEastAsia" w:hAnsiTheme="minorHAnsi" w:cstheme="minorBidi"/>
                <w:sz w:val="18"/>
                <w:szCs w:val="18"/>
              </w:rPr>
              <w:t>-Fi</w:t>
            </w:r>
          </w:p>
        </w:tc>
      </w:tr>
      <w:tr w:rsidR="00AC460E" w:rsidRPr="00351AA8" w14:paraId="4DD2E4FA" w14:textId="77777777" w:rsidTr="776000A7">
        <w:trPr>
          <w:trHeight w:val="395"/>
        </w:trPr>
        <w:tc>
          <w:tcPr>
            <w:tcW w:w="4245" w:type="dxa"/>
            <w:tcMar>
              <w:top w:w="40" w:type="dxa"/>
              <w:left w:w="40" w:type="dxa"/>
              <w:bottom w:w="40" w:type="dxa"/>
              <w:right w:w="40" w:type="dxa"/>
            </w:tcMar>
            <w:vAlign w:val="center"/>
          </w:tcPr>
          <w:p w14:paraId="320B98F6" w14:textId="4BBB14E6"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lastRenderedPageBreak/>
              <w:t>Grado de protección</w:t>
            </w:r>
          </w:p>
        </w:tc>
        <w:tc>
          <w:tcPr>
            <w:tcW w:w="4678" w:type="dxa"/>
            <w:tcMar>
              <w:top w:w="40" w:type="dxa"/>
              <w:left w:w="40" w:type="dxa"/>
              <w:bottom w:w="40" w:type="dxa"/>
              <w:right w:w="40" w:type="dxa"/>
            </w:tcMar>
            <w:vAlign w:val="center"/>
          </w:tcPr>
          <w:p w14:paraId="1BACC373" w14:textId="47D912A8"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IP67 (NEMA 6)</w:t>
            </w:r>
          </w:p>
        </w:tc>
      </w:tr>
      <w:tr w:rsidR="00AC460E" w:rsidRPr="00351AA8" w14:paraId="09E96C4E" w14:textId="77777777" w:rsidTr="776000A7">
        <w:trPr>
          <w:trHeight w:val="283"/>
        </w:trPr>
        <w:tc>
          <w:tcPr>
            <w:tcW w:w="4245" w:type="dxa"/>
            <w:tcMar>
              <w:top w:w="40" w:type="dxa"/>
              <w:left w:w="40" w:type="dxa"/>
              <w:bottom w:w="40" w:type="dxa"/>
              <w:right w:w="40" w:type="dxa"/>
            </w:tcMar>
            <w:vAlign w:val="center"/>
          </w:tcPr>
          <w:p w14:paraId="2EA71F44" w14:textId="4538B612"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Relación DC/AC</w:t>
            </w:r>
          </w:p>
        </w:tc>
        <w:tc>
          <w:tcPr>
            <w:tcW w:w="4678" w:type="dxa"/>
            <w:tcMar>
              <w:top w:w="40" w:type="dxa"/>
              <w:left w:w="40" w:type="dxa"/>
              <w:bottom w:w="40" w:type="dxa"/>
              <w:right w:w="40" w:type="dxa"/>
            </w:tcMar>
            <w:vAlign w:val="center"/>
          </w:tcPr>
          <w:p w14:paraId="006A5271" w14:textId="39E111BB"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Mayor a 0,8 y cercano a 1,25</w:t>
            </w:r>
          </w:p>
        </w:tc>
      </w:tr>
      <w:tr w:rsidR="00AC460E" w:rsidRPr="00351AA8" w14:paraId="2A44C217" w14:textId="77777777" w:rsidTr="00351AA8">
        <w:trPr>
          <w:trHeight w:val="32"/>
        </w:trPr>
        <w:tc>
          <w:tcPr>
            <w:tcW w:w="4245" w:type="dxa"/>
            <w:tcMar>
              <w:top w:w="40" w:type="dxa"/>
              <w:left w:w="40" w:type="dxa"/>
              <w:bottom w:w="40" w:type="dxa"/>
              <w:right w:w="40" w:type="dxa"/>
            </w:tcMar>
            <w:vAlign w:val="center"/>
          </w:tcPr>
          <w:p w14:paraId="5AECA91A" w14:textId="45BFDB02"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Certificaciones</w:t>
            </w:r>
          </w:p>
        </w:tc>
        <w:tc>
          <w:tcPr>
            <w:tcW w:w="4678" w:type="dxa"/>
            <w:tcMar>
              <w:top w:w="40" w:type="dxa"/>
              <w:left w:w="40" w:type="dxa"/>
              <w:bottom w:w="40" w:type="dxa"/>
              <w:right w:w="40" w:type="dxa"/>
            </w:tcMar>
            <w:vAlign w:val="center"/>
          </w:tcPr>
          <w:p w14:paraId="239F1DBE" w14:textId="0AE288C7" w:rsidR="00AC460E" w:rsidRPr="00351AA8" w:rsidRDefault="31E92135" w:rsidP="776000A7">
            <w:pPr>
              <w:spacing w:line="276" w:lineRule="auto"/>
              <w:ind w:right="59"/>
              <w:jc w:val="both"/>
              <w:rPr>
                <w:rFonts w:asciiTheme="minorHAnsi" w:eastAsiaTheme="minorEastAsia" w:hAnsiTheme="minorHAnsi" w:cstheme="minorBidi"/>
                <w:sz w:val="18"/>
                <w:szCs w:val="18"/>
                <w:lang w:val="fr-FR"/>
              </w:rPr>
            </w:pPr>
            <w:r w:rsidRPr="00351AA8">
              <w:rPr>
                <w:rFonts w:asciiTheme="minorHAnsi" w:eastAsiaTheme="minorEastAsia" w:hAnsiTheme="minorHAnsi" w:cstheme="minorBidi"/>
                <w:sz w:val="18"/>
                <w:szCs w:val="18"/>
                <w:lang w:val="fr-FR"/>
              </w:rPr>
              <w:t>IEC 62109-1 y 62109-2, UL 1741, IEC 62103, IEC 62116, IEC 61683, RETIE</w:t>
            </w:r>
          </w:p>
        </w:tc>
      </w:tr>
      <w:tr w:rsidR="00AC460E" w:rsidRPr="00351AA8" w14:paraId="11005231" w14:textId="77777777" w:rsidTr="00351AA8">
        <w:trPr>
          <w:trHeight w:val="32"/>
        </w:trPr>
        <w:tc>
          <w:tcPr>
            <w:tcW w:w="4245" w:type="dxa"/>
            <w:tcMar>
              <w:top w:w="40" w:type="dxa"/>
              <w:left w:w="40" w:type="dxa"/>
              <w:bottom w:w="40" w:type="dxa"/>
              <w:right w:w="40" w:type="dxa"/>
            </w:tcMar>
            <w:vAlign w:val="center"/>
          </w:tcPr>
          <w:p w14:paraId="2AD6AB72" w14:textId="4BFAED70"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Disponibilidad de repuestos</w:t>
            </w:r>
          </w:p>
        </w:tc>
        <w:tc>
          <w:tcPr>
            <w:tcW w:w="4678" w:type="dxa"/>
            <w:tcMar>
              <w:top w:w="40" w:type="dxa"/>
              <w:left w:w="40" w:type="dxa"/>
              <w:bottom w:w="40" w:type="dxa"/>
              <w:right w:w="40" w:type="dxa"/>
            </w:tcMar>
            <w:vAlign w:val="center"/>
          </w:tcPr>
          <w:p w14:paraId="19E5692B" w14:textId="517E263B" w:rsidR="00AC460E" w:rsidRPr="00351AA8" w:rsidRDefault="00AC460E" w:rsidP="00C5626A">
            <w:pPr>
              <w:spacing w:line="276" w:lineRule="auto"/>
              <w:ind w:right="59"/>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Acceso a repuestos y soporte técnico en Colombia</w:t>
            </w:r>
          </w:p>
        </w:tc>
      </w:tr>
      <w:tr w:rsidR="776000A7" w:rsidRPr="00351AA8" w14:paraId="2394777A" w14:textId="77777777" w:rsidTr="00351AA8">
        <w:trPr>
          <w:trHeight w:val="32"/>
        </w:trPr>
        <w:tc>
          <w:tcPr>
            <w:tcW w:w="4245" w:type="dxa"/>
            <w:tcMar>
              <w:top w:w="40" w:type="dxa"/>
              <w:left w:w="40" w:type="dxa"/>
              <w:bottom w:w="40" w:type="dxa"/>
              <w:right w:w="40" w:type="dxa"/>
            </w:tcMar>
            <w:vAlign w:val="center"/>
          </w:tcPr>
          <w:p w14:paraId="342A822B" w14:textId="27F6D527" w:rsidR="24D05352" w:rsidRPr="00351AA8" w:rsidRDefault="24D05352" w:rsidP="776000A7">
            <w:pPr>
              <w:spacing w:line="276" w:lineRule="auto"/>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Vida útil mínima</w:t>
            </w:r>
          </w:p>
        </w:tc>
        <w:tc>
          <w:tcPr>
            <w:tcW w:w="4678" w:type="dxa"/>
            <w:tcMar>
              <w:top w:w="40" w:type="dxa"/>
              <w:left w:w="40" w:type="dxa"/>
              <w:bottom w:w="40" w:type="dxa"/>
              <w:right w:w="40" w:type="dxa"/>
            </w:tcMar>
            <w:vAlign w:val="center"/>
          </w:tcPr>
          <w:p w14:paraId="0E7E52BE" w14:textId="60B8ABDA" w:rsidR="24D05352" w:rsidRPr="00351AA8" w:rsidRDefault="24D05352" w:rsidP="776000A7">
            <w:pPr>
              <w:spacing w:line="276" w:lineRule="auto"/>
              <w:jc w:val="both"/>
              <w:rPr>
                <w:rFonts w:asciiTheme="minorHAnsi" w:eastAsiaTheme="minorEastAsia" w:hAnsiTheme="minorHAnsi" w:cstheme="minorBidi"/>
                <w:sz w:val="18"/>
                <w:szCs w:val="18"/>
              </w:rPr>
            </w:pPr>
            <w:r w:rsidRPr="00351AA8">
              <w:rPr>
                <w:rFonts w:asciiTheme="minorHAnsi" w:eastAsiaTheme="minorEastAsia" w:hAnsiTheme="minorHAnsi" w:cstheme="minorBidi"/>
                <w:sz w:val="18"/>
                <w:szCs w:val="18"/>
              </w:rPr>
              <w:t>12 años</w:t>
            </w:r>
          </w:p>
        </w:tc>
      </w:tr>
    </w:tbl>
    <w:p w14:paraId="07DF0BFE" w14:textId="44FADAD7" w:rsidR="00C9510B" w:rsidRPr="001E40DA" w:rsidRDefault="369BD81B" w:rsidP="779A203C">
      <w:pPr>
        <w:pStyle w:val="Ttulo2"/>
        <w:numPr>
          <w:ilvl w:val="1"/>
          <w:numId w:val="158"/>
        </w:numPr>
        <w:ind w:right="59"/>
        <w:rPr>
          <w:color w:val="002060"/>
        </w:rPr>
      </w:pPr>
      <w:bookmarkStart w:id="1179" w:name="_Toc1949956010"/>
      <w:bookmarkStart w:id="1180" w:name="_Toc81002993"/>
      <w:bookmarkStart w:id="1181" w:name="_Toc400110507"/>
      <w:bookmarkStart w:id="1182" w:name="_Toc1194783917"/>
      <w:bookmarkStart w:id="1183" w:name="_Toc911327322"/>
      <w:bookmarkStart w:id="1184" w:name="_Toc1143253873"/>
      <w:bookmarkStart w:id="1185" w:name="_Toc206560656"/>
      <w:bookmarkStart w:id="1186" w:name="_Toc1759527867"/>
      <w:bookmarkStart w:id="1187" w:name="_Toc154167541"/>
      <w:bookmarkStart w:id="1188" w:name="_Toc1048216983"/>
      <w:bookmarkStart w:id="1189" w:name="_Toc1213317236"/>
      <w:bookmarkStart w:id="1190" w:name="_Toc1423062805"/>
      <w:bookmarkStart w:id="1191" w:name="_Toc391089885"/>
      <w:bookmarkStart w:id="1192" w:name="_Toc1164298748"/>
      <w:bookmarkStart w:id="1193" w:name="_Toc1482295327"/>
      <w:bookmarkStart w:id="1194" w:name="_Toc1647328517"/>
      <w:bookmarkStart w:id="1195" w:name="_Toc1552295093"/>
      <w:bookmarkStart w:id="1196" w:name="_Toc1549349721"/>
      <w:bookmarkStart w:id="1197" w:name="_Toc107767228"/>
      <w:bookmarkStart w:id="1198" w:name="_Toc1518130906"/>
      <w:bookmarkStart w:id="1199" w:name="_Toc1427301992"/>
      <w:bookmarkStart w:id="1200" w:name="_Toc1088854055"/>
      <w:bookmarkStart w:id="1201" w:name="_Toc361309605"/>
      <w:bookmarkStart w:id="1202" w:name="_Toc2106845027"/>
      <w:bookmarkStart w:id="1203" w:name="_Toc979125623"/>
      <w:bookmarkStart w:id="1204" w:name="_Toc1884442075"/>
      <w:bookmarkStart w:id="1205" w:name="_Toc1970168266"/>
      <w:bookmarkStart w:id="1206" w:name="_Toc1043906027"/>
      <w:bookmarkStart w:id="1207" w:name="_Toc1789807644"/>
      <w:bookmarkStart w:id="1208" w:name="_Toc1426338588"/>
      <w:bookmarkStart w:id="1209" w:name="_Toc1579354148"/>
      <w:bookmarkStart w:id="1210" w:name="_Toc911737683"/>
      <w:bookmarkStart w:id="1211" w:name="_Toc1044134350"/>
      <w:bookmarkStart w:id="1212" w:name="_Toc884114484"/>
      <w:bookmarkStart w:id="1213" w:name="_Toc1576986697"/>
      <w:bookmarkStart w:id="1214" w:name="_Toc958468404"/>
      <w:bookmarkStart w:id="1215" w:name="_Toc1097540217"/>
      <w:bookmarkStart w:id="1216" w:name="_Toc1811843532"/>
      <w:bookmarkStart w:id="1217" w:name="_Toc503232209"/>
      <w:bookmarkStart w:id="1218" w:name="_Toc1842399295"/>
      <w:bookmarkStart w:id="1219" w:name="_Toc1597745449"/>
      <w:bookmarkStart w:id="1220" w:name="_Toc1755024975"/>
      <w:bookmarkStart w:id="1221" w:name="_Toc1338270940"/>
      <w:bookmarkStart w:id="1222" w:name="_Toc1116744337"/>
      <w:bookmarkStart w:id="1223" w:name="_Toc2134475326"/>
      <w:bookmarkStart w:id="1224" w:name="_Toc261601150"/>
      <w:bookmarkStart w:id="1225" w:name="_Toc815969095"/>
      <w:bookmarkStart w:id="1226" w:name="_Toc1618437481"/>
      <w:bookmarkStart w:id="1227" w:name="_Toc928173638"/>
      <w:bookmarkStart w:id="1228" w:name="_Toc1534518813"/>
      <w:bookmarkStart w:id="1229" w:name="_Toc1249015165"/>
      <w:bookmarkStart w:id="1230" w:name="_Toc1032529286"/>
      <w:bookmarkStart w:id="1231" w:name="_Toc64820920"/>
      <w:bookmarkStart w:id="1232" w:name="_Toc1608292626"/>
      <w:bookmarkStart w:id="1233" w:name="_Toc1401013261"/>
      <w:bookmarkStart w:id="1234" w:name="_Toc1267809401"/>
      <w:bookmarkStart w:id="1235" w:name="_Toc493315720"/>
      <w:bookmarkStart w:id="1236" w:name="_Toc517866485"/>
      <w:bookmarkStart w:id="1237" w:name="_Toc641466003"/>
      <w:bookmarkStart w:id="1238" w:name="_Toc411855196"/>
      <w:bookmarkStart w:id="1239" w:name="_Toc1848896392"/>
      <w:bookmarkStart w:id="1240" w:name="_Toc417573760"/>
      <w:bookmarkStart w:id="1241" w:name="_Toc743659738"/>
      <w:bookmarkStart w:id="1242" w:name="_Toc690387196"/>
      <w:bookmarkStart w:id="1243" w:name="_Toc473360897"/>
      <w:bookmarkStart w:id="1244" w:name="_Toc1050240201"/>
      <w:bookmarkStart w:id="1245" w:name="_Toc434141023"/>
      <w:bookmarkStart w:id="1246" w:name="_Toc2123355370"/>
      <w:bookmarkStart w:id="1247" w:name="_Toc887124864"/>
      <w:bookmarkStart w:id="1248" w:name="_Toc662769081"/>
      <w:bookmarkStart w:id="1249" w:name="_Toc550416392"/>
      <w:bookmarkStart w:id="1250" w:name="_Toc1640928198"/>
      <w:bookmarkStart w:id="1251" w:name="_Toc460160901"/>
      <w:bookmarkStart w:id="1252" w:name="_Toc1482253722"/>
      <w:bookmarkStart w:id="1253" w:name="_Toc496451166"/>
      <w:bookmarkStart w:id="1254" w:name="_Toc1015953052"/>
      <w:bookmarkStart w:id="1255" w:name="_Toc1995493425"/>
      <w:bookmarkStart w:id="1256" w:name="_Toc665649638"/>
      <w:bookmarkStart w:id="1257" w:name="_Toc637025174"/>
      <w:bookmarkStart w:id="1258" w:name="_Toc152568422"/>
      <w:bookmarkStart w:id="1259" w:name="_Toc1634434678"/>
      <w:bookmarkStart w:id="1260" w:name="_Toc778773323"/>
      <w:bookmarkStart w:id="1261" w:name="_Toc1138046244"/>
      <w:bookmarkStart w:id="1262" w:name="_Toc1882674857"/>
      <w:r w:rsidRPr="776000A7">
        <w:rPr>
          <w:color w:val="002060"/>
        </w:rPr>
        <w:t>Medidores</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614CD73A" w14:textId="5EEFB07D" w:rsidR="00A52E4F" w:rsidRPr="001E40DA" w:rsidRDefault="1F69D850" w:rsidP="776000A7">
      <w:pPr>
        <w:tabs>
          <w:tab w:val="left" w:pos="476"/>
        </w:tabs>
        <w:spacing w:before="240" w:after="240"/>
        <w:ind w:right="59"/>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Los medidores utilizados en los SSFV deberán garantizar una medición precisa de la energía generada y consumida, cumpliendo con los estándares regulatorios aplicables y asegurando su compatibilidad con los sistemas de monitoreo. </w:t>
      </w:r>
      <w:r w:rsidR="5D2F0156" w:rsidRPr="776000A7">
        <w:rPr>
          <w:rFonts w:asciiTheme="minorHAnsi" w:eastAsiaTheme="minorEastAsia" w:hAnsiTheme="minorHAnsi" w:cstheme="minorBidi"/>
          <w:sz w:val="20"/>
          <w:szCs w:val="20"/>
        </w:rPr>
        <w:t xml:space="preserve">El ejecutor será el responsable de realizar todas las gestiones necesarias para la legalización </w:t>
      </w:r>
      <w:r w:rsidRPr="776000A7">
        <w:rPr>
          <w:rFonts w:asciiTheme="minorHAnsi" w:eastAsiaTheme="minorEastAsia" w:hAnsiTheme="minorHAnsi" w:cstheme="minorBidi"/>
          <w:sz w:val="20"/>
          <w:szCs w:val="20"/>
        </w:rPr>
        <w:t>de la frontera</w:t>
      </w:r>
      <w:r w:rsidR="18A7D4E4" w:rsidRPr="776000A7">
        <w:rPr>
          <w:rFonts w:asciiTheme="minorHAnsi" w:eastAsiaTheme="minorEastAsia" w:hAnsiTheme="minorHAnsi" w:cstheme="minorBidi"/>
          <w:sz w:val="20"/>
          <w:szCs w:val="20"/>
        </w:rPr>
        <w:t xml:space="preserve"> y</w:t>
      </w:r>
      <w:r w:rsidRPr="776000A7">
        <w:rPr>
          <w:rFonts w:asciiTheme="minorHAnsi" w:eastAsiaTheme="minorEastAsia" w:hAnsiTheme="minorHAnsi" w:cstheme="minorBidi"/>
          <w:sz w:val="20"/>
          <w:szCs w:val="20"/>
        </w:rPr>
        <w:t xml:space="preserve"> la puesta en operación comercial. </w:t>
      </w:r>
      <w:r w:rsidR="69275E9B" w:rsidRPr="776000A7">
        <w:rPr>
          <w:rFonts w:asciiTheme="minorHAnsi" w:eastAsiaTheme="minorEastAsia" w:hAnsiTheme="minorHAnsi" w:cstheme="minorBidi"/>
          <w:sz w:val="20"/>
          <w:szCs w:val="20"/>
        </w:rPr>
        <w:t>Para tal fin</w:t>
      </w:r>
      <w:r w:rsidRPr="776000A7">
        <w:rPr>
          <w:rFonts w:asciiTheme="minorHAnsi" w:eastAsiaTheme="minorEastAsia" w:hAnsiTheme="minorHAnsi" w:cstheme="minorBidi"/>
          <w:sz w:val="20"/>
          <w:szCs w:val="20"/>
        </w:rPr>
        <w:t>, se presentan los requisitos técnicos mínimos de los medidores y de los sistemas de comunicación para SSFV en piso y SSFV en techo</w:t>
      </w:r>
      <w:r w:rsidR="7DF2BA0D" w:rsidRPr="776000A7">
        <w:rPr>
          <w:rFonts w:asciiTheme="minorHAnsi" w:eastAsiaTheme="minorEastAsia" w:hAnsiTheme="minorHAnsi" w:cstheme="minorBidi"/>
          <w:sz w:val="20"/>
          <w:szCs w:val="20"/>
        </w:rPr>
        <w:t>:</w:t>
      </w:r>
      <w:r w:rsidR="26D8B490" w:rsidRPr="776000A7">
        <w:rPr>
          <w:rFonts w:asciiTheme="minorHAnsi" w:eastAsiaTheme="minorEastAsia" w:hAnsiTheme="minorHAnsi" w:cstheme="minorBidi"/>
          <w:sz w:val="20"/>
          <w:szCs w:val="20"/>
        </w:rPr>
        <w:t xml:space="preserve"> </w:t>
      </w:r>
    </w:p>
    <w:p w14:paraId="6EA0684F" w14:textId="12A31766" w:rsidR="00C9510B" w:rsidRPr="00351AA8" w:rsidRDefault="31E92135" w:rsidP="776000A7">
      <w:pPr>
        <w:pStyle w:val="Descripcin"/>
        <w:spacing w:after="0"/>
        <w:jc w:val="center"/>
        <w:rPr>
          <w:rFonts w:asciiTheme="minorHAnsi" w:eastAsiaTheme="minorEastAsia" w:hAnsiTheme="minorHAnsi" w:cstheme="minorBidi"/>
          <w:color w:val="auto"/>
        </w:rPr>
      </w:pPr>
      <w:r w:rsidRPr="00351AA8">
        <w:rPr>
          <w:rFonts w:asciiTheme="minorHAnsi" w:eastAsiaTheme="minorEastAsia" w:hAnsiTheme="minorHAnsi" w:cstheme="minorBidi"/>
          <w:color w:val="auto"/>
        </w:rPr>
        <w:t xml:space="preserve">Tabla </w:t>
      </w:r>
      <w:r w:rsidR="00AC460E" w:rsidRPr="00351AA8">
        <w:rPr>
          <w:rFonts w:asciiTheme="minorHAnsi" w:eastAsiaTheme="minorEastAsia" w:hAnsiTheme="minorHAnsi" w:cstheme="minorBidi"/>
          <w:color w:val="auto"/>
        </w:rPr>
        <w:fldChar w:fldCharType="begin"/>
      </w:r>
      <w:r w:rsidR="00AC460E" w:rsidRPr="00351AA8">
        <w:rPr>
          <w:rFonts w:asciiTheme="minorHAnsi" w:eastAsiaTheme="minorEastAsia" w:hAnsiTheme="minorHAnsi" w:cstheme="minorBidi"/>
          <w:color w:val="auto"/>
        </w:rPr>
        <w:instrText xml:space="preserve"> SEQ Tabla \* ARABIC </w:instrText>
      </w:r>
      <w:r w:rsidR="00AC460E" w:rsidRPr="00351AA8">
        <w:rPr>
          <w:rFonts w:asciiTheme="minorHAnsi" w:eastAsiaTheme="minorEastAsia" w:hAnsiTheme="minorHAnsi" w:cstheme="minorBidi"/>
          <w:color w:val="auto"/>
        </w:rPr>
        <w:fldChar w:fldCharType="separate"/>
      </w:r>
      <w:r w:rsidR="7BBF48BB" w:rsidRPr="00351AA8">
        <w:rPr>
          <w:rFonts w:asciiTheme="minorHAnsi" w:eastAsiaTheme="minorEastAsia" w:hAnsiTheme="minorHAnsi" w:cstheme="minorBidi"/>
          <w:noProof/>
          <w:color w:val="auto"/>
        </w:rPr>
        <w:t>4</w:t>
      </w:r>
      <w:r w:rsidR="00AC460E" w:rsidRPr="00351AA8">
        <w:rPr>
          <w:rFonts w:asciiTheme="minorHAnsi" w:eastAsiaTheme="minorEastAsia" w:hAnsiTheme="minorHAnsi" w:cstheme="minorBidi"/>
          <w:color w:val="auto"/>
        </w:rPr>
        <w:fldChar w:fldCharType="end"/>
      </w:r>
      <w:r w:rsidRPr="00351AA8">
        <w:rPr>
          <w:rFonts w:asciiTheme="minorHAnsi" w:eastAsiaTheme="minorEastAsia" w:hAnsiTheme="minorHAnsi" w:cstheme="minorBidi"/>
          <w:color w:val="auto"/>
        </w:rPr>
        <w:t>.</w:t>
      </w:r>
      <w:r w:rsidR="5C357106" w:rsidRPr="00351AA8">
        <w:rPr>
          <w:rFonts w:asciiTheme="minorHAnsi" w:eastAsiaTheme="minorEastAsia" w:hAnsiTheme="minorHAnsi" w:cstheme="minorBidi"/>
          <w:color w:val="auto"/>
        </w:rPr>
        <w:t xml:space="preserve"> </w:t>
      </w:r>
      <w:r w:rsidR="31891226" w:rsidRPr="00351AA8">
        <w:rPr>
          <w:rFonts w:asciiTheme="minorHAnsi" w:eastAsiaTheme="minorEastAsia" w:hAnsiTheme="minorHAnsi" w:cstheme="minorBidi"/>
          <w:color w:val="auto"/>
        </w:rPr>
        <w:t>Especificaciones técnicas mínimas de medidores</w:t>
      </w:r>
      <w:r w:rsidR="3E7CD3C6" w:rsidRPr="00351AA8">
        <w:rPr>
          <w:rFonts w:asciiTheme="minorHAnsi" w:eastAsiaTheme="minorEastAsia" w:hAnsiTheme="minorHAnsi" w:cstheme="minorBidi"/>
          <w:color w:val="auto"/>
        </w:rPr>
        <w:t xml:space="preserve"> bidireccionales</w:t>
      </w:r>
      <w:r w:rsidR="31891226" w:rsidRPr="00351AA8">
        <w:rPr>
          <w:rFonts w:asciiTheme="minorHAnsi" w:eastAsiaTheme="minorEastAsia" w:hAnsiTheme="minorHAnsi" w:cstheme="minorBidi"/>
          <w:color w:val="auto"/>
        </w:rPr>
        <w:t>.</w:t>
      </w:r>
    </w:p>
    <w:tbl>
      <w:tblPr>
        <w:tblW w:w="892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38"/>
        <w:gridCol w:w="6485"/>
      </w:tblGrid>
      <w:tr w:rsidR="00CB5294" w:rsidRPr="000C4E40" w14:paraId="539DD011" w14:textId="77777777" w:rsidTr="776000A7">
        <w:trPr>
          <w:trHeight w:val="292"/>
        </w:trPr>
        <w:tc>
          <w:tcPr>
            <w:tcW w:w="2438" w:type="dxa"/>
            <w:shd w:val="clear" w:color="auto" w:fill="1F3864" w:themeFill="accent1" w:themeFillShade="80"/>
            <w:tcMar>
              <w:top w:w="40" w:type="dxa"/>
              <w:left w:w="40" w:type="dxa"/>
              <w:bottom w:w="40" w:type="dxa"/>
              <w:right w:w="40" w:type="dxa"/>
            </w:tcMar>
            <w:vAlign w:val="bottom"/>
          </w:tcPr>
          <w:p w14:paraId="1ACE9E3B" w14:textId="6B1217C1"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b/>
                <w:bCs/>
                <w:color w:val="FFFFFF" w:themeColor="background1"/>
                <w:sz w:val="18"/>
                <w:szCs w:val="18"/>
              </w:rPr>
              <w:t>Característica</w:t>
            </w:r>
          </w:p>
        </w:tc>
        <w:tc>
          <w:tcPr>
            <w:tcW w:w="6485" w:type="dxa"/>
            <w:shd w:val="clear" w:color="auto" w:fill="1F3864" w:themeFill="accent1" w:themeFillShade="80"/>
            <w:tcMar>
              <w:top w:w="40" w:type="dxa"/>
              <w:left w:w="40" w:type="dxa"/>
              <w:bottom w:w="40" w:type="dxa"/>
              <w:right w:w="40" w:type="dxa"/>
            </w:tcMar>
            <w:vAlign w:val="center"/>
          </w:tcPr>
          <w:p w14:paraId="1E44E1F9" w14:textId="13F8B654" w:rsidR="00CB5294" w:rsidRPr="000C4E40" w:rsidRDefault="00535433"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b/>
                <w:bCs/>
                <w:color w:val="FFFFFF" w:themeColor="background1"/>
                <w:sz w:val="18"/>
                <w:szCs w:val="18"/>
              </w:rPr>
              <w:t>SSFV en piso o Techo</w:t>
            </w:r>
          </w:p>
        </w:tc>
      </w:tr>
      <w:tr w:rsidR="00CB5294" w:rsidRPr="000C4E40" w14:paraId="1508EB5C" w14:textId="77777777" w:rsidTr="776000A7">
        <w:trPr>
          <w:trHeight w:val="292"/>
        </w:trPr>
        <w:tc>
          <w:tcPr>
            <w:tcW w:w="2438" w:type="dxa"/>
            <w:tcMar>
              <w:top w:w="40" w:type="dxa"/>
              <w:left w:w="40" w:type="dxa"/>
              <w:bottom w:w="40" w:type="dxa"/>
              <w:right w:w="40" w:type="dxa"/>
            </w:tcMar>
            <w:vAlign w:val="center"/>
          </w:tcPr>
          <w:p w14:paraId="6844085F" w14:textId="7F0D5834"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Tipo de medida</w:t>
            </w:r>
          </w:p>
        </w:tc>
        <w:tc>
          <w:tcPr>
            <w:tcW w:w="6485" w:type="dxa"/>
            <w:tcMar>
              <w:top w:w="40" w:type="dxa"/>
              <w:left w:w="40" w:type="dxa"/>
              <w:bottom w:w="40" w:type="dxa"/>
              <w:right w:w="40" w:type="dxa"/>
            </w:tcMar>
            <w:vAlign w:val="center"/>
          </w:tcPr>
          <w:p w14:paraId="0A31013B" w14:textId="293D036B"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 xml:space="preserve">Directa, bidireccional en kWh, </w:t>
            </w:r>
            <w:proofErr w:type="spellStart"/>
            <w:r w:rsidRPr="000C4E40">
              <w:rPr>
                <w:rFonts w:asciiTheme="minorHAnsi" w:eastAsiaTheme="minorEastAsia" w:hAnsiTheme="minorHAnsi" w:cstheme="minorBidi"/>
                <w:sz w:val="18"/>
                <w:szCs w:val="18"/>
              </w:rPr>
              <w:t>kVAr</w:t>
            </w:r>
            <w:proofErr w:type="spellEnd"/>
            <w:r w:rsidRPr="000C4E40">
              <w:rPr>
                <w:rFonts w:asciiTheme="minorHAnsi" w:eastAsiaTheme="minorEastAsia" w:hAnsiTheme="minorHAnsi" w:cstheme="minorBidi"/>
                <w:sz w:val="18"/>
                <w:szCs w:val="18"/>
              </w:rPr>
              <w:t xml:space="preserve"> para SIN.</w:t>
            </w:r>
          </w:p>
        </w:tc>
      </w:tr>
      <w:tr w:rsidR="00CB5294" w:rsidRPr="000C4E40" w14:paraId="5C6F15E5" w14:textId="77777777" w:rsidTr="776000A7">
        <w:trPr>
          <w:trHeight w:val="292"/>
        </w:trPr>
        <w:tc>
          <w:tcPr>
            <w:tcW w:w="2438" w:type="dxa"/>
            <w:tcMar>
              <w:top w:w="40" w:type="dxa"/>
              <w:left w:w="40" w:type="dxa"/>
              <w:bottom w:w="40" w:type="dxa"/>
              <w:right w:w="40" w:type="dxa"/>
            </w:tcMar>
            <w:vAlign w:val="center"/>
          </w:tcPr>
          <w:p w14:paraId="1239E15F" w14:textId="1590479D"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Medición</w:t>
            </w:r>
          </w:p>
        </w:tc>
        <w:tc>
          <w:tcPr>
            <w:tcW w:w="6485" w:type="dxa"/>
            <w:tcMar>
              <w:top w:w="40" w:type="dxa"/>
              <w:left w:w="40" w:type="dxa"/>
              <w:bottom w:w="40" w:type="dxa"/>
              <w:right w:w="40" w:type="dxa"/>
            </w:tcMar>
            <w:vAlign w:val="center"/>
          </w:tcPr>
          <w:p w14:paraId="5D49347A" w14:textId="6DF905F7"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Cuatro cuadrantes</w:t>
            </w:r>
          </w:p>
        </w:tc>
      </w:tr>
      <w:tr w:rsidR="00CB5294" w:rsidRPr="000C4E40" w14:paraId="640380A8" w14:textId="77777777" w:rsidTr="776000A7">
        <w:trPr>
          <w:trHeight w:val="324"/>
        </w:trPr>
        <w:tc>
          <w:tcPr>
            <w:tcW w:w="2438" w:type="dxa"/>
            <w:tcMar>
              <w:top w:w="40" w:type="dxa"/>
              <w:left w:w="40" w:type="dxa"/>
              <w:bottom w:w="40" w:type="dxa"/>
              <w:right w:w="40" w:type="dxa"/>
            </w:tcMar>
            <w:vAlign w:val="center"/>
          </w:tcPr>
          <w:p w14:paraId="2CA7C969" w14:textId="39D4037A"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Medición de energía</w:t>
            </w:r>
          </w:p>
        </w:tc>
        <w:tc>
          <w:tcPr>
            <w:tcW w:w="6485" w:type="dxa"/>
            <w:tcMar>
              <w:top w:w="40" w:type="dxa"/>
              <w:left w:w="40" w:type="dxa"/>
              <w:bottom w:w="40" w:type="dxa"/>
              <w:right w:w="40" w:type="dxa"/>
            </w:tcMar>
            <w:vAlign w:val="center"/>
          </w:tcPr>
          <w:p w14:paraId="158D2CFC" w14:textId="3BE77E4B"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Dos direcciones, medición por fase (fase a fase y fase a neutro)</w:t>
            </w:r>
          </w:p>
        </w:tc>
      </w:tr>
      <w:tr w:rsidR="00CB5294" w:rsidRPr="000C4E40" w14:paraId="54889DA0" w14:textId="77777777" w:rsidTr="776000A7">
        <w:trPr>
          <w:trHeight w:val="292"/>
        </w:trPr>
        <w:tc>
          <w:tcPr>
            <w:tcW w:w="2438" w:type="dxa"/>
            <w:tcMar>
              <w:top w:w="40" w:type="dxa"/>
              <w:left w:w="40" w:type="dxa"/>
              <w:bottom w:w="40" w:type="dxa"/>
              <w:right w:w="40" w:type="dxa"/>
            </w:tcMar>
            <w:vAlign w:val="center"/>
          </w:tcPr>
          <w:p w14:paraId="756BA750" w14:textId="30F5E5BB"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Perfiles de carga</w:t>
            </w:r>
          </w:p>
        </w:tc>
        <w:tc>
          <w:tcPr>
            <w:tcW w:w="6485" w:type="dxa"/>
            <w:tcMar>
              <w:top w:w="40" w:type="dxa"/>
              <w:left w:w="40" w:type="dxa"/>
              <w:bottom w:w="40" w:type="dxa"/>
              <w:right w:w="40" w:type="dxa"/>
            </w:tcMar>
            <w:vAlign w:val="center"/>
          </w:tcPr>
          <w:p w14:paraId="6A4E2FB2" w14:textId="4B020E2C"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4 perfiles de carga configurables</w:t>
            </w:r>
          </w:p>
        </w:tc>
      </w:tr>
      <w:tr w:rsidR="00CB5294" w:rsidRPr="000C4E40" w14:paraId="0ECACD50" w14:textId="77777777" w:rsidTr="776000A7">
        <w:trPr>
          <w:trHeight w:val="363"/>
        </w:trPr>
        <w:tc>
          <w:tcPr>
            <w:tcW w:w="2438" w:type="dxa"/>
            <w:tcMar>
              <w:top w:w="40" w:type="dxa"/>
              <w:left w:w="40" w:type="dxa"/>
              <w:bottom w:w="40" w:type="dxa"/>
              <w:right w:w="40" w:type="dxa"/>
            </w:tcMar>
            <w:vAlign w:val="center"/>
          </w:tcPr>
          <w:p w14:paraId="1813D46D" w14:textId="17958AC3"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Tipos de conexión</w:t>
            </w:r>
          </w:p>
        </w:tc>
        <w:tc>
          <w:tcPr>
            <w:tcW w:w="6485" w:type="dxa"/>
            <w:tcMar>
              <w:top w:w="40" w:type="dxa"/>
              <w:left w:w="40" w:type="dxa"/>
              <w:bottom w:w="40" w:type="dxa"/>
              <w:right w:w="40" w:type="dxa"/>
            </w:tcMar>
            <w:vAlign w:val="center"/>
          </w:tcPr>
          <w:p w14:paraId="7B7D3E45" w14:textId="5C37C57D"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Según diseño (1F-2H, 2F-3H, 3F-4H)</w:t>
            </w:r>
          </w:p>
        </w:tc>
      </w:tr>
      <w:tr w:rsidR="00CB5294" w:rsidRPr="000C4E40" w14:paraId="18DF25D8" w14:textId="77777777" w:rsidTr="776000A7">
        <w:trPr>
          <w:trHeight w:val="292"/>
        </w:trPr>
        <w:tc>
          <w:tcPr>
            <w:tcW w:w="2438" w:type="dxa"/>
            <w:tcMar>
              <w:top w:w="40" w:type="dxa"/>
              <w:left w:w="40" w:type="dxa"/>
              <w:bottom w:w="40" w:type="dxa"/>
              <w:right w:w="40" w:type="dxa"/>
            </w:tcMar>
            <w:vAlign w:val="center"/>
          </w:tcPr>
          <w:p w14:paraId="15332D70" w14:textId="545398C8"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Precisión</w:t>
            </w:r>
          </w:p>
        </w:tc>
        <w:tc>
          <w:tcPr>
            <w:tcW w:w="6485" w:type="dxa"/>
            <w:tcMar>
              <w:top w:w="40" w:type="dxa"/>
              <w:left w:w="40" w:type="dxa"/>
              <w:bottom w:w="40" w:type="dxa"/>
              <w:right w:w="40" w:type="dxa"/>
            </w:tcMar>
            <w:vAlign w:val="center"/>
          </w:tcPr>
          <w:p w14:paraId="56EE8E8A" w14:textId="1565D665"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Clase 1.0 o superior</w:t>
            </w:r>
          </w:p>
        </w:tc>
      </w:tr>
      <w:tr w:rsidR="00CB5294" w:rsidRPr="000C4E40" w14:paraId="7F234BB9" w14:textId="77777777" w:rsidTr="776000A7">
        <w:trPr>
          <w:trHeight w:val="292"/>
        </w:trPr>
        <w:tc>
          <w:tcPr>
            <w:tcW w:w="2438" w:type="dxa"/>
            <w:tcMar>
              <w:top w:w="40" w:type="dxa"/>
              <w:left w:w="40" w:type="dxa"/>
              <w:bottom w:w="40" w:type="dxa"/>
              <w:right w:w="40" w:type="dxa"/>
            </w:tcMar>
            <w:vAlign w:val="center"/>
          </w:tcPr>
          <w:p w14:paraId="43BB7D8D" w14:textId="1BB61557"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Tensión</w:t>
            </w:r>
          </w:p>
        </w:tc>
        <w:tc>
          <w:tcPr>
            <w:tcW w:w="6485" w:type="dxa"/>
            <w:tcMar>
              <w:top w:w="40" w:type="dxa"/>
              <w:left w:w="40" w:type="dxa"/>
              <w:bottom w:w="40" w:type="dxa"/>
              <w:right w:w="40" w:type="dxa"/>
            </w:tcMar>
            <w:vAlign w:val="center"/>
          </w:tcPr>
          <w:p w14:paraId="5C7B3EC1" w14:textId="08A0E518"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120 / 90-150</w:t>
            </w:r>
          </w:p>
        </w:tc>
      </w:tr>
      <w:tr w:rsidR="00CB5294" w:rsidRPr="000C4E40" w14:paraId="529860AF" w14:textId="77777777" w:rsidTr="776000A7">
        <w:trPr>
          <w:trHeight w:val="292"/>
        </w:trPr>
        <w:tc>
          <w:tcPr>
            <w:tcW w:w="2438" w:type="dxa"/>
            <w:tcMar>
              <w:top w:w="40" w:type="dxa"/>
              <w:left w:w="40" w:type="dxa"/>
              <w:bottom w:w="40" w:type="dxa"/>
              <w:right w:w="40" w:type="dxa"/>
            </w:tcMar>
            <w:vAlign w:val="center"/>
          </w:tcPr>
          <w:p w14:paraId="081D01B4" w14:textId="3E23475E"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Rango de tensión</w:t>
            </w:r>
          </w:p>
        </w:tc>
        <w:tc>
          <w:tcPr>
            <w:tcW w:w="6485" w:type="dxa"/>
            <w:tcMar>
              <w:top w:w="40" w:type="dxa"/>
              <w:left w:w="40" w:type="dxa"/>
              <w:bottom w:w="40" w:type="dxa"/>
              <w:right w:w="40" w:type="dxa"/>
            </w:tcMar>
            <w:vAlign w:val="center"/>
          </w:tcPr>
          <w:p w14:paraId="656E46A0" w14:textId="25B6E3D3"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0,8 – 1,25 Un</w:t>
            </w:r>
          </w:p>
        </w:tc>
      </w:tr>
      <w:tr w:rsidR="00CB5294" w:rsidRPr="000C4E40" w14:paraId="512577A3" w14:textId="77777777" w:rsidTr="776000A7">
        <w:trPr>
          <w:trHeight w:val="292"/>
        </w:trPr>
        <w:tc>
          <w:tcPr>
            <w:tcW w:w="2438" w:type="dxa"/>
            <w:tcMar>
              <w:top w:w="40" w:type="dxa"/>
              <w:left w:w="40" w:type="dxa"/>
              <w:bottom w:w="40" w:type="dxa"/>
              <w:right w:w="40" w:type="dxa"/>
            </w:tcMar>
            <w:vAlign w:val="center"/>
          </w:tcPr>
          <w:p w14:paraId="3AC1FD61" w14:textId="7C6B1F5F"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Corriente de base (In)</w:t>
            </w:r>
          </w:p>
        </w:tc>
        <w:tc>
          <w:tcPr>
            <w:tcW w:w="6485" w:type="dxa"/>
            <w:tcMar>
              <w:top w:w="40" w:type="dxa"/>
              <w:left w:w="40" w:type="dxa"/>
              <w:bottom w:w="40" w:type="dxa"/>
              <w:right w:w="40" w:type="dxa"/>
            </w:tcMar>
            <w:vAlign w:val="center"/>
          </w:tcPr>
          <w:p w14:paraId="217CF090" w14:textId="74CE2A77" w:rsidR="00CB5294" w:rsidRPr="000C4E40" w:rsidRDefault="00CB5294" w:rsidP="27213543">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 xml:space="preserve">5 </w:t>
            </w:r>
            <w:bookmarkStart w:id="1263" w:name="_Int_R8e1yCvw"/>
            <w:r w:rsidRPr="000C4E40">
              <w:rPr>
                <w:rFonts w:asciiTheme="minorHAnsi" w:eastAsiaTheme="minorEastAsia" w:hAnsiTheme="minorHAnsi" w:cstheme="minorBidi"/>
                <w:sz w:val="18"/>
                <w:szCs w:val="18"/>
              </w:rPr>
              <w:t>A</w:t>
            </w:r>
            <w:bookmarkEnd w:id="1263"/>
          </w:p>
        </w:tc>
      </w:tr>
      <w:tr w:rsidR="00CB5294" w:rsidRPr="000C4E40" w14:paraId="341BB1E0" w14:textId="77777777" w:rsidTr="776000A7">
        <w:trPr>
          <w:trHeight w:val="292"/>
        </w:trPr>
        <w:tc>
          <w:tcPr>
            <w:tcW w:w="2438" w:type="dxa"/>
            <w:tcMar>
              <w:top w:w="40" w:type="dxa"/>
              <w:left w:w="40" w:type="dxa"/>
              <w:bottom w:w="40" w:type="dxa"/>
              <w:right w:w="40" w:type="dxa"/>
            </w:tcMar>
            <w:vAlign w:val="center"/>
          </w:tcPr>
          <w:p w14:paraId="256B9251" w14:textId="5DFE047D"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Corriente máxima (</w:t>
            </w:r>
            <w:proofErr w:type="spellStart"/>
            <w:r w:rsidRPr="000C4E40">
              <w:rPr>
                <w:rFonts w:asciiTheme="minorHAnsi" w:eastAsiaTheme="minorEastAsia" w:hAnsiTheme="minorHAnsi" w:cstheme="minorBidi"/>
                <w:sz w:val="18"/>
                <w:szCs w:val="18"/>
              </w:rPr>
              <w:t>Imax</w:t>
            </w:r>
            <w:proofErr w:type="spellEnd"/>
            <w:r w:rsidRPr="000C4E40">
              <w:rPr>
                <w:rFonts w:asciiTheme="minorHAnsi" w:eastAsiaTheme="minorEastAsia" w:hAnsiTheme="minorHAnsi" w:cstheme="minorBidi"/>
                <w:sz w:val="18"/>
                <w:szCs w:val="18"/>
              </w:rPr>
              <w:t>)</w:t>
            </w:r>
          </w:p>
        </w:tc>
        <w:tc>
          <w:tcPr>
            <w:tcW w:w="6485" w:type="dxa"/>
            <w:tcMar>
              <w:top w:w="40" w:type="dxa"/>
              <w:left w:w="40" w:type="dxa"/>
              <w:bottom w:w="40" w:type="dxa"/>
              <w:right w:w="40" w:type="dxa"/>
            </w:tcMar>
            <w:vAlign w:val="center"/>
          </w:tcPr>
          <w:p w14:paraId="5E63C223" w14:textId="0B6D2D2B" w:rsidR="00CB5294" w:rsidRPr="000C4E40" w:rsidRDefault="00CB5294" w:rsidP="27213543">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 xml:space="preserve">120 </w:t>
            </w:r>
            <w:bookmarkStart w:id="1264" w:name="_Int_7crqZpch"/>
            <w:r w:rsidRPr="000C4E40">
              <w:rPr>
                <w:rFonts w:asciiTheme="minorHAnsi" w:eastAsiaTheme="minorEastAsia" w:hAnsiTheme="minorHAnsi" w:cstheme="minorBidi"/>
                <w:sz w:val="18"/>
                <w:szCs w:val="18"/>
              </w:rPr>
              <w:t>A</w:t>
            </w:r>
            <w:bookmarkEnd w:id="1264"/>
          </w:p>
        </w:tc>
      </w:tr>
      <w:tr w:rsidR="00CB5294" w:rsidRPr="000C4E40" w14:paraId="7E2DBEDD" w14:textId="77777777" w:rsidTr="776000A7">
        <w:trPr>
          <w:trHeight w:val="292"/>
        </w:trPr>
        <w:tc>
          <w:tcPr>
            <w:tcW w:w="2438" w:type="dxa"/>
            <w:tcMar>
              <w:top w:w="40" w:type="dxa"/>
              <w:left w:w="40" w:type="dxa"/>
              <w:bottom w:w="40" w:type="dxa"/>
              <w:right w:w="40" w:type="dxa"/>
            </w:tcMar>
            <w:vAlign w:val="center"/>
          </w:tcPr>
          <w:p w14:paraId="2583AD34" w14:textId="33F8E0D9"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Frecuencia</w:t>
            </w:r>
          </w:p>
        </w:tc>
        <w:tc>
          <w:tcPr>
            <w:tcW w:w="6485" w:type="dxa"/>
            <w:tcMar>
              <w:top w:w="40" w:type="dxa"/>
              <w:left w:w="40" w:type="dxa"/>
              <w:bottom w:w="40" w:type="dxa"/>
              <w:right w:w="40" w:type="dxa"/>
            </w:tcMar>
            <w:vAlign w:val="center"/>
          </w:tcPr>
          <w:p w14:paraId="3ADAFD21" w14:textId="777988F2"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60 Hz</w:t>
            </w:r>
          </w:p>
        </w:tc>
      </w:tr>
      <w:tr w:rsidR="00CB5294" w:rsidRPr="000C4E40" w14:paraId="6416F75F" w14:textId="77777777" w:rsidTr="776000A7">
        <w:trPr>
          <w:trHeight w:val="292"/>
        </w:trPr>
        <w:tc>
          <w:tcPr>
            <w:tcW w:w="2438" w:type="dxa"/>
            <w:tcMar>
              <w:top w:w="40" w:type="dxa"/>
              <w:left w:w="40" w:type="dxa"/>
              <w:bottom w:w="40" w:type="dxa"/>
              <w:right w:w="40" w:type="dxa"/>
            </w:tcMar>
            <w:vAlign w:val="center"/>
          </w:tcPr>
          <w:p w14:paraId="3C00295C" w14:textId="40AF02BB"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Protección</w:t>
            </w:r>
          </w:p>
        </w:tc>
        <w:tc>
          <w:tcPr>
            <w:tcW w:w="6485" w:type="dxa"/>
            <w:tcMar>
              <w:top w:w="40" w:type="dxa"/>
              <w:left w:w="40" w:type="dxa"/>
              <w:bottom w:w="40" w:type="dxa"/>
              <w:right w:w="40" w:type="dxa"/>
            </w:tcMar>
            <w:vAlign w:val="center"/>
          </w:tcPr>
          <w:p w14:paraId="37055EEA" w14:textId="49A1F544"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IP54</w:t>
            </w:r>
          </w:p>
        </w:tc>
      </w:tr>
      <w:tr w:rsidR="00CB5294" w:rsidRPr="000C4E40" w14:paraId="30F25567" w14:textId="77777777" w:rsidTr="776000A7">
        <w:trPr>
          <w:trHeight w:val="292"/>
        </w:trPr>
        <w:tc>
          <w:tcPr>
            <w:tcW w:w="2438" w:type="dxa"/>
            <w:tcMar>
              <w:top w:w="40" w:type="dxa"/>
              <w:left w:w="40" w:type="dxa"/>
              <w:bottom w:w="40" w:type="dxa"/>
              <w:right w:w="40" w:type="dxa"/>
            </w:tcMar>
            <w:vAlign w:val="center"/>
          </w:tcPr>
          <w:p w14:paraId="601CD279" w14:textId="62DD2434"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Temperatura de operación</w:t>
            </w:r>
          </w:p>
        </w:tc>
        <w:tc>
          <w:tcPr>
            <w:tcW w:w="6485" w:type="dxa"/>
            <w:tcMar>
              <w:top w:w="40" w:type="dxa"/>
              <w:left w:w="40" w:type="dxa"/>
              <w:bottom w:w="40" w:type="dxa"/>
              <w:right w:w="40" w:type="dxa"/>
            </w:tcMar>
            <w:vAlign w:val="center"/>
          </w:tcPr>
          <w:p w14:paraId="7D4A92E5" w14:textId="739D3203"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-25°C a +70°C</w:t>
            </w:r>
          </w:p>
        </w:tc>
      </w:tr>
      <w:tr w:rsidR="00CB5294" w:rsidRPr="000C4E40" w14:paraId="211F91D7" w14:textId="77777777" w:rsidTr="776000A7">
        <w:trPr>
          <w:trHeight w:val="292"/>
        </w:trPr>
        <w:tc>
          <w:tcPr>
            <w:tcW w:w="2438" w:type="dxa"/>
            <w:tcMar>
              <w:top w:w="40" w:type="dxa"/>
              <w:left w:w="40" w:type="dxa"/>
              <w:bottom w:w="40" w:type="dxa"/>
              <w:right w:w="40" w:type="dxa"/>
            </w:tcMar>
            <w:vAlign w:val="center"/>
          </w:tcPr>
          <w:p w14:paraId="5BC30DC8" w14:textId="6900D89B"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Comunicación</w:t>
            </w:r>
          </w:p>
        </w:tc>
        <w:tc>
          <w:tcPr>
            <w:tcW w:w="6485" w:type="dxa"/>
            <w:tcMar>
              <w:top w:w="40" w:type="dxa"/>
              <w:left w:w="40" w:type="dxa"/>
              <w:bottom w:w="40" w:type="dxa"/>
              <w:right w:w="40" w:type="dxa"/>
            </w:tcMar>
            <w:vAlign w:val="center"/>
          </w:tcPr>
          <w:p w14:paraId="18FC463F" w14:textId="606C96D2"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RS485 / puerto óptico</w:t>
            </w:r>
          </w:p>
        </w:tc>
      </w:tr>
      <w:tr w:rsidR="00CB5294" w:rsidRPr="000C4E40" w14:paraId="62B8540A" w14:textId="77777777" w:rsidTr="776000A7">
        <w:trPr>
          <w:trHeight w:val="292"/>
        </w:trPr>
        <w:tc>
          <w:tcPr>
            <w:tcW w:w="2438" w:type="dxa"/>
            <w:tcMar>
              <w:top w:w="40" w:type="dxa"/>
              <w:left w:w="40" w:type="dxa"/>
              <w:bottom w:w="40" w:type="dxa"/>
              <w:right w:w="40" w:type="dxa"/>
            </w:tcMar>
            <w:vAlign w:val="center"/>
          </w:tcPr>
          <w:p w14:paraId="532AAC5D" w14:textId="3D8562B3"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Comunicación Remota</w:t>
            </w:r>
          </w:p>
        </w:tc>
        <w:tc>
          <w:tcPr>
            <w:tcW w:w="6485" w:type="dxa"/>
            <w:tcMar>
              <w:top w:w="40" w:type="dxa"/>
              <w:left w:w="40" w:type="dxa"/>
              <w:bottom w:w="40" w:type="dxa"/>
              <w:right w:w="40" w:type="dxa"/>
            </w:tcMar>
            <w:vAlign w:val="center"/>
          </w:tcPr>
          <w:p w14:paraId="0DB48E00" w14:textId="5419AF7E" w:rsidR="00CB5294" w:rsidRPr="000C4E40" w:rsidRDefault="00CB5294" w:rsidP="00C5626A">
            <w:pPr>
              <w:spacing w:line="276" w:lineRule="auto"/>
              <w:ind w:right="59"/>
              <w:jc w:val="both"/>
              <w:rPr>
                <w:rFonts w:asciiTheme="minorHAnsi" w:eastAsiaTheme="minorEastAsia" w:hAnsiTheme="minorHAnsi" w:cstheme="minorBidi"/>
                <w:sz w:val="18"/>
                <w:szCs w:val="18"/>
                <w:lang w:val="en-US"/>
              </w:rPr>
            </w:pPr>
            <w:r w:rsidRPr="000C4E40">
              <w:rPr>
                <w:rFonts w:asciiTheme="minorHAnsi" w:eastAsiaTheme="minorEastAsia" w:hAnsiTheme="minorHAnsi" w:cstheme="minorBidi"/>
                <w:sz w:val="18"/>
                <w:szCs w:val="18"/>
                <w:lang w:val="en-US"/>
              </w:rPr>
              <w:t>GPRS/GSM, Wi-Fi, Ethernet, LoRa</w:t>
            </w:r>
          </w:p>
        </w:tc>
      </w:tr>
      <w:tr w:rsidR="00CB5294" w:rsidRPr="000C4E40" w14:paraId="612F0053" w14:textId="77777777" w:rsidTr="776000A7">
        <w:trPr>
          <w:trHeight w:val="360"/>
        </w:trPr>
        <w:tc>
          <w:tcPr>
            <w:tcW w:w="2438" w:type="dxa"/>
            <w:tcMar>
              <w:top w:w="40" w:type="dxa"/>
              <w:left w:w="40" w:type="dxa"/>
              <w:bottom w:w="40" w:type="dxa"/>
              <w:right w:w="40" w:type="dxa"/>
            </w:tcMar>
            <w:vAlign w:val="center"/>
          </w:tcPr>
          <w:p w14:paraId="547CECC2" w14:textId="2CF214C8"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Protocolos</w:t>
            </w:r>
          </w:p>
        </w:tc>
        <w:tc>
          <w:tcPr>
            <w:tcW w:w="6485" w:type="dxa"/>
            <w:tcMar>
              <w:top w:w="40" w:type="dxa"/>
              <w:left w:w="40" w:type="dxa"/>
              <w:bottom w:w="40" w:type="dxa"/>
              <w:right w:w="40" w:type="dxa"/>
            </w:tcMar>
            <w:vAlign w:val="center"/>
          </w:tcPr>
          <w:p w14:paraId="55C42792" w14:textId="18B8FDF6"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DLMS/COSEM, IEC62056-21, MODBUS</w:t>
            </w:r>
          </w:p>
        </w:tc>
      </w:tr>
      <w:tr w:rsidR="00CB5294" w:rsidRPr="000C4E40" w14:paraId="3E847BA5" w14:textId="77777777" w:rsidTr="776000A7">
        <w:trPr>
          <w:trHeight w:val="292"/>
        </w:trPr>
        <w:tc>
          <w:tcPr>
            <w:tcW w:w="2438" w:type="dxa"/>
            <w:tcMar>
              <w:top w:w="40" w:type="dxa"/>
              <w:left w:w="40" w:type="dxa"/>
              <w:bottom w:w="40" w:type="dxa"/>
              <w:right w:w="40" w:type="dxa"/>
            </w:tcMar>
            <w:vAlign w:val="center"/>
          </w:tcPr>
          <w:p w14:paraId="632C6CC2" w14:textId="407434EA"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Cumplimiento regulatorio</w:t>
            </w:r>
          </w:p>
        </w:tc>
        <w:tc>
          <w:tcPr>
            <w:tcW w:w="6485" w:type="dxa"/>
            <w:tcMar>
              <w:top w:w="40" w:type="dxa"/>
              <w:left w:w="40" w:type="dxa"/>
              <w:bottom w:w="40" w:type="dxa"/>
              <w:right w:w="40" w:type="dxa"/>
            </w:tcMar>
            <w:vAlign w:val="center"/>
          </w:tcPr>
          <w:p w14:paraId="705D1892" w14:textId="4656D3D1" w:rsidR="00CB5294" w:rsidRPr="000C4E40" w:rsidRDefault="00CB5294" w:rsidP="00C5626A">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CREG 038 de 2014</w:t>
            </w:r>
          </w:p>
        </w:tc>
      </w:tr>
      <w:tr w:rsidR="776000A7" w:rsidRPr="000C4E40" w14:paraId="32E70C45" w14:textId="77777777" w:rsidTr="776000A7">
        <w:trPr>
          <w:trHeight w:val="292"/>
        </w:trPr>
        <w:tc>
          <w:tcPr>
            <w:tcW w:w="2438" w:type="dxa"/>
            <w:tcMar>
              <w:top w:w="40" w:type="dxa"/>
              <w:left w:w="40" w:type="dxa"/>
              <w:bottom w:w="40" w:type="dxa"/>
              <w:right w:w="40" w:type="dxa"/>
            </w:tcMar>
            <w:vAlign w:val="center"/>
          </w:tcPr>
          <w:p w14:paraId="18C569BD" w14:textId="38671277" w:rsidR="307340CE" w:rsidRPr="000C4E40" w:rsidRDefault="307340CE" w:rsidP="776000A7">
            <w:pPr>
              <w:spacing w:line="276" w:lineRule="auto"/>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Vida útil mínima</w:t>
            </w:r>
          </w:p>
        </w:tc>
        <w:tc>
          <w:tcPr>
            <w:tcW w:w="6485" w:type="dxa"/>
            <w:tcMar>
              <w:top w:w="40" w:type="dxa"/>
              <w:left w:w="40" w:type="dxa"/>
              <w:bottom w:w="40" w:type="dxa"/>
              <w:right w:w="40" w:type="dxa"/>
            </w:tcMar>
            <w:vAlign w:val="center"/>
          </w:tcPr>
          <w:p w14:paraId="2088CD70" w14:textId="107773FE" w:rsidR="307340CE" w:rsidRPr="000C4E40" w:rsidRDefault="307340CE" w:rsidP="776000A7">
            <w:pPr>
              <w:spacing w:line="276" w:lineRule="auto"/>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25 años</w:t>
            </w:r>
          </w:p>
        </w:tc>
      </w:tr>
    </w:tbl>
    <w:p w14:paraId="54EA911E" w14:textId="77777777" w:rsidR="00B87FA0" w:rsidRDefault="00B87FA0" w:rsidP="00B87FA0">
      <w:pPr>
        <w:tabs>
          <w:tab w:val="left" w:pos="476"/>
        </w:tabs>
        <w:spacing w:before="20" w:after="20"/>
        <w:ind w:right="59"/>
        <w:jc w:val="center"/>
        <w:rPr>
          <w:rFonts w:asciiTheme="minorHAnsi" w:eastAsiaTheme="minorEastAsia" w:hAnsiTheme="minorHAnsi" w:cstheme="minorBidi"/>
          <w:b/>
          <w:bCs/>
          <w:sz w:val="20"/>
          <w:szCs w:val="20"/>
        </w:rPr>
      </w:pPr>
    </w:p>
    <w:p w14:paraId="76694076" w14:textId="314FE27C" w:rsidR="00B87FA0" w:rsidRPr="000C4E40" w:rsidRDefault="202274B6" w:rsidP="776000A7">
      <w:pPr>
        <w:pStyle w:val="Descripcin"/>
        <w:spacing w:after="0"/>
        <w:jc w:val="center"/>
        <w:rPr>
          <w:rFonts w:asciiTheme="minorHAnsi" w:eastAsiaTheme="minorEastAsia" w:hAnsiTheme="minorHAnsi" w:cstheme="minorBidi"/>
          <w:color w:val="auto"/>
        </w:rPr>
      </w:pPr>
      <w:r w:rsidRPr="000C4E40">
        <w:rPr>
          <w:rFonts w:asciiTheme="minorHAnsi" w:eastAsiaTheme="minorEastAsia" w:hAnsiTheme="minorHAnsi" w:cstheme="minorBidi"/>
          <w:color w:val="auto"/>
        </w:rPr>
        <w:t xml:space="preserve">Tabla </w:t>
      </w:r>
      <w:r w:rsidR="00535433" w:rsidRPr="000C4E40">
        <w:rPr>
          <w:rFonts w:asciiTheme="minorHAnsi" w:eastAsiaTheme="minorEastAsia" w:hAnsiTheme="minorHAnsi" w:cstheme="minorBidi"/>
          <w:color w:val="auto"/>
        </w:rPr>
        <w:fldChar w:fldCharType="begin"/>
      </w:r>
      <w:r w:rsidR="00535433" w:rsidRPr="000C4E40">
        <w:rPr>
          <w:rFonts w:asciiTheme="minorHAnsi" w:eastAsiaTheme="minorEastAsia" w:hAnsiTheme="minorHAnsi" w:cstheme="minorBidi"/>
          <w:color w:val="auto"/>
        </w:rPr>
        <w:instrText xml:space="preserve"> SEQ Tabla \* ARABIC </w:instrText>
      </w:r>
      <w:r w:rsidR="00535433" w:rsidRPr="000C4E40">
        <w:rPr>
          <w:rFonts w:asciiTheme="minorHAnsi" w:eastAsiaTheme="minorEastAsia" w:hAnsiTheme="minorHAnsi" w:cstheme="minorBidi"/>
          <w:color w:val="auto"/>
        </w:rPr>
        <w:fldChar w:fldCharType="separate"/>
      </w:r>
      <w:r w:rsidR="57718F2E" w:rsidRPr="000C4E40">
        <w:rPr>
          <w:rFonts w:asciiTheme="minorHAnsi" w:eastAsiaTheme="minorEastAsia" w:hAnsiTheme="minorHAnsi" w:cstheme="minorBidi"/>
          <w:noProof/>
          <w:color w:val="auto"/>
        </w:rPr>
        <w:t>5</w:t>
      </w:r>
      <w:r w:rsidR="00535433" w:rsidRPr="000C4E40">
        <w:rPr>
          <w:rFonts w:asciiTheme="minorHAnsi" w:eastAsiaTheme="minorEastAsia" w:hAnsiTheme="minorHAnsi" w:cstheme="minorBidi"/>
          <w:color w:val="auto"/>
        </w:rPr>
        <w:fldChar w:fldCharType="end"/>
      </w:r>
      <w:r w:rsidRPr="000C4E40">
        <w:rPr>
          <w:rFonts w:asciiTheme="minorHAnsi" w:eastAsiaTheme="minorEastAsia" w:hAnsiTheme="minorHAnsi" w:cstheme="minorBidi"/>
          <w:color w:val="auto"/>
        </w:rPr>
        <w:t xml:space="preserve">. </w:t>
      </w:r>
      <w:r w:rsidR="449FDAF5" w:rsidRPr="000C4E40">
        <w:rPr>
          <w:rFonts w:asciiTheme="minorHAnsi" w:eastAsiaTheme="minorEastAsia" w:hAnsiTheme="minorHAnsi" w:cstheme="minorBidi"/>
          <w:color w:val="auto"/>
        </w:rPr>
        <w:t xml:space="preserve">Especificaciones técnicas mínimas de medidores </w:t>
      </w:r>
      <w:r w:rsidR="50805433" w:rsidRPr="000C4E40">
        <w:rPr>
          <w:rFonts w:asciiTheme="minorHAnsi" w:eastAsiaTheme="minorEastAsia" w:hAnsiTheme="minorHAnsi" w:cstheme="minorBidi"/>
          <w:color w:val="auto"/>
        </w:rPr>
        <w:t>unidireccionales.</w:t>
      </w:r>
    </w:p>
    <w:tbl>
      <w:tblPr>
        <w:tblW w:w="892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38"/>
        <w:gridCol w:w="6485"/>
      </w:tblGrid>
      <w:tr w:rsidR="00535433" w:rsidRPr="000C4E40" w14:paraId="2FA31660" w14:textId="77777777" w:rsidTr="776000A7">
        <w:trPr>
          <w:trHeight w:val="292"/>
        </w:trPr>
        <w:tc>
          <w:tcPr>
            <w:tcW w:w="2438" w:type="dxa"/>
            <w:shd w:val="clear" w:color="auto" w:fill="1F3864" w:themeFill="accent1" w:themeFillShade="80"/>
            <w:tcMar>
              <w:top w:w="40" w:type="dxa"/>
              <w:left w:w="40" w:type="dxa"/>
              <w:bottom w:w="40" w:type="dxa"/>
              <w:right w:w="40" w:type="dxa"/>
            </w:tcMar>
            <w:vAlign w:val="bottom"/>
          </w:tcPr>
          <w:p w14:paraId="3EDAD37F"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b/>
                <w:bCs/>
                <w:color w:val="FFFFFF" w:themeColor="background1"/>
                <w:sz w:val="18"/>
                <w:szCs w:val="18"/>
              </w:rPr>
              <w:t>Característica</w:t>
            </w:r>
          </w:p>
        </w:tc>
        <w:tc>
          <w:tcPr>
            <w:tcW w:w="6485" w:type="dxa"/>
            <w:shd w:val="clear" w:color="auto" w:fill="1F3864" w:themeFill="accent1" w:themeFillShade="80"/>
            <w:tcMar>
              <w:top w:w="40" w:type="dxa"/>
              <w:left w:w="40" w:type="dxa"/>
              <w:bottom w:w="40" w:type="dxa"/>
              <w:right w:w="40" w:type="dxa"/>
            </w:tcMar>
            <w:vAlign w:val="center"/>
          </w:tcPr>
          <w:p w14:paraId="0573341E" w14:textId="794FA4F6"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b/>
                <w:bCs/>
                <w:color w:val="FFFFFF" w:themeColor="background1"/>
                <w:sz w:val="18"/>
                <w:szCs w:val="18"/>
              </w:rPr>
              <w:t>SSFV en piso o Techo</w:t>
            </w:r>
          </w:p>
        </w:tc>
      </w:tr>
      <w:tr w:rsidR="00535433" w:rsidRPr="000C4E40" w14:paraId="74CE379E" w14:textId="77777777" w:rsidTr="776000A7">
        <w:trPr>
          <w:trHeight w:val="292"/>
        </w:trPr>
        <w:tc>
          <w:tcPr>
            <w:tcW w:w="2438" w:type="dxa"/>
            <w:tcMar>
              <w:top w:w="40" w:type="dxa"/>
              <w:left w:w="40" w:type="dxa"/>
              <w:bottom w:w="40" w:type="dxa"/>
              <w:right w:w="40" w:type="dxa"/>
            </w:tcMar>
            <w:vAlign w:val="center"/>
          </w:tcPr>
          <w:p w14:paraId="1E9E328D"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Tipo de medida</w:t>
            </w:r>
          </w:p>
        </w:tc>
        <w:tc>
          <w:tcPr>
            <w:tcW w:w="6485" w:type="dxa"/>
            <w:tcMar>
              <w:top w:w="40" w:type="dxa"/>
              <w:left w:w="40" w:type="dxa"/>
              <w:bottom w:w="40" w:type="dxa"/>
              <w:right w:w="40" w:type="dxa"/>
            </w:tcMar>
            <w:vAlign w:val="center"/>
          </w:tcPr>
          <w:p w14:paraId="51062BE1" w14:textId="30AEFAB3" w:rsidR="00535433" w:rsidRPr="000C4E40" w:rsidRDefault="00535433" w:rsidP="27213543">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 xml:space="preserve">Directa, </w:t>
            </w:r>
            <w:r w:rsidR="3A8D0AFD" w:rsidRPr="000C4E40">
              <w:rPr>
                <w:rFonts w:asciiTheme="minorHAnsi" w:eastAsiaTheme="minorEastAsia" w:hAnsiTheme="minorHAnsi" w:cstheme="minorBidi"/>
                <w:sz w:val="18"/>
                <w:szCs w:val="18"/>
              </w:rPr>
              <w:t>unidireccional</w:t>
            </w:r>
            <w:r w:rsidRPr="000C4E40">
              <w:rPr>
                <w:rFonts w:asciiTheme="minorHAnsi" w:eastAsiaTheme="minorEastAsia" w:hAnsiTheme="minorHAnsi" w:cstheme="minorBidi"/>
                <w:sz w:val="18"/>
                <w:szCs w:val="18"/>
              </w:rPr>
              <w:t xml:space="preserve"> en kWh, </w:t>
            </w:r>
            <w:proofErr w:type="spellStart"/>
            <w:r w:rsidRPr="000C4E40">
              <w:rPr>
                <w:rFonts w:asciiTheme="minorHAnsi" w:eastAsiaTheme="minorEastAsia" w:hAnsiTheme="minorHAnsi" w:cstheme="minorBidi"/>
                <w:sz w:val="18"/>
                <w:szCs w:val="18"/>
              </w:rPr>
              <w:t>kVAr</w:t>
            </w:r>
            <w:proofErr w:type="spellEnd"/>
            <w:r w:rsidRPr="000C4E40">
              <w:rPr>
                <w:rFonts w:asciiTheme="minorHAnsi" w:eastAsiaTheme="minorEastAsia" w:hAnsiTheme="minorHAnsi" w:cstheme="minorBidi"/>
                <w:sz w:val="18"/>
                <w:szCs w:val="18"/>
              </w:rPr>
              <w:t xml:space="preserve"> para SIN.</w:t>
            </w:r>
          </w:p>
        </w:tc>
      </w:tr>
      <w:tr w:rsidR="00535433" w:rsidRPr="000C4E40" w14:paraId="1DC49837" w14:textId="77777777" w:rsidTr="776000A7">
        <w:trPr>
          <w:trHeight w:val="292"/>
        </w:trPr>
        <w:tc>
          <w:tcPr>
            <w:tcW w:w="2438" w:type="dxa"/>
            <w:tcMar>
              <w:top w:w="40" w:type="dxa"/>
              <w:left w:w="40" w:type="dxa"/>
              <w:bottom w:w="40" w:type="dxa"/>
              <w:right w:w="40" w:type="dxa"/>
            </w:tcMar>
            <w:vAlign w:val="center"/>
          </w:tcPr>
          <w:p w14:paraId="2638A348"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Medición</w:t>
            </w:r>
          </w:p>
        </w:tc>
        <w:tc>
          <w:tcPr>
            <w:tcW w:w="6485" w:type="dxa"/>
            <w:tcMar>
              <w:top w:w="40" w:type="dxa"/>
              <w:left w:w="40" w:type="dxa"/>
              <w:bottom w:w="40" w:type="dxa"/>
              <w:right w:w="40" w:type="dxa"/>
            </w:tcMar>
            <w:vAlign w:val="center"/>
          </w:tcPr>
          <w:p w14:paraId="6429418D" w14:textId="5F921C50"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Dos cuadrantes</w:t>
            </w:r>
          </w:p>
        </w:tc>
      </w:tr>
      <w:tr w:rsidR="00535433" w:rsidRPr="000C4E40" w14:paraId="1E4492A7" w14:textId="77777777" w:rsidTr="776000A7">
        <w:trPr>
          <w:trHeight w:val="268"/>
        </w:trPr>
        <w:tc>
          <w:tcPr>
            <w:tcW w:w="2438" w:type="dxa"/>
            <w:tcMar>
              <w:top w:w="40" w:type="dxa"/>
              <w:left w:w="40" w:type="dxa"/>
              <w:bottom w:w="40" w:type="dxa"/>
              <w:right w:w="40" w:type="dxa"/>
            </w:tcMar>
            <w:vAlign w:val="center"/>
          </w:tcPr>
          <w:p w14:paraId="1A102F3A"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Medición de energía</w:t>
            </w:r>
          </w:p>
        </w:tc>
        <w:tc>
          <w:tcPr>
            <w:tcW w:w="6485" w:type="dxa"/>
            <w:tcMar>
              <w:top w:w="40" w:type="dxa"/>
              <w:left w:w="40" w:type="dxa"/>
              <w:bottom w:w="40" w:type="dxa"/>
              <w:right w:w="40" w:type="dxa"/>
            </w:tcMar>
            <w:vAlign w:val="center"/>
          </w:tcPr>
          <w:p w14:paraId="1D995452" w14:textId="3FC85A2D"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Una dirección, medición por fase (fase a fase y fase a neutro)</w:t>
            </w:r>
          </w:p>
        </w:tc>
      </w:tr>
      <w:tr w:rsidR="00535433" w:rsidRPr="000C4E40" w14:paraId="128760D3" w14:textId="77777777" w:rsidTr="776000A7">
        <w:trPr>
          <w:trHeight w:val="292"/>
        </w:trPr>
        <w:tc>
          <w:tcPr>
            <w:tcW w:w="2438" w:type="dxa"/>
            <w:tcMar>
              <w:top w:w="40" w:type="dxa"/>
              <w:left w:w="40" w:type="dxa"/>
              <w:bottom w:w="40" w:type="dxa"/>
              <w:right w:w="40" w:type="dxa"/>
            </w:tcMar>
            <w:vAlign w:val="center"/>
          </w:tcPr>
          <w:p w14:paraId="47BAC15F"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Perfiles de carga</w:t>
            </w:r>
          </w:p>
        </w:tc>
        <w:tc>
          <w:tcPr>
            <w:tcW w:w="6485" w:type="dxa"/>
            <w:tcMar>
              <w:top w:w="40" w:type="dxa"/>
              <w:left w:w="40" w:type="dxa"/>
              <w:bottom w:w="40" w:type="dxa"/>
              <w:right w:w="40" w:type="dxa"/>
            </w:tcMar>
            <w:vAlign w:val="center"/>
          </w:tcPr>
          <w:p w14:paraId="2AB590F9"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4 perfiles de carga configurables</w:t>
            </w:r>
          </w:p>
        </w:tc>
      </w:tr>
      <w:tr w:rsidR="00535433" w:rsidRPr="000C4E40" w14:paraId="05089129" w14:textId="77777777" w:rsidTr="776000A7">
        <w:trPr>
          <w:trHeight w:val="363"/>
        </w:trPr>
        <w:tc>
          <w:tcPr>
            <w:tcW w:w="2438" w:type="dxa"/>
            <w:tcMar>
              <w:top w:w="40" w:type="dxa"/>
              <w:left w:w="40" w:type="dxa"/>
              <w:bottom w:w="40" w:type="dxa"/>
              <w:right w:w="40" w:type="dxa"/>
            </w:tcMar>
            <w:vAlign w:val="center"/>
          </w:tcPr>
          <w:p w14:paraId="6E9A3340"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Tipos de conexión</w:t>
            </w:r>
          </w:p>
        </w:tc>
        <w:tc>
          <w:tcPr>
            <w:tcW w:w="6485" w:type="dxa"/>
            <w:tcMar>
              <w:top w:w="40" w:type="dxa"/>
              <w:left w:w="40" w:type="dxa"/>
              <w:bottom w:w="40" w:type="dxa"/>
              <w:right w:w="40" w:type="dxa"/>
            </w:tcMar>
            <w:vAlign w:val="center"/>
          </w:tcPr>
          <w:p w14:paraId="05A77A39"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Según diseño (1F-2H, 2F-3H, 3F-4H)</w:t>
            </w:r>
          </w:p>
        </w:tc>
      </w:tr>
      <w:tr w:rsidR="00535433" w:rsidRPr="000C4E40" w14:paraId="09DFDDDF" w14:textId="77777777" w:rsidTr="776000A7">
        <w:trPr>
          <w:trHeight w:val="292"/>
        </w:trPr>
        <w:tc>
          <w:tcPr>
            <w:tcW w:w="2438" w:type="dxa"/>
            <w:tcMar>
              <w:top w:w="40" w:type="dxa"/>
              <w:left w:w="40" w:type="dxa"/>
              <w:bottom w:w="40" w:type="dxa"/>
              <w:right w:w="40" w:type="dxa"/>
            </w:tcMar>
            <w:vAlign w:val="center"/>
          </w:tcPr>
          <w:p w14:paraId="34B58B11"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Precisión</w:t>
            </w:r>
          </w:p>
        </w:tc>
        <w:tc>
          <w:tcPr>
            <w:tcW w:w="6485" w:type="dxa"/>
            <w:tcMar>
              <w:top w:w="40" w:type="dxa"/>
              <w:left w:w="40" w:type="dxa"/>
              <w:bottom w:w="40" w:type="dxa"/>
              <w:right w:w="40" w:type="dxa"/>
            </w:tcMar>
            <w:vAlign w:val="center"/>
          </w:tcPr>
          <w:p w14:paraId="5599D727"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Clase 1.0 o superior</w:t>
            </w:r>
          </w:p>
        </w:tc>
      </w:tr>
      <w:tr w:rsidR="00535433" w:rsidRPr="000C4E40" w14:paraId="60298518" w14:textId="77777777" w:rsidTr="776000A7">
        <w:trPr>
          <w:trHeight w:val="292"/>
        </w:trPr>
        <w:tc>
          <w:tcPr>
            <w:tcW w:w="2438" w:type="dxa"/>
            <w:tcMar>
              <w:top w:w="40" w:type="dxa"/>
              <w:left w:w="40" w:type="dxa"/>
              <w:bottom w:w="40" w:type="dxa"/>
              <w:right w:w="40" w:type="dxa"/>
            </w:tcMar>
            <w:vAlign w:val="center"/>
          </w:tcPr>
          <w:p w14:paraId="6C4F5A4C"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Tensión</w:t>
            </w:r>
          </w:p>
        </w:tc>
        <w:tc>
          <w:tcPr>
            <w:tcW w:w="6485" w:type="dxa"/>
            <w:tcMar>
              <w:top w:w="40" w:type="dxa"/>
              <w:left w:w="40" w:type="dxa"/>
              <w:bottom w:w="40" w:type="dxa"/>
              <w:right w:w="40" w:type="dxa"/>
            </w:tcMar>
            <w:vAlign w:val="center"/>
          </w:tcPr>
          <w:p w14:paraId="566E4A69"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120 / 90-150</w:t>
            </w:r>
          </w:p>
        </w:tc>
      </w:tr>
      <w:tr w:rsidR="00535433" w:rsidRPr="000C4E40" w14:paraId="76E8E101" w14:textId="77777777" w:rsidTr="776000A7">
        <w:trPr>
          <w:trHeight w:val="292"/>
        </w:trPr>
        <w:tc>
          <w:tcPr>
            <w:tcW w:w="2438" w:type="dxa"/>
            <w:tcMar>
              <w:top w:w="40" w:type="dxa"/>
              <w:left w:w="40" w:type="dxa"/>
              <w:bottom w:w="40" w:type="dxa"/>
              <w:right w:w="40" w:type="dxa"/>
            </w:tcMar>
            <w:vAlign w:val="center"/>
          </w:tcPr>
          <w:p w14:paraId="33E3D996"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Rango de tensión</w:t>
            </w:r>
          </w:p>
        </w:tc>
        <w:tc>
          <w:tcPr>
            <w:tcW w:w="6485" w:type="dxa"/>
            <w:tcMar>
              <w:top w:w="40" w:type="dxa"/>
              <w:left w:w="40" w:type="dxa"/>
              <w:bottom w:w="40" w:type="dxa"/>
              <w:right w:w="40" w:type="dxa"/>
            </w:tcMar>
            <w:vAlign w:val="center"/>
          </w:tcPr>
          <w:p w14:paraId="12984702"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0,8 – 1,25 Un</w:t>
            </w:r>
          </w:p>
        </w:tc>
      </w:tr>
      <w:tr w:rsidR="00535433" w:rsidRPr="000C4E40" w14:paraId="35BF5A6C" w14:textId="77777777" w:rsidTr="776000A7">
        <w:trPr>
          <w:trHeight w:val="292"/>
        </w:trPr>
        <w:tc>
          <w:tcPr>
            <w:tcW w:w="2438" w:type="dxa"/>
            <w:tcMar>
              <w:top w:w="40" w:type="dxa"/>
              <w:left w:w="40" w:type="dxa"/>
              <w:bottom w:w="40" w:type="dxa"/>
              <w:right w:w="40" w:type="dxa"/>
            </w:tcMar>
            <w:vAlign w:val="center"/>
          </w:tcPr>
          <w:p w14:paraId="5F0CD5ED"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Corriente de base (In)</w:t>
            </w:r>
          </w:p>
        </w:tc>
        <w:tc>
          <w:tcPr>
            <w:tcW w:w="6485" w:type="dxa"/>
            <w:tcMar>
              <w:top w:w="40" w:type="dxa"/>
              <w:left w:w="40" w:type="dxa"/>
              <w:bottom w:w="40" w:type="dxa"/>
              <w:right w:w="40" w:type="dxa"/>
            </w:tcMar>
            <w:vAlign w:val="center"/>
          </w:tcPr>
          <w:p w14:paraId="3317DE7E" w14:textId="77777777" w:rsidR="00535433" w:rsidRPr="000C4E40" w:rsidRDefault="00535433" w:rsidP="27213543">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 xml:space="preserve">5 </w:t>
            </w:r>
            <w:bookmarkStart w:id="1265" w:name="_Int_vtTk8wDE"/>
            <w:r w:rsidRPr="000C4E40">
              <w:rPr>
                <w:rFonts w:asciiTheme="minorHAnsi" w:eastAsiaTheme="minorEastAsia" w:hAnsiTheme="minorHAnsi" w:cstheme="minorBidi"/>
                <w:sz w:val="18"/>
                <w:szCs w:val="18"/>
              </w:rPr>
              <w:t>A</w:t>
            </w:r>
            <w:bookmarkEnd w:id="1265"/>
          </w:p>
        </w:tc>
      </w:tr>
      <w:tr w:rsidR="00535433" w:rsidRPr="000C4E40" w14:paraId="3FA86773" w14:textId="77777777" w:rsidTr="776000A7">
        <w:trPr>
          <w:trHeight w:val="292"/>
        </w:trPr>
        <w:tc>
          <w:tcPr>
            <w:tcW w:w="2438" w:type="dxa"/>
            <w:tcMar>
              <w:top w:w="40" w:type="dxa"/>
              <w:left w:w="40" w:type="dxa"/>
              <w:bottom w:w="40" w:type="dxa"/>
              <w:right w:w="40" w:type="dxa"/>
            </w:tcMar>
            <w:vAlign w:val="center"/>
          </w:tcPr>
          <w:p w14:paraId="08FCA220"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Corriente máxima (</w:t>
            </w:r>
            <w:proofErr w:type="spellStart"/>
            <w:r w:rsidRPr="000C4E40">
              <w:rPr>
                <w:rFonts w:asciiTheme="minorHAnsi" w:eastAsiaTheme="minorEastAsia" w:hAnsiTheme="minorHAnsi" w:cstheme="minorBidi"/>
                <w:sz w:val="18"/>
                <w:szCs w:val="18"/>
              </w:rPr>
              <w:t>Imax</w:t>
            </w:r>
            <w:proofErr w:type="spellEnd"/>
            <w:r w:rsidRPr="000C4E40">
              <w:rPr>
                <w:rFonts w:asciiTheme="minorHAnsi" w:eastAsiaTheme="minorEastAsia" w:hAnsiTheme="minorHAnsi" w:cstheme="minorBidi"/>
                <w:sz w:val="18"/>
                <w:szCs w:val="18"/>
              </w:rPr>
              <w:t>)</w:t>
            </w:r>
          </w:p>
        </w:tc>
        <w:tc>
          <w:tcPr>
            <w:tcW w:w="6485" w:type="dxa"/>
            <w:tcMar>
              <w:top w:w="40" w:type="dxa"/>
              <w:left w:w="40" w:type="dxa"/>
              <w:bottom w:w="40" w:type="dxa"/>
              <w:right w:w="40" w:type="dxa"/>
            </w:tcMar>
            <w:vAlign w:val="center"/>
          </w:tcPr>
          <w:p w14:paraId="7AF5B833" w14:textId="77777777" w:rsidR="00535433" w:rsidRPr="000C4E40" w:rsidRDefault="00535433" w:rsidP="27213543">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 xml:space="preserve">120 </w:t>
            </w:r>
            <w:bookmarkStart w:id="1266" w:name="_Int_DUgvlC08"/>
            <w:r w:rsidRPr="000C4E40">
              <w:rPr>
                <w:rFonts w:asciiTheme="minorHAnsi" w:eastAsiaTheme="minorEastAsia" w:hAnsiTheme="minorHAnsi" w:cstheme="minorBidi"/>
                <w:sz w:val="18"/>
                <w:szCs w:val="18"/>
              </w:rPr>
              <w:t>A</w:t>
            </w:r>
            <w:bookmarkEnd w:id="1266"/>
          </w:p>
        </w:tc>
      </w:tr>
      <w:tr w:rsidR="00535433" w:rsidRPr="000C4E40" w14:paraId="08CEC3C7" w14:textId="77777777" w:rsidTr="776000A7">
        <w:trPr>
          <w:trHeight w:val="292"/>
        </w:trPr>
        <w:tc>
          <w:tcPr>
            <w:tcW w:w="2438" w:type="dxa"/>
            <w:tcMar>
              <w:top w:w="40" w:type="dxa"/>
              <w:left w:w="40" w:type="dxa"/>
              <w:bottom w:w="40" w:type="dxa"/>
              <w:right w:w="40" w:type="dxa"/>
            </w:tcMar>
            <w:vAlign w:val="center"/>
          </w:tcPr>
          <w:p w14:paraId="3A958869"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Frecuencia</w:t>
            </w:r>
          </w:p>
        </w:tc>
        <w:tc>
          <w:tcPr>
            <w:tcW w:w="6485" w:type="dxa"/>
            <w:tcMar>
              <w:top w:w="40" w:type="dxa"/>
              <w:left w:w="40" w:type="dxa"/>
              <w:bottom w:w="40" w:type="dxa"/>
              <w:right w:w="40" w:type="dxa"/>
            </w:tcMar>
            <w:vAlign w:val="center"/>
          </w:tcPr>
          <w:p w14:paraId="0DA83390"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60 Hz</w:t>
            </w:r>
          </w:p>
        </w:tc>
      </w:tr>
      <w:tr w:rsidR="00535433" w:rsidRPr="000C4E40" w14:paraId="66487C1C" w14:textId="77777777" w:rsidTr="776000A7">
        <w:trPr>
          <w:trHeight w:val="292"/>
        </w:trPr>
        <w:tc>
          <w:tcPr>
            <w:tcW w:w="2438" w:type="dxa"/>
            <w:tcMar>
              <w:top w:w="40" w:type="dxa"/>
              <w:left w:w="40" w:type="dxa"/>
              <w:bottom w:w="40" w:type="dxa"/>
              <w:right w:w="40" w:type="dxa"/>
            </w:tcMar>
            <w:vAlign w:val="center"/>
          </w:tcPr>
          <w:p w14:paraId="7F396010"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Protección</w:t>
            </w:r>
          </w:p>
        </w:tc>
        <w:tc>
          <w:tcPr>
            <w:tcW w:w="6485" w:type="dxa"/>
            <w:tcMar>
              <w:top w:w="40" w:type="dxa"/>
              <w:left w:w="40" w:type="dxa"/>
              <w:bottom w:w="40" w:type="dxa"/>
              <w:right w:w="40" w:type="dxa"/>
            </w:tcMar>
            <w:vAlign w:val="center"/>
          </w:tcPr>
          <w:p w14:paraId="177107E4"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IP54</w:t>
            </w:r>
          </w:p>
        </w:tc>
      </w:tr>
      <w:tr w:rsidR="00535433" w:rsidRPr="000C4E40" w14:paraId="6443D2FE" w14:textId="77777777" w:rsidTr="776000A7">
        <w:trPr>
          <w:trHeight w:val="292"/>
        </w:trPr>
        <w:tc>
          <w:tcPr>
            <w:tcW w:w="2438" w:type="dxa"/>
            <w:tcMar>
              <w:top w:w="40" w:type="dxa"/>
              <w:left w:w="40" w:type="dxa"/>
              <w:bottom w:w="40" w:type="dxa"/>
              <w:right w:w="40" w:type="dxa"/>
            </w:tcMar>
            <w:vAlign w:val="center"/>
          </w:tcPr>
          <w:p w14:paraId="05CE268D"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Temperatura de operación</w:t>
            </w:r>
          </w:p>
        </w:tc>
        <w:tc>
          <w:tcPr>
            <w:tcW w:w="6485" w:type="dxa"/>
            <w:tcMar>
              <w:top w:w="40" w:type="dxa"/>
              <w:left w:w="40" w:type="dxa"/>
              <w:bottom w:w="40" w:type="dxa"/>
              <w:right w:w="40" w:type="dxa"/>
            </w:tcMar>
            <w:vAlign w:val="center"/>
          </w:tcPr>
          <w:p w14:paraId="16F8DD05"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-25°C a +70°C</w:t>
            </w:r>
          </w:p>
        </w:tc>
      </w:tr>
      <w:tr w:rsidR="00535433" w:rsidRPr="000C4E40" w14:paraId="4BA21DBC" w14:textId="77777777" w:rsidTr="776000A7">
        <w:trPr>
          <w:trHeight w:val="292"/>
        </w:trPr>
        <w:tc>
          <w:tcPr>
            <w:tcW w:w="2438" w:type="dxa"/>
            <w:tcMar>
              <w:top w:w="40" w:type="dxa"/>
              <w:left w:w="40" w:type="dxa"/>
              <w:bottom w:w="40" w:type="dxa"/>
              <w:right w:w="40" w:type="dxa"/>
            </w:tcMar>
            <w:vAlign w:val="center"/>
          </w:tcPr>
          <w:p w14:paraId="190253BC"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Comunicación</w:t>
            </w:r>
          </w:p>
        </w:tc>
        <w:tc>
          <w:tcPr>
            <w:tcW w:w="6485" w:type="dxa"/>
            <w:tcMar>
              <w:top w:w="40" w:type="dxa"/>
              <w:left w:w="40" w:type="dxa"/>
              <w:bottom w:w="40" w:type="dxa"/>
              <w:right w:w="40" w:type="dxa"/>
            </w:tcMar>
            <w:vAlign w:val="center"/>
          </w:tcPr>
          <w:p w14:paraId="53BE6E81"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RS485 / puerto óptico</w:t>
            </w:r>
          </w:p>
        </w:tc>
      </w:tr>
      <w:tr w:rsidR="00535433" w:rsidRPr="000C4E40" w14:paraId="048A7457" w14:textId="77777777" w:rsidTr="776000A7">
        <w:trPr>
          <w:trHeight w:val="292"/>
        </w:trPr>
        <w:tc>
          <w:tcPr>
            <w:tcW w:w="2438" w:type="dxa"/>
            <w:tcMar>
              <w:top w:w="40" w:type="dxa"/>
              <w:left w:w="40" w:type="dxa"/>
              <w:bottom w:w="40" w:type="dxa"/>
              <w:right w:w="40" w:type="dxa"/>
            </w:tcMar>
            <w:vAlign w:val="center"/>
          </w:tcPr>
          <w:p w14:paraId="255B8B17"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Comunicación Remota</w:t>
            </w:r>
          </w:p>
        </w:tc>
        <w:tc>
          <w:tcPr>
            <w:tcW w:w="6485" w:type="dxa"/>
            <w:tcMar>
              <w:top w:w="40" w:type="dxa"/>
              <w:left w:w="40" w:type="dxa"/>
              <w:bottom w:w="40" w:type="dxa"/>
              <w:right w:w="40" w:type="dxa"/>
            </w:tcMar>
            <w:vAlign w:val="center"/>
          </w:tcPr>
          <w:p w14:paraId="7AA77041"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lang w:val="en-US"/>
              </w:rPr>
            </w:pPr>
            <w:r w:rsidRPr="000C4E40">
              <w:rPr>
                <w:rFonts w:asciiTheme="minorHAnsi" w:eastAsiaTheme="minorEastAsia" w:hAnsiTheme="minorHAnsi" w:cstheme="minorBidi"/>
                <w:sz w:val="18"/>
                <w:szCs w:val="18"/>
                <w:lang w:val="en-US"/>
              </w:rPr>
              <w:t>GPRS/GSM, Wi-Fi, Ethernet, LoRa</w:t>
            </w:r>
          </w:p>
        </w:tc>
      </w:tr>
      <w:tr w:rsidR="00535433" w:rsidRPr="000C4E40" w14:paraId="0968DED7" w14:textId="77777777" w:rsidTr="776000A7">
        <w:trPr>
          <w:trHeight w:val="340"/>
        </w:trPr>
        <w:tc>
          <w:tcPr>
            <w:tcW w:w="2438" w:type="dxa"/>
            <w:tcMar>
              <w:top w:w="40" w:type="dxa"/>
              <w:left w:w="40" w:type="dxa"/>
              <w:bottom w:w="40" w:type="dxa"/>
              <w:right w:w="40" w:type="dxa"/>
            </w:tcMar>
            <w:vAlign w:val="center"/>
          </w:tcPr>
          <w:p w14:paraId="4E9DD17F"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Protocolos</w:t>
            </w:r>
          </w:p>
        </w:tc>
        <w:tc>
          <w:tcPr>
            <w:tcW w:w="6485" w:type="dxa"/>
            <w:tcMar>
              <w:top w:w="40" w:type="dxa"/>
              <w:left w:w="40" w:type="dxa"/>
              <w:bottom w:w="40" w:type="dxa"/>
              <w:right w:w="40" w:type="dxa"/>
            </w:tcMar>
            <w:vAlign w:val="center"/>
          </w:tcPr>
          <w:p w14:paraId="5D6BBE1A"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DLMS/COSEM, IEC62056-21, MODBUS</w:t>
            </w:r>
          </w:p>
        </w:tc>
      </w:tr>
      <w:tr w:rsidR="00535433" w:rsidRPr="000C4E40" w14:paraId="701C9F1F" w14:textId="77777777" w:rsidTr="776000A7">
        <w:trPr>
          <w:trHeight w:val="292"/>
        </w:trPr>
        <w:tc>
          <w:tcPr>
            <w:tcW w:w="2438" w:type="dxa"/>
            <w:tcMar>
              <w:top w:w="40" w:type="dxa"/>
              <w:left w:w="40" w:type="dxa"/>
              <w:bottom w:w="40" w:type="dxa"/>
              <w:right w:w="40" w:type="dxa"/>
            </w:tcMar>
            <w:vAlign w:val="center"/>
          </w:tcPr>
          <w:p w14:paraId="17398718"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Cumplimiento regulatorio</w:t>
            </w:r>
          </w:p>
        </w:tc>
        <w:tc>
          <w:tcPr>
            <w:tcW w:w="6485" w:type="dxa"/>
            <w:tcMar>
              <w:top w:w="40" w:type="dxa"/>
              <w:left w:w="40" w:type="dxa"/>
              <w:bottom w:w="40" w:type="dxa"/>
              <w:right w:w="40" w:type="dxa"/>
            </w:tcMar>
            <w:vAlign w:val="center"/>
          </w:tcPr>
          <w:p w14:paraId="4B2BF32B" w14:textId="77777777" w:rsidR="00535433" w:rsidRPr="000C4E40" w:rsidRDefault="00535433" w:rsidP="00B865A1">
            <w:pPr>
              <w:spacing w:line="276" w:lineRule="auto"/>
              <w:ind w:right="59"/>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CREG 038 de 2014</w:t>
            </w:r>
          </w:p>
        </w:tc>
      </w:tr>
      <w:tr w:rsidR="776000A7" w:rsidRPr="000C4E40" w14:paraId="197C1670" w14:textId="77777777" w:rsidTr="776000A7">
        <w:trPr>
          <w:trHeight w:val="292"/>
        </w:trPr>
        <w:tc>
          <w:tcPr>
            <w:tcW w:w="2438" w:type="dxa"/>
            <w:tcMar>
              <w:top w:w="40" w:type="dxa"/>
              <w:left w:w="40" w:type="dxa"/>
              <w:bottom w:w="40" w:type="dxa"/>
              <w:right w:w="40" w:type="dxa"/>
            </w:tcMar>
            <w:vAlign w:val="center"/>
          </w:tcPr>
          <w:p w14:paraId="032B3704" w14:textId="6ABF761C" w:rsidR="27033F2F" w:rsidRPr="000C4E40" w:rsidRDefault="27033F2F" w:rsidP="776000A7">
            <w:pPr>
              <w:spacing w:line="276" w:lineRule="auto"/>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Vida útil mínima</w:t>
            </w:r>
          </w:p>
        </w:tc>
        <w:tc>
          <w:tcPr>
            <w:tcW w:w="6485" w:type="dxa"/>
            <w:tcMar>
              <w:top w:w="40" w:type="dxa"/>
              <w:left w:w="40" w:type="dxa"/>
              <w:bottom w:w="40" w:type="dxa"/>
              <w:right w:w="40" w:type="dxa"/>
            </w:tcMar>
            <w:vAlign w:val="center"/>
          </w:tcPr>
          <w:p w14:paraId="4BE55EF5" w14:textId="2965D714" w:rsidR="27033F2F" w:rsidRPr="000C4E40" w:rsidRDefault="27033F2F" w:rsidP="776000A7">
            <w:pPr>
              <w:spacing w:line="276" w:lineRule="auto"/>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25 años</w:t>
            </w:r>
          </w:p>
        </w:tc>
      </w:tr>
    </w:tbl>
    <w:p w14:paraId="0C323F40" w14:textId="77777777" w:rsidR="004E2C56" w:rsidRDefault="004E2C56" w:rsidP="004E2C56">
      <w:pPr>
        <w:pStyle w:val="Titulo1"/>
        <w:ind w:left="360" w:right="59"/>
      </w:pPr>
    </w:p>
    <w:p w14:paraId="529B60D3" w14:textId="4E9B6B0B" w:rsidR="00C64E64" w:rsidRPr="001E40DA" w:rsidRDefault="2EB40A04" w:rsidP="779A203C">
      <w:pPr>
        <w:pStyle w:val="Ttulo2"/>
        <w:numPr>
          <w:ilvl w:val="1"/>
          <w:numId w:val="158"/>
        </w:numPr>
        <w:spacing w:before="0"/>
        <w:ind w:right="59"/>
        <w:rPr>
          <w:color w:val="002060"/>
        </w:rPr>
      </w:pPr>
      <w:r w:rsidRPr="776000A7">
        <w:rPr>
          <w:color w:val="002060"/>
        </w:rPr>
        <w:t xml:space="preserve">Estructuras de soporte </w:t>
      </w:r>
    </w:p>
    <w:p w14:paraId="5F90ED03" w14:textId="77777777" w:rsidR="00C64E64" w:rsidRDefault="00C64E64" w:rsidP="004E2C56">
      <w:pPr>
        <w:pStyle w:val="Titulo1"/>
        <w:ind w:left="360" w:right="59"/>
      </w:pPr>
    </w:p>
    <w:p w14:paraId="7898C457" w14:textId="5512CD3F" w:rsidR="00C64E64" w:rsidRPr="001E70C7" w:rsidRDefault="286CBD06" w:rsidP="776000A7">
      <w:pPr>
        <w:pStyle w:val="Descripcin"/>
        <w:spacing w:after="0"/>
        <w:jc w:val="center"/>
        <w:rPr>
          <w:rFonts w:asciiTheme="minorHAnsi" w:eastAsiaTheme="minorEastAsia" w:hAnsiTheme="minorHAnsi" w:cstheme="minorBidi"/>
          <w:color w:val="auto"/>
        </w:rPr>
      </w:pPr>
      <w:r w:rsidRPr="001E70C7">
        <w:rPr>
          <w:rFonts w:asciiTheme="minorHAnsi" w:eastAsiaTheme="minorEastAsia" w:hAnsiTheme="minorHAnsi" w:cstheme="minorBidi"/>
          <w:color w:val="auto"/>
        </w:rPr>
        <w:t xml:space="preserve">Tabla </w:t>
      </w:r>
      <w:r w:rsidR="00C64E64" w:rsidRPr="001E70C7">
        <w:rPr>
          <w:rFonts w:asciiTheme="minorHAnsi" w:eastAsiaTheme="minorEastAsia" w:hAnsiTheme="minorHAnsi" w:cstheme="minorBidi"/>
          <w:color w:val="auto"/>
        </w:rPr>
        <w:fldChar w:fldCharType="begin"/>
      </w:r>
      <w:r w:rsidR="00C64E64" w:rsidRPr="001E70C7">
        <w:rPr>
          <w:rFonts w:asciiTheme="minorHAnsi" w:eastAsiaTheme="minorEastAsia" w:hAnsiTheme="minorHAnsi" w:cstheme="minorBidi"/>
          <w:color w:val="auto"/>
        </w:rPr>
        <w:instrText xml:space="preserve"> SEQ Tabla \* ARABIC </w:instrText>
      </w:r>
      <w:r w:rsidR="00C64E64" w:rsidRPr="001E70C7">
        <w:rPr>
          <w:rFonts w:asciiTheme="minorHAnsi" w:eastAsiaTheme="minorEastAsia" w:hAnsiTheme="minorHAnsi" w:cstheme="minorBidi"/>
          <w:color w:val="auto"/>
        </w:rPr>
        <w:fldChar w:fldCharType="separate"/>
      </w:r>
      <w:r w:rsidR="242EBAD3" w:rsidRPr="001E70C7">
        <w:rPr>
          <w:rFonts w:asciiTheme="minorHAnsi" w:eastAsiaTheme="minorEastAsia" w:hAnsiTheme="minorHAnsi" w:cstheme="minorBidi"/>
          <w:noProof/>
          <w:color w:val="auto"/>
        </w:rPr>
        <w:t>6</w:t>
      </w:r>
      <w:r w:rsidR="00C64E64" w:rsidRPr="001E70C7">
        <w:rPr>
          <w:rFonts w:asciiTheme="minorHAnsi" w:eastAsiaTheme="minorEastAsia" w:hAnsiTheme="minorHAnsi" w:cstheme="minorBidi"/>
          <w:color w:val="auto"/>
        </w:rPr>
        <w:fldChar w:fldCharType="end"/>
      </w:r>
      <w:r w:rsidRPr="001E70C7">
        <w:rPr>
          <w:rFonts w:asciiTheme="minorHAnsi" w:eastAsiaTheme="minorEastAsia" w:hAnsiTheme="minorHAnsi" w:cstheme="minorBidi"/>
          <w:color w:val="auto"/>
        </w:rPr>
        <w:t>. Especificaciones técnicas mínimas para las estructuras de soporte.</w:t>
      </w:r>
    </w:p>
    <w:tbl>
      <w:tblPr>
        <w:tblW w:w="8925"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404"/>
        <w:gridCol w:w="3119"/>
        <w:gridCol w:w="3402"/>
      </w:tblGrid>
      <w:tr w:rsidR="00C64E64" w:rsidRPr="000C4E40" w14:paraId="564B482F" w14:textId="77777777" w:rsidTr="00F44C61">
        <w:trPr>
          <w:trHeight w:val="315"/>
          <w:jc w:val="center"/>
        </w:trPr>
        <w:tc>
          <w:tcPr>
            <w:tcW w:w="240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1F3864" w:themeFill="accent1" w:themeFillShade="80"/>
            <w:tcMar>
              <w:top w:w="40" w:type="dxa"/>
              <w:left w:w="40" w:type="dxa"/>
              <w:bottom w:w="40" w:type="dxa"/>
              <w:right w:w="40" w:type="dxa"/>
            </w:tcMar>
            <w:vAlign w:val="bottom"/>
          </w:tcPr>
          <w:p w14:paraId="17B12BE7" w14:textId="77777777" w:rsidR="00C64E64" w:rsidRPr="000C4E40" w:rsidRDefault="00C64E64" w:rsidP="00B74528">
            <w:pPr>
              <w:spacing w:line="276" w:lineRule="auto"/>
              <w:jc w:val="both"/>
              <w:rPr>
                <w:rFonts w:asciiTheme="minorHAnsi" w:eastAsiaTheme="minorEastAsia" w:hAnsiTheme="minorHAnsi" w:cstheme="minorBidi"/>
                <w:color w:val="FFFFFF"/>
                <w:sz w:val="18"/>
                <w:szCs w:val="18"/>
              </w:rPr>
            </w:pPr>
            <w:r w:rsidRPr="000C4E40">
              <w:rPr>
                <w:rFonts w:asciiTheme="minorHAnsi" w:eastAsiaTheme="minorEastAsia" w:hAnsiTheme="minorHAnsi" w:cstheme="minorBidi"/>
                <w:b/>
                <w:bCs/>
                <w:color w:val="FFFFFF" w:themeColor="background1"/>
                <w:sz w:val="18"/>
                <w:szCs w:val="18"/>
              </w:rPr>
              <w:t>Característica</w:t>
            </w:r>
          </w:p>
        </w:tc>
        <w:tc>
          <w:tcPr>
            <w:tcW w:w="3119" w:type="dxa"/>
            <w:tcBorders>
              <w:top w:val="single" w:sz="5" w:space="0" w:color="000000" w:themeColor="text1"/>
              <w:left w:val="single" w:sz="5" w:space="0" w:color="CCCCCC"/>
              <w:bottom w:val="single" w:sz="5" w:space="0" w:color="000000" w:themeColor="text1"/>
              <w:right w:val="single" w:sz="5" w:space="0" w:color="000000" w:themeColor="text1"/>
            </w:tcBorders>
            <w:shd w:val="clear" w:color="auto" w:fill="1F3864" w:themeFill="accent1" w:themeFillShade="80"/>
            <w:tcMar>
              <w:top w:w="40" w:type="dxa"/>
              <w:left w:w="40" w:type="dxa"/>
              <w:bottom w:w="40" w:type="dxa"/>
              <w:right w:w="40" w:type="dxa"/>
            </w:tcMar>
            <w:vAlign w:val="bottom"/>
          </w:tcPr>
          <w:p w14:paraId="02EDFEC9" w14:textId="77777777" w:rsidR="00C64E64" w:rsidRPr="000C4E40" w:rsidRDefault="00C64E64" w:rsidP="00B74528">
            <w:pPr>
              <w:spacing w:line="276" w:lineRule="auto"/>
              <w:jc w:val="both"/>
              <w:rPr>
                <w:rFonts w:asciiTheme="minorHAnsi" w:eastAsiaTheme="minorEastAsia" w:hAnsiTheme="minorHAnsi" w:cstheme="minorBidi"/>
                <w:color w:val="FFFFFF"/>
                <w:sz w:val="18"/>
                <w:szCs w:val="18"/>
              </w:rPr>
            </w:pPr>
            <w:r w:rsidRPr="000C4E40">
              <w:rPr>
                <w:rFonts w:asciiTheme="minorHAnsi" w:eastAsiaTheme="minorEastAsia" w:hAnsiTheme="minorHAnsi" w:cstheme="minorBidi"/>
                <w:b/>
                <w:bCs/>
                <w:color w:val="FFFFFF" w:themeColor="background1"/>
                <w:sz w:val="18"/>
                <w:szCs w:val="18"/>
              </w:rPr>
              <w:t>SSFV en Piso</w:t>
            </w:r>
          </w:p>
        </w:tc>
        <w:tc>
          <w:tcPr>
            <w:tcW w:w="3402" w:type="dxa"/>
            <w:tcBorders>
              <w:top w:val="single" w:sz="5" w:space="0" w:color="000000" w:themeColor="text1"/>
              <w:left w:val="single" w:sz="5" w:space="0" w:color="CCCCCC"/>
              <w:bottom w:val="single" w:sz="5" w:space="0" w:color="000000" w:themeColor="text1"/>
              <w:right w:val="single" w:sz="5" w:space="0" w:color="000000" w:themeColor="text1"/>
            </w:tcBorders>
            <w:shd w:val="clear" w:color="auto" w:fill="1F3864" w:themeFill="accent1" w:themeFillShade="80"/>
            <w:tcMar>
              <w:top w:w="40" w:type="dxa"/>
              <w:left w:w="40" w:type="dxa"/>
              <w:bottom w:w="40" w:type="dxa"/>
              <w:right w:w="40" w:type="dxa"/>
            </w:tcMar>
            <w:vAlign w:val="bottom"/>
          </w:tcPr>
          <w:p w14:paraId="7F540B87" w14:textId="77777777" w:rsidR="00C64E64" w:rsidRPr="000C4E40" w:rsidRDefault="00C64E64" w:rsidP="00B74528">
            <w:pPr>
              <w:spacing w:line="276" w:lineRule="auto"/>
              <w:jc w:val="both"/>
              <w:rPr>
                <w:rFonts w:asciiTheme="minorHAnsi" w:eastAsiaTheme="minorEastAsia" w:hAnsiTheme="minorHAnsi" w:cstheme="minorBidi"/>
                <w:color w:val="FFFFFF"/>
                <w:sz w:val="18"/>
                <w:szCs w:val="18"/>
              </w:rPr>
            </w:pPr>
            <w:r w:rsidRPr="000C4E40">
              <w:rPr>
                <w:rFonts w:asciiTheme="minorHAnsi" w:eastAsiaTheme="minorEastAsia" w:hAnsiTheme="minorHAnsi" w:cstheme="minorBidi"/>
                <w:b/>
                <w:bCs/>
                <w:color w:val="FFFFFF" w:themeColor="background1"/>
                <w:sz w:val="18"/>
                <w:szCs w:val="18"/>
              </w:rPr>
              <w:t>SSFV en Techo</w:t>
            </w:r>
          </w:p>
        </w:tc>
      </w:tr>
      <w:tr w:rsidR="00C64E64" w:rsidRPr="000C4E40" w14:paraId="6CEEDE16" w14:textId="77777777" w:rsidTr="00F44C61">
        <w:trPr>
          <w:trHeight w:val="540"/>
          <w:jc w:val="center"/>
        </w:trPr>
        <w:tc>
          <w:tcPr>
            <w:tcW w:w="2404"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211D1382" w14:textId="77777777" w:rsidR="00C64E64" w:rsidRPr="000C4E40" w:rsidRDefault="00C64E64" w:rsidP="00B74528">
            <w:pPr>
              <w:spacing w:line="276" w:lineRule="auto"/>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Material</w:t>
            </w:r>
          </w:p>
        </w:tc>
        <w:tc>
          <w:tcPr>
            <w:tcW w:w="3119"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7382334C" w14:textId="77777777" w:rsidR="00C64E64" w:rsidRPr="000C4E40" w:rsidRDefault="00C64E64" w:rsidP="00B74528">
            <w:pPr>
              <w:spacing w:line="276" w:lineRule="auto"/>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Acero galvanizado o aluminio anodizado</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64F6D8FA" w14:textId="77777777" w:rsidR="00C64E64" w:rsidRPr="000C4E40" w:rsidRDefault="00C64E64" w:rsidP="00F44C61">
            <w:pPr>
              <w:spacing w:line="276" w:lineRule="auto"/>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Acero inoxidable o aluminio anodizado</w:t>
            </w:r>
          </w:p>
        </w:tc>
      </w:tr>
      <w:tr w:rsidR="00C64E64" w:rsidRPr="000C4E40" w14:paraId="4B52BB34" w14:textId="77777777" w:rsidTr="00F44C61">
        <w:trPr>
          <w:trHeight w:val="315"/>
          <w:jc w:val="center"/>
        </w:trPr>
        <w:tc>
          <w:tcPr>
            <w:tcW w:w="2404"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22CAE815" w14:textId="77777777" w:rsidR="00C64E64" w:rsidRPr="000C4E40" w:rsidRDefault="00C64E64" w:rsidP="00B74528">
            <w:pPr>
              <w:spacing w:line="276" w:lineRule="auto"/>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Carga de viento soportada</w:t>
            </w:r>
          </w:p>
        </w:tc>
        <w:tc>
          <w:tcPr>
            <w:tcW w:w="3119"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5D362B4B" w14:textId="77777777" w:rsidR="00C64E64" w:rsidRPr="000C4E40" w:rsidRDefault="00C64E64" w:rsidP="00B74528">
            <w:pPr>
              <w:spacing w:line="276" w:lineRule="auto"/>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Hasta 130 km/h</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bottom"/>
          </w:tcPr>
          <w:p w14:paraId="0227C8E5" w14:textId="77777777" w:rsidR="00C64E64" w:rsidRPr="000C4E40" w:rsidRDefault="00C64E64" w:rsidP="00B74528">
            <w:pPr>
              <w:spacing w:line="276" w:lineRule="auto"/>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Hasta 120 km/h</w:t>
            </w:r>
          </w:p>
        </w:tc>
      </w:tr>
      <w:tr w:rsidR="00C64E64" w:rsidRPr="000C4E40" w14:paraId="19804553" w14:textId="77777777" w:rsidTr="00F44C61">
        <w:trPr>
          <w:trHeight w:val="540"/>
          <w:jc w:val="center"/>
        </w:trPr>
        <w:tc>
          <w:tcPr>
            <w:tcW w:w="2404"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3FE494B5" w14:textId="77777777" w:rsidR="00C64E64" w:rsidRPr="000C4E40" w:rsidRDefault="00C64E64" w:rsidP="00B74528">
            <w:pPr>
              <w:spacing w:line="276" w:lineRule="auto"/>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Anclaje</w:t>
            </w:r>
          </w:p>
        </w:tc>
        <w:tc>
          <w:tcPr>
            <w:tcW w:w="3119"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3F29B3ED" w14:textId="77777777" w:rsidR="00C64E64" w:rsidRPr="000C4E40" w:rsidRDefault="00C64E64" w:rsidP="00B74528">
            <w:pPr>
              <w:spacing w:line="276" w:lineRule="auto"/>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Cimentaciones de concreto o tornillos helicoidales</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bottom"/>
          </w:tcPr>
          <w:p w14:paraId="3DE87293" w14:textId="77777777" w:rsidR="00C64E64" w:rsidRPr="000C4E40" w:rsidRDefault="00C64E64" w:rsidP="00B74528">
            <w:pPr>
              <w:spacing w:line="276" w:lineRule="auto"/>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Adaptado al tipo de cubierta (teja, losa, lámina metálica)</w:t>
            </w:r>
          </w:p>
        </w:tc>
      </w:tr>
      <w:tr w:rsidR="00C64E64" w:rsidRPr="000C4E40" w14:paraId="5B75382A" w14:textId="77777777" w:rsidTr="00F44C61">
        <w:trPr>
          <w:trHeight w:val="540"/>
          <w:jc w:val="center"/>
        </w:trPr>
        <w:tc>
          <w:tcPr>
            <w:tcW w:w="2404"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68F04569" w14:textId="77777777" w:rsidR="00C64E64" w:rsidRPr="000C4E40" w:rsidRDefault="00C64E64" w:rsidP="00B74528">
            <w:pPr>
              <w:spacing w:line="276" w:lineRule="auto"/>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Protección anticorrosiva</w:t>
            </w:r>
          </w:p>
        </w:tc>
        <w:tc>
          <w:tcPr>
            <w:tcW w:w="3119"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64A3B930" w14:textId="77777777" w:rsidR="00C64E64" w:rsidRPr="000C4E40" w:rsidRDefault="00C64E64" w:rsidP="00B74528">
            <w:pPr>
              <w:spacing w:line="276" w:lineRule="auto"/>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Recubrimiento especial para evitar degradación</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bottom"/>
          </w:tcPr>
          <w:p w14:paraId="780463CA" w14:textId="77777777" w:rsidR="00C64E64" w:rsidRPr="000C4E40" w:rsidRDefault="00C64E64" w:rsidP="00B74528">
            <w:pPr>
              <w:spacing w:line="276" w:lineRule="auto"/>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Recubrimiento anticorrosivo y tornillería de acero inoxidable</w:t>
            </w:r>
          </w:p>
        </w:tc>
      </w:tr>
      <w:tr w:rsidR="00C64E64" w:rsidRPr="000C4E40" w14:paraId="5D197C63" w14:textId="77777777" w:rsidTr="00F44C61">
        <w:trPr>
          <w:trHeight w:val="540"/>
          <w:jc w:val="center"/>
        </w:trPr>
        <w:tc>
          <w:tcPr>
            <w:tcW w:w="2404" w:type="dxa"/>
            <w:tcBorders>
              <w:top w:val="single" w:sz="5" w:space="0" w:color="CCCCCC"/>
              <w:left w:val="single" w:sz="5" w:space="0" w:color="000000" w:themeColor="text1"/>
              <w:bottom w:val="single" w:sz="5" w:space="0" w:color="000000" w:themeColor="text1"/>
              <w:right w:val="single" w:sz="5" w:space="0" w:color="000000" w:themeColor="text1"/>
            </w:tcBorders>
            <w:tcMar>
              <w:top w:w="40" w:type="dxa"/>
              <w:left w:w="40" w:type="dxa"/>
              <w:bottom w:w="40" w:type="dxa"/>
              <w:right w:w="40" w:type="dxa"/>
            </w:tcMar>
            <w:vAlign w:val="center"/>
          </w:tcPr>
          <w:p w14:paraId="3AF87FCB" w14:textId="77777777" w:rsidR="00C64E64" w:rsidRPr="000C4E40" w:rsidRDefault="00C64E64" w:rsidP="00B74528">
            <w:pPr>
              <w:spacing w:line="276" w:lineRule="auto"/>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Normativas aplicables</w:t>
            </w:r>
          </w:p>
        </w:tc>
        <w:tc>
          <w:tcPr>
            <w:tcW w:w="3119"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center"/>
          </w:tcPr>
          <w:p w14:paraId="6A4B7519" w14:textId="77777777" w:rsidR="00C64E64" w:rsidRPr="000C4E40" w:rsidRDefault="00C64E64" w:rsidP="00B74528">
            <w:pPr>
              <w:spacing w:line="276" w:lineRule="auto"/>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NSR-10, NTC 5832, ISO 14713-1/2/3</w:t>
            </w:r>
          </w:p>
        </w:tc>
        <w:tc>
          <w:tcPr>
            <w:tcW w:w="3402" w:type="dxa"/>
            <w:tcBorders>
              <w:top w:val="single" w:sz="5" w:space="0" w:color="CCCCCC"/>
              <w:left w:val="single" w:sz="5" w:space="0" w:color="CCCCCC"/>
              <w:bottom w:val="single" w:sz="5" w:space="0" w:color="000000" w:themeColor="text1"/>
              <w:right w:val="single" w:sz="5" w:space="0" w:color="000000" w:themeColor="text1"/>
            </w:tcBorders>
            <w:tcMar>
              <w:top w:w="40" w:type="dxa"/>
              <w:left w:w="40" w:type="dxa"/>
              <w:bottom w:w="40" w:type="dxa"/>
              <w:right w:w="40" w:type="dxa"/>
            </w:tcMar>
            <w:vAlign w:val="bottom"/>
          </w:tcPr>
          <w:p w14:paraId="6BD81E90" w14:textId="77777777" w:rsidR="00C64E64" w:rsidRPr="000C4E40" w:rsidRDefault="00C64E64" w:rsidP="00B74528">
            <w:pPr>
              <w:spacing w:line="276" w:lineRule="auto"/>
              <w:jc w:val="both"/>
              <w:rPr>
                <w:rFonts w:asciiTheme="minorHAnsi" w:eastAsiaTheme="minorEastAsia" w:hAnsiTheme="minorHAnsi" w:cstheme="minorBidi"/>
                <w:sz w:val="18"/>
                <w:szCs w:val="18"/>
                <w:lang w:val="en-US"/>
              </w:rPr>
            </w:pPr>
            <w:r w:rsidRPr="000C4E40">
              <w:rPr>
                <w:rFonts w:asciiTheme="minorHAnsi" w:eastAsiaTheme="minorEastAsia" w:hAnsiTheme="minorHAnsi" w:cstheme="minorBidi"/>
                <w:sz w:val="18"/>
                <w:szCs w:val="18"/>
                <w:lang w:val="en-US"/>
              </w:rPr>
              <w:t xml:space="preserve">NSR-10, NTC 5832, </w:t>
            </w:r>
            <w:proofErr w:type="spellStart"/>
            <w:r w:rsidRPr="000C4E40">
              <w:rPr>
                <w:rFonts w:asciiTheme="minorHAnsi" w:eastAsiaTheme="minorEastAsia" w:hAnsiTheme="minorHAnsi" w:cstheme="minorBidi"/>
                <w:sz w:val="18"/>
                <w:szCs w:val="18"/>
                <w:lang w:val="en-US"/>
              </w:rPr>
              <w:t>Aluminium</w:t>
            </w:r>
            <w:proofErr w:type="spellEnd"/>
            <w:r w:rsidRPr="000C4E40">
              <w:rPr>
                <w:rFonts w:asciiTheme="minorHAnsi" w:eastAsiaTheme="minorEastAsia" w:hAnsiTheme="minorHAnsi" w:cstheme="minorBidi"/>
                <w:sz w:val="18"/>
                <w:szCs w:val="18"/>
                <w:lang w:val="en-US"/>
              </w:rPr>
              <w:t xml:space="preserve"> Association, ANSI H35</w:t>
            </w:r>
          </w:p>
        </w:tc>
      </w:tr>
    </w:tbl>
    <w:p w14:paraId="44497F09" w14:textId="77777777" w:rsidR="00C64E64" w:rsidRPr="00C64E64" w:rsidRDefault="00C64E64" w:rsidP="00BD7379">
      <w:pPr>
        <w:pStyle w:val="Titulo1"/>
        <w:ind w:left="0" w:right="59"/>
        <w:rPr>
          <w:lang w:val="en-US"/>
        </w:rPr>
      </w:pPr>
    </w:p>
    <w:p w14:paraId="0420B0DC" w14:textId="5C0FDE91" w:rsidR="189DE9BC" w:rsidRDefault="412BB972" w:rsidP="1A6FD68B">
      <w:pPr>
        <w:pStyle w:val="Ttulo2"/>
        <w:numPr>
          <w:ilvl w:val="1"/>
          <w:numId w:val="158"/>
        </w:numPr>
        <w:spacing w:before="0"/>
        <w:ind w:right="59"/>
        <w:rPr>
          <w:color w:val="002060"/>
        </w:rPr>
      </w:pPr>
      <w:r w:rsidRPr="776000A7">
        <w:rPr>
          <w:color w:val="002060"/>
        </w:rPr>
        <w:lastRenderedPageBreak/>
        <w:t>Sistema de Monitoreo</w:t>
      </w:r>
    </w:p>
    <w:p w14:paraId="5E9AC932" w14:textId="6B9DD4FE" w:rsidR="1A6FD68B" w:rsidRPr="00245092" w:rsidRDefault="1C55EB0C" w:rsidP="1A6FD68B">
      <w:pPr>
        <w:pStyle w:val="Titulo1"/>
        <w:ind w:left="0" w:right="59"/>
        <w:rPr>
          <w:lang w:val="es-CO"/>
        </w:rPr>
      </w:pPr>
      <w:r w:rsidRPr="776000A7">
        <w:rPr>
          <w:b w:val="0"/>
          <w:bCs w:val="0"/>
          <w:lang w:val="es-CO"/>
        </w:rPr>
        <w:t>A continuación, se presentan los requisitos técnicos mínimos del sistema de monitoreo de los SSFV, con el fin de definir las variables mínimas a registrar, la periodicidad de adquisición y visualización de datos, el almacenamiento histórico, los perfiles de usuario, la gestión de alarmas y reportes, así como las condiciones de acceso para supervisión o interventoría y las responsabilidades asociadas a la conectividad y disponibilidad de la plataforma.</w:t>
      </w:r>
    </w:p>
    <w:p w14:paraId="558B845F" w14:textId="3A456E8A" w:rsidR="1A6FD68B" w:rsidRPr="00245092" w:rsidRDefault="1A6FD68B" w:rsidP="1A6FD68B">
      <w:pPr>
        <w:pStyle w:val="Titulo1"/>
        <w:ind w:left="0" w:right="59"/>
        <w:rPr>
          <w:b w:val="0"/>
          <w:bCs w:val="0"/>
          <w:lang w:val="es-CO"/>
        </w:rPr>
      </w:pPr>
    </w:p>
    <w:p w14:paraId="0B1E8E85" w14:textId="141C4592" w:rsidR="5E9886F5" w:rsidRPr="001E70C7" w:rsidRDefault="5E9886F5" w:rsidP="776000A7">
      <w:pPr>
        <w:pStyle w:val="Descripcin"/>
        <w:spacing w:after="0"/>
        <w:jc w:val="center"/>
        <w:rPr>
          <w:rFonts w:asciiTheme="minorHAnsi" w:eastAsiaTheme="minorEastAsia" w:hAnsiTheme="minorHAnsi" w:cstheme="minorBidi"/>
          <w:color w:val="auto"/>
        </w:rPr>
      </w:pPr>
      <w:r w:rsidRPr="001E70C7">
        <w:rPr>
          <w:rFonts w:asciiTheme="minorHAnsi" w:eastAsiaTheme="minorEastAsia" w:hAnsiTheme="minorHAnsi" w:cstheme="minorBidi"/>
          <w:color w:val="auto"/>
        </w:rPr>
        <w:t xml:space="preserve">Tabla </w:t>
      </w:r>
      <w:r w:rsidRPr="001E70C7">
        <w:rPr>
          <w:rFonts w:asciiTheme="minorHAnsi" w:eastAsiaTheme="minorEastAsia" w:hAnsiTheme="minorHAnsi" w:cstheme="minorBidi"/>
          <w:color w:val="auto"/>
        </w:rPr>
        <w:fldChar w:fldCharType="begin"/>
      </w:r>
      <w:r w:rsidRPr="001E70C7">
        <w:rPr>
          <w:rFonts w:asciiTheme="minorHAnsi" w:eastAsiaTheme="minorEastAsia" w:hAnsiTheme="minorHAnsi" w:cstheme="minorBidi"/>
          <w:color w:val="auto"/>
        </w:rPr>
        <w:instrText xml:space="preserve"> SEQ Tabla \* ARABIC </w:instrText>
      </w:r>
      <w:r w:rsidRPr="001E70C7">
        <w:rPr>
          <w:rFonts w:asciiTheme="minorHAnsi" w:eastAsiaTheme="minorEastAsia" w:hAnsiTheme="minorHAnsi" w:cstheme="minorBidi"/>
          <w:color w:val="auto"/>
        </w:rPr>
        <w:fldChar w:fldCharType="separate"/>
      </w:r>
      <w:r w:rsidRPr="001E70C7">
        <w:rPr>
          <w:rFonts w:asciiTheme="minorHAnsi" w:eastAsiaTheme="minorEastAsia" w:hAnsiTheme="minorHAnsi" w:cstheme="minorBidi"/>
          <w:noProof/>
          <w:color w:val="auto"/>
        </w:rPr>
        <w:t>7</w:t>
      </w:r>
      <w:r w:rsidRPr="001E70C7">
        <w:rPr>
          <w:rFonts w:asciiTheme="minorHAnsi" w:eastAsiaTheme="minorEastAsia" w:hAnsiTheme="minorHAnsi" w:cstheme="minorBidi"/>
          <w:color w:val="auto"/>
        </w:rPr>
        <w:fldChar w:fldCharType="end"/>
      </w:r>
      <w:r w:rsidRPr="001E70C7">
        <w:rPr>
          <w:rFonts w:asciiTheme="minorHAnsi" w:eastAsiaTheme="minorEastAsia" w:hAnsiTheme="minorHAnsi" w:cstheme="minorBidi"/>
          <w:color w:val="auto"/>
        </w:rPr>
        <w:t>. Especificaciones técnicas mínimas para el sistema de monitoreo.</w:t>
      </w:r>
    </w:p>
    <w:tbl>
      <w:tblPr>
        <w:tblW w:w="0" w:type="auto"/>
        <w:tblLook w:val="06A0" w:firstRow="1" w:lastRow="0" w:firstColumn="1" w:lastColumn="0" w:noHBand="1" w:noVBand="1"/>
      </w:tblPr>
      <w:tblGrid>
        <w:gridCol w:w="3063"/>
        <w:gridCol w:w="5775"/>
      </w:tblGrid>
      <w:tr w:rsidR="1A6FD68B" w:rsidRPr="000C4E40" w14:paraId="017505E0" w14:textId="77777777" w:rsidTr="776000A7">
        <w:trPr>
          <w:trHeight w:val="300"/>
        </w:trPr>
        <w:tc>
          <w:tcPr>
            <w:tcW w:w="3075" w:type="dxa"/>
            <w:tcBorders>
              <w:top w:val="single" w:sz="4" w:space="0" w:color="auto"/>
              <w:left w:val="single" w:sz="4" w:space="0" w:color="auto"/>
              <w:bottom w:val="single" w:sz="4" w:space="0" w:color="auto"/>
              <w:right w:val="single" w:sz="4" w:space="0" w:color="auto"/>
            </w:tcBorders>
            <w:shd w:val="clear" w:color="auto" w:fill="1F3864" w:themeFill="accent1" w:themeFillShade="80"/>
            <w:tcMar>
              <w:top w:w="15" w:type="dxa"/>
              <w:left w:w="15" w:type="dxa"/>
              <w:right w:w="15" w:type="dxa"/>
            </w:tcMar>
            <w:vAlign w:val="center"/>
          </w:tcPr>
          <w:p w14:paraId="62DB5E5D" w14:textId="034EBE06" w:rsidR="1A6FD68B" w:rsidRPr="000C4E40" w:rsidRDefault="6E1F5941" w:rsidP="776000A7">
            <w:pPr>
              <w:jc w:val="both"/>
              <w:rPr>
                <w:rFonts w:asciiTheme="minorHAnsi" w:eastAsiaTheme="minorEastAsia" w:hAnsiTheme="minorHAnsi" w:cstheme="minorBidi"/>
                <w:b/>
                <w:bCs/>
                <w:color w:val="FFFFFF" w:themeColor="background1"/>
                <w:sz w:val="18"/>
                <w:szCs w:val="18"/>
              </w:rPr>
            </w:pPr>
            <w:r w:rsidRPr="000C4E40">
              <w:rPr>
                <w:rFonts w:asciiTheme="minorHAnsi" w:eastAsiaTheme="minorEastAsia" w:hAnsiTheme="minorHAnsi" w:cstheme="minorBidi"/>
                <w:b/>
                <w:bCs/>
                <w:color w:val="FFFFFF" w:themeColor="background1"/>
                <w:sz w:val="18"/>
                <w:szCs w:val="18"/>
              </w:rPr>
              <w:t>Característica</w:t>
            </w:r>
          </w:p>
        </w:tc>
        <w:tc>
          <w:tcPr>
            <w:tcW w:w="5802" w:type="dxa"/>
            <w:tcBorders>
              <w:top w:val="single" w:sz="4" w:space="0" w:color="auto"/>
              <w:left w:val="single" w:sz="4" w:space="0" w:color="auto"/>
              <w:bottom w:val="single" w:sz="4" w:space="0" w:color="auto"/>
              <w:right w:val="single" w:sz="4" w:space="0" w:color="auto"/>
            </w:tcBorders>
            <w:shd w:val="clear" w:color="auto" w:fill="1F3864" w:themeFill="accent1" w:themeFillShade="80"/>
            <w:tcMar>
              <w:top w:w="15" w:type="dxa"/>
              <w:left w:w="15" w:type="dxa"/>
              <w:right w:w="15" w:type="dxa"/>
            </w:tcMar>
            <w:vAlign w:val="center"/>
          </w:tcPr>
          <w:p w14:paraId="480CCD61" w14:textId="4B60865E" w:rsidR="1A6FD68B" w:rsidRPr="000C4E40" w:rsidRDefault="6E1F5941" w:rsidP="776000A7">
            <w:pPr>
              <w:jc w:val="both"/>
              <w:rPr>
                <w:rFonts w:asciiTheme="minorHAnsi" w:eastAsiaTheme="minorEastAsia" w:hAnsiTheme="minorHAnsi" w:cstheme="minorBidi"/>
                <w:b/>
                <w:bCs/>
                <w:color w:val="FFFFFF" w:themeColor="background1"/>
                <w:sz w:val="18"/>
                <w:szCs w:val="18"/>
              </w:rPr>
            </w:pPr>
            <w:r w:rsidRPr="000C4E40">
              <w:rPr>
                <w:rFonts w:asciiTheme="minorHAnsi" w:eastAsiaTheme="minorEastAsia" w:hAnsiTheme="minorHAnsi" w:cstheme="minorBidi"/>
                <w:b/>
                <w:bCs/>
                <w:color w:val="FFFFFF" w:themeColor="background1"/>
                <w:sz w:val="18"/>
                <w:szCs w:val="18"/>
              </w:rPr>
              <w:t>SSFV en piso o Techo</w:t>
            </w:r>
          </w:p>
        </w:tc>
      </w:tr>
      <w:tr w:rsidR="1A6FD68B" w:rsidRPr="000C4E40" w14:paraId="79A0808B" w14:textId="77777777" w:rsidTr="776000A7">
        <w:trPr>
          <w:trHeight w:val="6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EBB690" w14:textId="745B1877"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Tipo</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7B091E" w14:textId="3E8E313A"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Plataforma de monitoreo local y/o remota para supervisión del SSFV, integrada al inversor o mediante dispositivo adicional, según diseño.</w:t>
            </w:r>
          </w:p>
        </w:tc>
      </w:tr>
      <w:tr w:rsidR="1A6FD68B" w:rsidRPr="000C4E40" w14:paraId="4C2B9498" w14:textId="77777777" w:rsidTr="776000A7">
        <w:trPr>
          <w:trHeight w:val="12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C07AC3" w14:textId="64B4C34D" w:rsidR="1A6FD68B" w:rsidRPr="000C4E40" w:rsidRDefault="6E1F5941" w:rsidP="776000A7">
            <w:pPr>
              <w:rPr>
                <w:rFonts w:asciiTheme="minorHAnsi" w:eastAsiaTheme="minorEastAsia" w:hAnsiTheme="minorHAnsi" w:cstheme="minorBidi"/>
                <w:color w:val="000000" w:themeColor="text1"/>
                <w:sz w:val="18"/>
                <w:szCs w:val="18"/>
              </w:rPr>
            </w:pPr>
            <w:proofErr w:type="gramStart"/>
            <w:r w:rsidRPr="000C4E40">
              <w:rPr>
                <w:rFonts w:asciiTheme="minorHAnsi" w:eastAsiaTheme="minorEastAsia" w:hAnsiTheme="minorHAnsi" w:cstheme="minorBidi"/>
                <w:color w:val="000000" w:themeColor="text1"/>
                <w:sz w:val="18"/>
                <w:szCs w:val="18"/>
              </w:rPr>
              <w:t>Variables mínimas a registrar</w:t>
            </w:r>
            <w:proofErr w:type="gramEnd"/>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EF55C0" w14:textId="7C24A7C7"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Como mínimo deberá registrar: energía generada acumulada, potencia instantánea AC, tensión AC de salida, corriente AC de salida, frecuencia, estado operativo del inversor, alarmas y fallas del sistema. Cuando el equipo lo permita, también deberá registrar variables DC tales como tensión DC, corriente DC y energía generada diaria.</w:t>
            </w:r>
          </w:p>
        </w:tc>
      </w:tr>
      <w:tr w:rsidR="1A6FD68B" w:rsidRPr="000C4E40" w14:paraId="7A9947D0" w14:textId="77777777" w:rsidTr="776000A7">
        <w:trPr>
          <w:trHeight w:val="6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E25623" w14:textId="2EAD49FB"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Periodicidad de adquisición de datos</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6F0E84" w14:textId="21F29DCA"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La adquisición de datos deberá realizarse automáticamente con una periodicidad mínima de 15 minutos o menor, según la capacidad de la plataforma y del inversor.</w:t>
            </w:r>
          </w:p>
        </w:tc>
      </w:tr>
      <w:tr w:rsidR="1A6FD68B" w:rsidRPr="000C4E40" w14:paraId="71AED487" w14:textId="77777777" w:rsidTr="776000A7">
        <w:trPr>
          <w:trHeight w:val="6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6A5CCC" w14:textId="205CCACF"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Periodicidad de actualización en plataforma</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3A8B76" w14:textId="01D33373"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La visualización de la información en la plataforma deberá actualizarse como mínimo cada 15 minutos, siempre que exista conectividad disponible.</w:t>
            </w:r>
          </w:p>
        </w:tc>
      </w:tr>
      <w:tr w:rsidR="1A6FD68B" w:rsidRPr="000C4E40" w14:paraId="06C76421" w14:textId="77777777" w:rsidTr="776000A7">
        <w:trPr>
          <w:trHeight w:val="6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DB09C67" w14:textId="4A7A3B7F"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Almacenamiento histórico</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0CFF63" w14:textId="1EBB355F"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La plataforma deberá contar con almacenamiento histórico de la información operativa por un período mínimo de 5 años, o durante el tiempo de garantía del sistema, lo que resulte mayor.</w:t>
            </w:r>
          </w:p>
        </w:tc>
      </w:tr>
      <w:tr w:rsidR="1A6FD68B" w:rsidRPr="000C4E40" w14:paraId="737A2E3C" w14:textId="77777777" w:rsidTr="776000A7">
        <w:trPr>
          <w:trHeight w:val="6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77221A9" w14:textId="01B77305"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Visualización de datos</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C1ECB8" w14:textId="6B7ADF6B"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La plataforma deberá permitir la consulta de información en tiempo real e histórica, mediante entorno web, aplicación móvil o software de acceso equivalente.</w:t>
            </w:r>
          </w:p>
        </w:tc>
      </w:tr>
      <w:tr w:rsidR="1A6FD68B" w:rsidRPr="000C4E40" w14:paraId="44E4CD30" w14:textId="77777777" w:rsidTr="776000A7">
        <w:trPr>
          <w:trHeight w:val="9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B2AAEC" w14:textId="2F438510"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Perfiles de usuario</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01BE38" w14:textId="24598F8B"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Deberá permitir como mínimo la creación de perfiles de administrador y usuario consulta. Cuando aplique, deberá contemplarse acceso para supervisión, interventoría o entidad designada por el contratante.</w:t>
            </w:r>
          </w:p>
        </w:tc>
      </w:tr>
      <w:tr w:rsidR="1A6FD68B" w:rsidRPr="000C4E40" w14:paraId="0D1A4B78" w14:textId="77777777" w:rsidTr="776000A7">
        <w:trPr>
          <w:trHeight w:val="9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9DFC23" w14:textId="45C0E368"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Alarmas y eventos</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7553C7" w14:textId="573C9C45"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 xml:space="preserve">Deberá generar y registrar alarmas, como mínimo, por pérdida de comunicación, falla del inversor, ausencia de generación, sobretensión, </w:t>
            </w:r>
            <w:proofErr w:type="spellStart"/>
            <w:r w:rsidRPr="000C4E40">
              <w:rPr>
                <w:rFonts w:asciiTheme="minorHAnsi" w:eastAsiaTheme="minorEastAsia" w:hAnsiTheme="minorHAnsi" w:cstheme="minorBidi"/>
                <w:color w:val="000000" w:themeColor="text1"/>
                <w:sz w:val="18"/>
                <w:szCs w:val="18"/>
              </w:rPr>
              <w:t>subtensión</w:t>
            </w:r>
            <w:proofErr w:type="spellEnd"/>
            <w:r w:rsidRPr="000C4E40">
              <w:rPr>
                <w:rFonts w:asciiTheme="minorHAnsi" w:eastAsiaTheme="minorEastAsia" w:hAnsiTheme="minorHAnsi" w:cstheme="minorBidi"/>
                <w:color w:val="000000" w:themeColor="text1"/>
                <w:sz w:val="18"/>
                <w:szCs w:val="18"/>
              </w:rPr>
              <w:t xml:space="preserve"> y demás eventos que afecten la operación del sistema, cuando estas funciones estén disponibles en el equipo.</w:t>
            </w:r>
          </w:p>
        </w:tc>
      </w:tr>
      <w:tr w:rsidR="1A6FD68B" w:rsidRPr="000C4E40" w14:paraId="2ED221EB" w14:textId="77777777" w:rsidTr="776000A7">
        <w:trPr>
          <w:trHeight w:val="6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45D19F" w14:textId="3D76DCDF"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Reportes</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218815" w14:textId="19C52357"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Deberá permitir la generación y descarga de reportes de generación diaria, mensual e histórica, así como reportes de eventos y alarmas, en formatos de uso común.</w:t>
            </w:r>
          </w:p>
        </w:tc>
      </w:tr>
      <w:tr w:rsidR="1A6FD68B" w:rsidRPr="000C4E40" w14:paraId="248DFFFC" w14:textId="77777777" w:rsidTr="776000A7">
        <w:trPr>
          <w:trHeight w:val="9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AB591C" w14:textId="0402F94B"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Acceso para supervisión o interventoría</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902706" w14:textId="0BFB48A3"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La plataforma deberá permitir acceso remoto de consulta para las entidades de supervisión, interventoría o para quien defina el contratante, con las restricciones de seguridad que correspondan.</w:t>
            </w:r>
          </w:p>
        </w:tc>
      </w:tr>
      <w:tr w:rsidR="1A6FD68B" w:rsidRPr="000C4E40" w14:paraId="5425A8C1" w14:textId="77777777" w:rsidTr="776000A7">
        <w:trPr>
          <w:trHeight w:val="9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424AEA" w14:textId="1B658DDE"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Conectividad</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2AE101" w14:textId="42F0130D"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 xml:space="preserve">El sistema de monitoreo podrá operar mediante </w:t>
            </w:r>
            <w:proofErr w:type="spellStart"/>
            <w:r w:rsidRPr="000C4E40">
              <w:rPr>
                <w:rFonts w:asciiTheme="minorHAnsi" w:eastAsiaTheme="minorEastAsia" w:hAnsiTheme="minorHAnsi" w:cstheme="minorBidi"/>
                <w:color w:val="000000" w:themeColor="text1"/>
                <w:sz w:val="18"/>
                <w:szCs w:val="18"/>
              </w:rPr>
              <w:t>Wi</w:t>
            </w:r>
            <w:proofErr w:type="spellEnd"/>
            <w:r w:rsidRPr="000C4E40">
              <w:rPr>
                <w:rFonts w:asciiTheme="minorHAnsi" w:eastAsiaTheme="minorEastAsia" w:hAnsiTheme="minorHAnsi" w:cstheme="minorBidi"/>
                <w:color w:val="000000" w:themeColor="text1"/>
                <w:sz w:val="18"/>
                <w:szCs w:val="18"/>
              </w:rPr>
              <w:t>-Fi, Ethernet, RS485, Modbus TCP/IP, red móvil o el medio de comunicación definido en el diseño, garantizando compatibilidad entre los equipos instalados.</w:t>
            </w:r>
          </w:p>
        </w:tc>
      </w:tr>
      <w:tr w:rsidR="1A6FD68B" w:rsidRPr="000C4E40" w14:paraId="29D8FC1B" w14:textId="77777777" w:rsidTr="776000A7">
        <w:trPr>
          <w:trHeight w:val="9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D04ABA" w14:textId="7749D5F1"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Responsabilidad sobre conectividad</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FE96A6" w14:textId="4A56AF53"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El contratista deberá suministrar, configurar y dejar operativa la solución de monitoreo hasta su puesta en servicio. La disponibilidad posterior del canal de internet o datos dependerá de las condiciones del sitio y del esquema definido para la operación del sistema.</w:t>
            </w:r>
          </w:p>
        </w:tc>
      </w:tr>
      <w:tr w:rsidR="1A6FD68B" w:rsidRPr="000C4E40" w14:paraId="22749697" w14:textId="77777777" w:rsidTr="776000A7">
        <w:trPr>
          <w:trHeight w:val="9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C1AF1C" w14:textId="12707838"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lastRenderedPageBreak/>
              <w:t>Disponibilidad de la plataforma</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E3B3C0" w14:textId="0EFD1618"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La plataforma de monitoreo deberá garantizar disponibilidad operativa conforme con las condiciones del fabricante o proveedor tecnológico, permitiendo la consulta de la información registrada cuando exista conectividad.</w:t>
            </w:r>
          </w:p>
        </w:tc>
      </w:tr>
      <w:tr w:rsidR="1A6FD68B" w:rsidRPr="000C4E40" w14:paraId="1296D354" w14:textId="77777777" w:rsidTr="776000A7">
        <w:trPr>
          <w:trHeight w:val="6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F3651D" w14:textId="1A45208A"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Compatibilidad</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4B7F6B" w14:textId="0E344480"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El sistema de monitoreo deberá ser compatible con el inversor suministrado y con los protocolos de comunicación requeridos para la supervisión del SSFV.</w:t>
            </w:r>
          </w:p>
        </w:tc>
      </w:tr>
      <w:tr w:rsidR="1A6FD68B" w:rsidRPr="000C4E40" w14:paraId="242DF868" w14:textId="77777777" w:rsidTr="776000A7">
        <w:trPr>
          <w:trHeight w:val="6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5F0A80" w14:textId="409198F9"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Seguridad de acceso</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94D56B" w14:textId="4986C213"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Deberá contar con acceso mediante usuario y contraseña, o mecanismo equivalente, para proteger la información y restringir modificaciones no autorizadas.</w:t>
            </w:r>
          </w:p>
        </w:tc>
      </w:tr>
      <w:tr w:rsidR="1A6FD68B" w:rsidRPr="000C4E40" w14:paraId="6ED43AC5" w14:textId="77777777" w:rsidTr="776000A7">
        <w:trPr>
          <w:trHeight w:val="6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713E98" w14:textId="2B13912C"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Soporte técnico</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F223DF" w14:textId="21DE045F"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El proveedor deberá garantizar soporte técnico para configuración, puesta en marcha y atención de fallas del sistema de monitoreo durante el período de garantía.</w:t>
            </w:r>
          </w:p>
        </w:tc>
      </w:tr>
      <w:tr w:rsidR="1A6FD68B" w:rsidRPr="000C4E40" w14:paraId="4B065A00" w14:textId="77777777" w:rsidTr="776000A7">
        <w:trPr>
          <w:trHeight w:val="300"/>
        </w:trPr>
        <w:tc>
          <w:tcPr>
            <w:tcW w:w="30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B189F1" w14:textId="074E2C9F" w:rsidR="1A6FD68B" w:rsidRPr="000C4E40" w:rsidRDefault="6E1F5941"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Garantía mínima</w:t>
            </w:r>
          </w:p>
        </w:tc>
        <w:tc>
          <w:tcPr>
            <w:tcW w:w="580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D0B7AE" w14:textId="1C088058" w:rsidR="1A6FD68B" w:rsidRPr="000C4E40" w:rsidRDefault="6E1F5941" w:rsidP="776000A7">
            <w:pPr>
              <w:jc w:val="both"/>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Según la garantía ofrecida para el inversor o para la solución de monitoreo, la que resulte aplicable.</w:t>
            </w:r>
          </w:p>
        </w:tc>
      </w:tr>
      <w:tr w:rsidR="776000A7" w:rsidRPr="000C4E40" w14:paraId="53F0C0DA" w14:textId="77777777" w:rsidTr="776000A7">
        <w:trPr>
          <w:trHeight w:val="300"/>
        </w:trPr>
        <w:tc>
          <w:tcPr>
            <w:tcW w:w="3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01DC0D" w14:textId="613B3BCF" w:rsidR="27112577" w:rsidRPr="000C4E40" w:rsidRDefault="27112577" w:rsidP="776000A7">
            <w:pPr>
              <w:rPr>
                <w:rFonts w:asciiTheme="minorHAnsi" w:eastAsiaTheme="minorEastAsia" w:hAnsiTheme="minorHAnsi" w:cstheme="minorBidi"/>
                <w:color w:val="000000" w:themeColor="text1"/>
                <w:sz w:val="18"/>
                <w:szCs w:val="18"/>
              </w:rPr>
            </w:pPr>
            <w:r w:rsidRPr="000C4E40">
              <w:rPr>
                <w:rFonts w:asciiTheme="minorHAnsi" w:eastAsiaTheme="minorEastAsia" w:hAnsiTheme="minorHAnsi" w:cstheme="minorBidi"/>
                <w:color w:val="000000" w:themeColor="text1"/>
                <w:sz w:val="18"/>
                <w:szCs w:val="18"/>
              </w:rPr>
              <w:t>Otros</w:t>
            </w:r>
          </w:p>
        </w:tc>
        <w:tc>
          <w:tcPr>
            <w:tcW w:w="577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26A1CB" w14:textId="1173863B" w:rsidR="27112577" w:rsidRPr="000C4E40" w:rsidRDefault="27112577" w:rsidP="776000A7">
            <w:pPr>
              <w:jc w:val="both"/>
              <w:rPr>
                <w:rFonts w:ascii="Calibri" w:eastAsia="Calibri" w:hAnsi="Calibri" w:cs="Calibri"/>
                <w:sz w:val="18"/>
                <w:szCs w:val="18"/>
              </w:rPr>
            </w:pPr>
            <w:r w:rsidRPr="000C4E40">
              <w:rPr>
                <w:rFonts w:ascii="Calibri" w:eastAsia="Calibri" w:hAnsi="Calibri" w:cs="Calibri"/>
                <w:sz w:val="18"/>
                <w:szCs w:val="18"/>
              </w:rPr>
              <w:t xml:space="preserve">El sistema de monitoreo deberá contar, como mínimo, con: i) registro de generación y variables eléctricas principales; </w:t>
            </w:r>
            <w:proofErr w:type="spellStart"/>
            <w:r w:rsidRPr="000C4E40">
              <w:rPr>
                <w:rFonts w:ascii="Calibri" w:eastAsia="Calibri" w:hAnsi="Calibri" w:cs="Calibri"/>
                <w:sz w:val="18"/>
                <w:szCs w:val="18"/>
              </w:rPr>
              <w:t>ii</w:t>
            </w:r>
            <w:proofErr w:type="spellEnd"/>
            <w:r w:rsidRPr="000C4E40">
              <w:rPr>
                <w:rFonts w:ascii="Calibri" w:eastAsia="Calibri" w:hAnsi="Calibri" w:cs="Calibri"/>
                <w:sz w:val="18"/>
                <w:szCs w:val="18"/>
              </w:rPr>
              <w:t xml:space="preserve">) almacenamiento histórico mínimo de doce (12) meses; </w:t>
            </w:r>
            <w:proofErr w:type="spellStart"/>
            <w:r w:rsidRPr="000C4E40">
              <w:rPr>
                <w:rFonts w:ascii="Calibri" w:eastAsia="Calibri" w:hAnsi="Calibri" w:cs="Calibri"/>
                <w:sz w:val="18"/>
                <w:szCs w:val="18"/>
              </w:rPr>
              <w:t>iii</w:t>
            </w:r>
            <w:proofErr w:type="spellEnd"/>
            <w:r w:rsidRPr="000C4E40">
              <w:rPr>
                <w:rFonts w:ascii="Calibri" w:eastAsia="Calibri" w:hAnsi="Calibri" w:cs="Calibri"/>
                <w:sz w:val="18"/>
                <w:szCs w:val="18"/>
              </w:rPr>
              <w:t xml:space="preserve">) perfiles diferenciados de acceso para contratista y supervisión/interventoría; </w:t>
            </w:r>
            <w:proofErr w:type="spellStart"/>
            <w:r w:rsidRPr="000C4E40">
              <w:rPr>
                <w:rFonts w:ascii="Calibri" w:eastAsia="Calibri" w:hAnsi="Calibri" w:cs="Calibri"/>
                <w:sz w:val="18"/>
                <w:szCs w:val="18"/>
              </w:rPr>
              <w:t>iv</w:t>
            </w:r>
            <w:proofErr w:type="spellEnd"/>
            <w:r w:rsidRPr="000C4E40">
              <w:rPr>
                <w:rFonts w:ascii="Calibri" w:eastAsia="Calibri" w:hAnsi="Calibri" w:cs="Calibri"/>
                <w:sz w:val="18"/>
                <w:szCs w:val="18"/>
              </w:rPr>
              <w:t>) gestión de alarmas y eventos; v) generación de reportes; y vi) definición expresa de responsabilidades sobre conectividad, soporte y disponibilidad de la plataforma durante el periodo de AOM</w:t>
            </w:r>
          </w:p>
        </w:tc>
      </w:tr>
    </w:tbl>
    <w:p w14:paraId="267AA65B" w14:textId="5AA9E92E" w:rsidR="1A6FD68B" w:rsidRPr="00245092" w:rsidRDefault="1A6FD68B" w:rsidP="1A6FD68B">
      <w:pPr>
        <w:pStyle w:val="Titulo1"/>
        <w:ind w:left="0" w:right="59"/>
        <w:rPr>
          <w:b w:val="0"/>
          <w:bCs w:val="0"/>
          <w:lang w:val="es-CO"/>
        </w:rPr>
      </w:pPr>
    </w:p>
    <w:p w14:paraId="7DE0C3E9" w14:textId="1389D5DD" w:rsidR="6F4C140C" w:rsidRDefault="6F4C140C" w:rsidP="776000A7">
      <w:pPr>
        <w:pStyle w:val="Ttulo2"/>
        <w:numPr>
          <w:ilvl w:val="1"/>
          <w:numId w:val="158"/>
        </w:numPr>
        <w:spacing w:before="0" w:line="259" w:lineRule="auto"/>
        <w:ind w:right="59"/>
        <w:rPr>
          <w:color w:val="002060"/>
        </w:rPr>
      </w:pPr>
      <w:r w:rsidRPr="776000A7">
        <w:rPr>
          <w:color w:val="002060"/>
        </w:rPr>
        <w:t xml:space="preserve">Control de </w:t>
      </w:r>
      <w:r w:rsidR="15AC30F5" w:rsidRPr="776000A7">
        <w:rPr>
          <w:color w:val="002060"/>
        </w:rPr>
        <w:t>Inyección</w:t>
      </w:r>
      <w:r w:rsidRPr="776000A7">
        <w:rPr>
          <w:color w:val="002060"/>
        </w:rPr>
        <w:t xml:space="preserve"> de </w:t>
      </w:r>
      <w:r w:rsidR="49F101A1" w:rsidRPr="776000A7">
        <w:rPr>
          <w:color w:val="002060"/>
        </w:rPr>
        <w:t>Potencia</w:t>
      </w:r>
    </w:p>
    <w:p w14:paraId="7EBDEB2F" w14:textId="620DE950" w:rsidR="49F101A1" w:rsidRDefault="49F101A1" w:rsidP="776000A7">
      <w:pPr>
        <w:pBdr>
          <w:top w:val="nil"/>
          <w:left w:val="nil"/>
          <w:bottom w:val="nil"/>
          <w:right w:val="nil"/>
          <w:between w:val="nil"/>
        </w:pBdr>
        <w:spacing w:line="259" w:lineRule="auto"/>
        <w:ind w:right="59"/>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El controlador deberá ser plenamente compatible con el inversor propuesto para la solución de 1,5 kW y permitir la configuración de estrategias de operación tales como cero inyección o inyección limitada a un valor preestablecido, según lo exijan las condiciones técnicas del proyecto y los requerimientos del Operador de Red. La solución deberá incluir los elementos de medición y comunicación requeridos para su correcto funcionamiento, tales como medidor de energía, transformadores de corriente o dispositivos equivalentes, así como el canal de comunicación entre dichos elementos y el inversor. En soluciones de este tipo, la limitación de exportación depende de la arquitectura de medición y comunicación del sistema, por lo que el control debe entenderse como una regulación dinámica y no como una condición instantánea ideal permanente.</w:t>
      </w:r>
    </w:p>
    <w:p w14:paraId="4020207E" w14:textId="708FA422" w:rsidR="776000A7" w:rsidRDefault="776000A7" w:rsidP="776000A7">
      <w:pPr>
        <w:pBdr>
          <w:top w:val="nil"/>
          <w:left w:val="nil"/>
          <w:bottom w:val="nil"/>
          <w:right w:val="nil"/>
          <w:between w:val="nil"/>
        </w:pBdr>
        <w:spacing w:line="259" w:lineRule="auto"/>
        <w:ind w:right="59"/>
        <w:jc w:val="both"/>
        <w:rPr>
          <w:rFonts w:asciiTheme="minorHAnsi" w:eastAsiaTheme="minorEastAsia" w:hAnsiTheme="minorHAnsi" w:cstheme="minorBidi"/>
          <w:sz w:val="20"/>
          <w:szCs w:val="20"/>
        </w:rPr>
      </w:pPr>
    </w:p>
    <w:p w14:paraId="3649D2C0" w14:textId="00C2F7B2" w:rsidR="7E2329F8" w:rsidRPr="00F152F6" w:rsidRDefault="7E2329F8" w:rsidP="776000A7">
      <w:pPr>
        <w:pStyle w:val="Descripcin"/>
        <w:spacing w:after="0"/>
        <w:jc w:val="center"/>
        <w:rPr>
          <w:rFonts w:asciiTheme="minorHAnsi" w:eastAsiaTheme="minorEastAsia" w:hAnsiTheme="minorHAnsi" w:cstheme="minorBidi"/>
          <w:color w:val="auto"/>
        </w:rPr>
      </w:pPr>
      <w:r w:rsidRPr="00F152F6">
        <w:rPr>
          <w:rFonts w:asciiTheme="minorHAnsi" w:eastAsiaTheme="minorEastAsia" w:hAnsiTheme="minorHAnsi" w:cstheme="minorBidi"/>
          <w:color w:val="auto"/>
        </w:rPr>
        <w:t xml:space="preserve">Tabla </w:t>
      </w:r>
      <w:r w:rsidRPr="00F152F6">
        <w:rPr>
          <w:rFonts w:asciiTheme="minorHAnsi" w:eastAsiaTheme="minorEastAsia" w:hAnsiTheme="minorHAnsi" w:cstheme="minorBidi"/>
          <w:color w:val="auto"/>
        </w:rPr>
        <w:fldChar w:fldCharType="begin"/>
      </w:r>
      <w:r w:rsidRPr="00F152F6">
        <w:rPr>
          <w:rFonts w:asciiTheme="minorHAnsi" w:eastAsiaTheme="minorEastAsia" w:hAnsiTheme="minorHAnsi" w:cstheme="minorBidi"/>
          <w:color w:val="auto"/>
        </w:rPr>
        <w:instrText xml:space="preserve"> SEQ Tabla \* ARABIC </w:instrText>
      </w:r>
      <w:r w:rsidRPr="00F152F6">
        <w:rPr>
          <w:rFonts w:asciiTheme="minorHAnsi" w:eastAsiaTheme="minorEastAsia" w:hAnsiTheme="minorHAnsi" w:cstheme="minorBidi"/>
          <w:color w:val="auto"/>
        </w:rPr>
        <w:fldChar w:fldCharType="separate"/>
      </w:r>
      <w:r w:rsidRPr="00F152F6">
        <w:rPr>
          <w:rFonts w:asciiTheme="minorHAnsi" w:eastAsiaTheme="minorEastAsia" w:hAnsiTheme="minorHAnsi" w:cstheme="minorBidi"/>
          <w:noProof/>
          <w:color w:val="auto"/>
        </w:rPr>
        <w:t>8</w:t>
      </w:r>
      <w:r w:rsidRPr="00F152F6">
        <w:rPr>
          <w:rFonts w:asciiTheme="minorHAnsi" w:eastAsiaTheme="minorEastAsia" w:hAnsiTheme="minorHAnsi" w:cstheme="minorBidi"/>
          <w:color w:val="auto"/>
        </w:rPr>
        <w:fldChar w:fldCharType="end"/>
      </w:r>
      <w:r w:rsidRPr="00F152F6">
        <w:rPr>
          <w:rFonts w:asciiTheme="minorHAnsi" w:eastAsiaTheme="minorEastAsia" w:hAnsiTheme="minorHAnsi" w:cstheme="minorBidi"/>
          <w:color w:val="auto"/>
        </w:rPr>
        <w:t>. Especificaciones técnicas mínimas para el control de inyección de Potencia.</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6A0" w:firstRow="1" w:lastRow="0" w:firstColumn="1" w:lastColumn="0" w:noHBand="1" w:noVBand="1"/>
      </w:tblPr>
      <w:tblGrid>
        <w:gridCol w:w="2625"/>
        <w:gridCol w:w="6210"/>
      </w:tblGrid>
      <w:tr w:rsidR="776000A7" w:rsidRPr="000C4E40" w14:paraId="104C479B" w14:textId="77777777" w:rsidTr="776000A7">
        <w:trPr>
          <w:trHeight w:val="300"/>
        </w:trPr>
        <w:tc>
          <w:tcPr>
            <w:tcW w:w="2625" w:type="dxa"/>
            <w:shd w:val="clear" w:color="auto" w:fill="002060"/>
            <w:vAlign w:val="center"/>
          </w:tcPr>
          <w:p w14:paraId="39A3A605" w14:textId="12BC7B7F" w:rsidR="776000A7" w:rsidRPr="000C4E40" w:rsidRDefault="776000A7" w:rsidP="776000A7">
            <w:pPr>
              <w:spacing w:line="259" w:lineRule="auto"/>
              <w:jc w:val="both"/>
              <w:rPr>
                <w:rFonts w:asciiTheme="minorHAnsi" w:eastAsiaTheme="minorEastAsia" w:hAnsiTheme="minorHAnsi" w:cstheme="minorBidi"/>
                <w:b/>
                <w:bCs/>
                <w:color w:val="FFFFFF" w:themeColor="background1"/>
                <w:sz w:val="18"/>
                <w:szCs w:val="18"/>
              </w:rPr>
            </w:pPr>
            <w:r w:rsidRPr="000C4E40">
              <w:rPr>
                <w:rFonts w:asciiTheme="minorHAnsi" w:eastAsiaTheme="minorEastAsia" w:hAnsiTheme="minorHAnsi" w:cstheme="minorBidi"/>
                <w:b/>
                <w:bCs/>
                <w:color w:val="FFFFFF" w:themeColor="background1"/>
                <w:sz w:val="18"/>
                <w:szCs w:val="18"/>
              </w:rPr>
              <w:t>Ítem</w:t>
            </w:r>
          </w:p>
        </w:tc>
        <w:tc>
          <w:tcPr>
            <w:tcW w:w="6210" w:type="dxa"/>
            <w:shd w:val="clear" w:color="auto" w:fill="002060"/>
            <w:vAlign w:val="center"/>
          </w:tcPr>
          <w:p w14:paraId="46D1C361" w14:textId="47E7CF25" w:rsidR="776000A7" w:rsidRPr="000C4E40" w:rsidRDefault="776000A7" w:rsidP="776000A7">
            <w:pPr>
              <w:spacing w:line="259" w:lineRule="auto"/>
              <w:jc w:val="both"/>
              <w:rPr>
                <w:rFonts w:asciiTheme="minorHAnsi" w:eastAsiaTheme="minorEastAsia" w:hAnsiTheme="minorHAnsi" w:cstheme="minorBidi"/>
                <w:b/>
                <w:bCs/>
                <w:color w:val="FFFFFF" w:themeColor="background1"/>
                <w:sz w:val="18"/>
                <w:szCs w:val="18"/>
              </w:rPr>
            </w:pPr>
            <w:r w:rsidRPr="000C4E40">
              <w:rPr>
                <w:rFonts w:asciiTheme="minorHAnsi" w:eastAsiaTheme="minorEastAsia" w:hAnsiTheme="minorHAnsi" w:cstheme="minorBidi"/>
                <w:b/>
                <w:bCs/>
                <w:color w:val="FFFFFF" w:themeColor="background1"/>
                <w:sz w:val="18"/>
                <w:szCs w:val="18"/>
              </w:rPr>
              <w:t>Especificación técnica requerida</w:t>
            </w:r>
          </w:p>
        </w:tc>
      </w:tr>
      <w:tr w:rsidR="776000A7" w:rsidRPr="000C4E40" w14:paraId="51999362" w14:textId="77777777" w:rsidTr="776000A7">
        <w:trPr>
          <w:trHeight w:val="300"/>
        </w:trPr>
        <w:tc>
          <w:tcPr>
            <w:tcW w:w="2625" w:type="dxa"/>
            <w:vAlign w:val="center"/>
          </w:tcPr>
          <w:p w14:paraId="438C5A93" w14:textId="4E6CE23F" w:rsidR="776000A7" w:rsidRPr="000C4E40" w:rsidRDefault="776000A7" w:rsidP="776000A7">
            <w:pPr>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Equipo</w:t>
            </w:r>
          </w:p>
        </w:tc>
        <w:tc>
          <w:tcPr>
            <w:tcW w:w="6210" w:type="dxa"/>
            <w:vAlign w:val="center"/>
          </w:tcPr>
          <w:p w14:paraId="7D03F018" w14:textId="776CE4A0" w:rsidR="776000A7" w:rsidRPr="000C4E40" w:rsidRDefault="776000A7" w:rsidP="776000A7">
            <w:pPr>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Controlador de inyección de potencia para sistema fotovoltaico de 1,5 kW, integrado en el inversor o externo compatible.</w:t>
            </w:r>
          </w:p>
        </w:tc>
      </w:tr>
      <w:tr w:rsidR="776000A7" w:rsidRPr="000C4E40" w14:paraId="0333027C" w14:textId="77777777" w:rsidTr="776000A7">
        <w:trPr>
          <w:trHeight w:val="300"/>
        </w:trPr>
        <w:tc>
          <w:tcPr>
            <w:tcW w:w="2625" w:type="dxa"/>
            <w:vAlign w:val="center"/>
          </w:tcPr>
          <w:p w14:paraId="612811CE" w14:textId="655D6857" w:rsidR="776000A7" w:rsidRPr="000C4E40" w:rsidRDefault="776000A7" w:rsidP="776000A7">
            <w:pPr>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Función</w:t>
            </w:r>
          </w:p>
        </w:tc>
        <w:tc>
          <w:tcPr>
            <w:tcW w:w="6210" w:type="dxa"/>
            <w:vAlign w:val="center"/>
          </w:tcPr>
          <w:p w14:paraId="30921A5D" w14:textId="29689F9F" w:rsidR="776000A7" w:rsidRPr="000C4E40" w:rsidRDefault="776000A7" w:rsidP="776000A7">
            <w:pPr>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Monitorear el flujo de energía en el punto de conexión y regular la potencia del inversor para limitar o impedir la inyección de excedentes a la red.</w:t>
            </w:r>
          </w:p>
        </w:tc>
      </w:tr>
      <w:tr w:rsidR="776000A7" w:rsidRPr="000C4E40" w14:paraId="77B3606C" w14:textId="77777777" w:rsidTr="776000A7">
        <w:trPr>
          <w:trHeight w:val="300"/>
        </w:trPr>
        <w:tc>
          <w:tcPr>
            <w:tcW w:w="2625" w:type="dxa"/>
            <w:vAlign w:val="center"/>
          </w:tcPr>
          <w:p w14:paraId="1B032933" w14:textId="22D2A635" w:rsidR="776000A7" w:rsidRPr="000C4E40" w:rsidRDefault="776000A7" w:rsidP="776000A7">
            <w:pPr>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Modo de operación</w:t>
            </w:r>
          </w:p>
        </w:tc>
        <w:tc>
          <w:tcPr>
            <w:tcW w:w="6210" w:type="dxa"/>
            <w:vAlign w:val="center"/>
          </w:tcPr>
          <w:p w14:paraId="105B98E4" w14:textId="112CD292" w:rsidR="776000A7" w:rsidRPr="000C4E40" w:rsidRDefault="776000A7" w:rsidP="776000A7">
            <w:pPr>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Deberá permitir configuración de cero inyección o inyección limitada, según los requerimientos del proyecto.</w:t>
            </w:r>
          </w:p>
        </w:tc>
      </w:tr>
      <w:tr w:rsidR="776000A7" w:rsidRPr="000C4E40" w14:paraId="68A79718" w14:textId="77777777" w:rsidTr="776000A7">
        <w:trPr>
          <w:trHeight w:val="300"/>
        </w:trPr>
        <w:tc>
          <w:tcPr>
            <w:tcW w:w="2625" w:type="dxa"/>
            <w:vAlign w:val="center"/>
          </w:tcPr>
          <w:p w14:paraId="35B9F993" w14:textId="58EC5D0C" w:rsidR="776000A7" w:rsidRPr="000C4E40" w:rsidRDefault="776000A7" w:rsidP="776000A7">
            <w:pPr>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Compatibilidad</w:t>
            </w:r>
          </w:p>
        </w:tc>
        <w:tc>
          <w:tcPr>
            <w:tcW w:w="6210" w:type="dxa"/>
            <w:vAlign w:val="center"/>
          </w:tcPr>
          <w:p w14:paraId="03B8F1AE" w14:textId="4A1783CC" w:rsidR="776000A7" w:rsidRPr="000C4E40" w:rsidRDefault="776000A7" w:rsidP="776000A7">
            <w:pPr>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Deberá ser compatible con el inversor, el sistema de medición y la arquitectura eléctrica de la solución instalada.</w:t>
            </w:r>
          </w:p>
        </w:tc>
      </w:tr>
      <w:tr w:rsidR="776000A7" w:rsidRPr="000C4E40" w14:paraId="0B33C625" w14:textId="77777777" w:rsidTr="776000A7">
        <w:trPr>
          <w:trHeight w:val="300"/>
        </w:trPr>
        <w:tc>
          <w:tcPr>
            <w:tcW w:w="2625" w:type="dxa"/>
            <w:vAlign w:val="center"/>
          </w:tcPr>
          <w:p w14:paraId="6E36388A" w14:textId="734C1654" w:rsidR="776000A7" w:rsidRPr="000C4E40" w:rsidRDefault="776000A7" w:rsidP="776000A7">
            <w:pPr>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Instalación y operación</w:t>
            </w:r>
          </w:p>
        </w:tc>
        <w:tc>
          <w:tcPr>
            <w:tcW w:w="6210" w:type="dxa"/>
            <w:vAlign w:val="center"/>
          </w:tcPr>
          <w:p w14:paraId="5125B0F1" w14:textId="2DB8DC29" w:rsidR="776000A7" w:rsidRPr="000C4E40" w:rsidRDefault="776000A7" w:rsidP="776000A7">
            <w:pPr>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El suministro deberá incluir instalación, configuración, pruebas, puesta en servicio y operación segura ante fallas.</w:t>
            </w:r>
          </w:p>
        </w:tc>
      </w:tr>
      <w:tr w:rsidR="776000A7" w:rsidRPr="000C4E40" w14:paraId="56C68B68" w14:textId="77777777" w:rsidTr="776000A7">
        <w:trPr>
          <w:trHeight w:val="300"/>
        </w:trPr>
        <w:tc>
          <w:tcPr>
            <w:tcW w:w="2625" w:type="dxa"/>
            <w:vAlign w:val="center"/>
          </w:tcPr>
          <w:p w14:paraId="171235C3" w14:textId="4875F4B0" w:rsidR="776000A7" w:rsidRPr="000C4E40" w:rsidRDefault="776000A7" w:rsidP="776000A7">
            <w:pPr>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Documentación</w:t>
            </w:r>
          </w:p>
        </w:tc>
        <w:tc>
          <w:tcPr>
            <w:tcW w:w="6210" w:type="dxa"/>
            <w:vAlign w:val="center"/>
          </w:tcPr>
          <w:p w14:paraId="2F67E59D" w14:textId="16A9012F" w:rsidR="776000A7" w:rsidRPr="000C4E40" w:rsidRDefault="776000A7" w:rsidP="776000A7">
            <w:pPr>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Deberán entregarse fichas técnicas, manuales, diagramas de conexión y protocolo de pruebas.</w:t>
            </w:r>
          </w:p>
        </w:tc>
      </w:tr>
    </w:tbl>
    <w:p w14:paraId="2075A1C7" w14:textId="55027CFF" w:rsidR="776000A7" w:rsidRDefault="776000A7" w:rsidP="776000A7">
      <w:pPr>
        <w:pStyle w:val="Ttulo2"/>
        <w:spacing w:before="0" w:line="259" w:lineRule="auto"/>
        <w:ind w:left="792" w:right="59" w:hanging="432"/>
        <w:rPr>
          <w:color w:val="002060"/>
        </w:rPr>
      </w:pPr>
    </w:p>
    <w:p w14:paraId="0F7BCBDD" w14:textId="67645389" w:rsidR="3A3DC781" w:rsidRDefault="3A3DC781" w:rsidP="776000A7">
      <w:pPr>
        <w:pStyle w:val="Ttulo2"/>
        <w:numPr>
          <w:ilvl w:val="1"/>
          <w:numId w:val="158"/>
        </w:numPr>
        <w:spacing w:before="0" w:line="259" w:lineRule="auto"/>
        <w:ind w:right="59"/>
        <w:rPr>
          <w:color w:val="002060"/>
        </w:rPr>
      </w:pPr>
      <w:r w:rsidRPr="776000A7">
        <w:rPr>
          <w:color w:val="002060"/>
        </w:rPr>
        <w:t>Transformador de Corriente</w:t>
      </w:r>
    </w:p>
    <w:p w14:paraId="7DD90A4A" w14:textId="51CE66E3" w:rsidR="469574F6" w:rsidRDefault="469574F6" w:rsidP="776000A7">
      <w:pPr>
        <w:pBdr>
          <w:top w:val="nil"/>
          <w:left w:val="nil"/>
          <w:bottom w:val="nil"/>
          <w:right w:val="nil"/>
          <w:between w:val="nil"/>
        </w:pBdr>
        <w:spacing w:line="259" w:lineRule="auto"/>
        <w:ind w:right="59"/>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El sistema deberá incorporar un transformador de corriente para medición y control, con corriente secundaria nominal de 5 A, destinado a detectar la corriente en el punto de conexión y suministrar la señal </w:t>
      </w:r>
      <w:r w:rsidRPr="776000A7">
        <w:rPr>
          <w:rFonts w:asciiTheme="minorHAnsi" w:eastAsiaTheme="minorEastAsia" w:hAnsiTheme="minorHAnsi" w:cstheme="minorBidi"/>
          <w:sz w:val="20"/>
          <w:szCs w:val="20"/>
        </w:rPr>
        <w:lastRenderedPageBreak/>
        <w:t xml:space="preserve">requerida por el controlador de inyección de potencia o por el inversor. El equipo deberá seleccionarse con una relación de transformación adecuada a la corriente nominal del circuito y con clase de exactitud para medida tipo 0,5S o superior, de manera que garantice un desempeño confiable en condiciones de baja carga, considerando que este tipo de clases mantiene límites de error desde valores reducidos de corriente y dentro del rango de carga secundaria definido por la norma. Asimismo, el TC deberá entregarse calibrado o verificado de fábrica para operación a baja carga, con su correspondiente certificado, y la carga total conectada al secundario incluyendo </w:t>
      </w:r>
      <w:r w:rsidR="0970D9E7" w:rsidRPr="776000A7">
        <w:rPr>
          <w:rFonts w:asciiTheme="minorHAnsi" w:eastAsiaTheme="minorEastAsia" w:hAnsiTheme="minorHAnsi" w:cstheme="minorBidi"/>
          <w:sz w:val="20"/>
          <w:szCs w:val="20"/>
        </w:rPr>
        <w:t>el controlador de inyección de potencia</w:t>
      </w:r>
      <w:r w:rsidRPr="776000A7">
        <w:rPr>
          <w:rFonts w:asciiTheme="minorHAnsi" w:eastAsiaTheme="minorEastAsia" w:hAnsiTheme="minorHAnsi" w:cstheme="minorBidi"/>
          <w:sz w:val="20"/>
          <w:szCs w:val="20"/>
        </w:rPr>
        <w:t>, conductores y accesorios no deberá exceder la carga nominal del equipo, a fin de preservar la exactitud de la medición y el correcto funcionamiento del sistema de control de inyección</w:t>
      </w:r>
      <w:r w:rsidR="3A3DC781" w:rsidRPr="776000A7">
        <w:rPr>
          <w:rFonts w:asciiTheme="minorHAnsi" w:eastAsiaTheme="minorEastAsia" w:hAnsiTheme="minorHAnsi" w:cstheme="minorBidi"/>
          <w:sz w:val="20"/>
          <w:szCs w:val="20"/>
        </w:rPr>
        <w:t>.</w:t>
      </w:r>
    </w:p>
    <w:p w14:paraId="584A2680" w14:textId="708FA422" w:rsidR="776000A7" w:rsidRDefault="776000A7" w:rsidP="776000A7">
      <w:pPr>
        <w:pBdr>
          <w:top w:val="nil"/>
          <w:left w:val="nil"/>
          <w:bottom w:val="nil"/>
          <w:right w:val="nil"/>
          <w:between w:val="nil"/>
        </w:pBdr>
        <w:spacing w:line="259" w:lineRule="auto"/>
        <w:ind w:right="59"/>
        <w:jc w:val="both"/>
        <w:rPr>
          <w:rFonts w:asciiTheme="minorHAnsi" w:eastAsiaTheme="minorEastAsia" w:hAnsiTheme="minorHAnsi" w:cstheme="minorBidi"/>
          <w:sz w:val="20"/>
          <w:szCs w:val="20"/>
        </w:rPr>
      </w:pPr>
    </w:p>
    <w:p w14:paraId="4B73A61C" w14:textId="7F1E7059" w:rsidR="58777C68" w:rsidRPr="00F152F6" w:rsidRDefault="58777C68" w:rsidP="776000A7">
      <w:pPr>
        <w:pStyle w:val="Descripcin"/>
        <w:spacing w:after="0"/>
        <w:jc w:val="center"/>
        <w:rPr>
          <w:rFonts w:asciiTheme="minorHAnsi" w:eastAsiaTheme="minorEastAsia" w:hAnsiTheme="minorHAnsi" w:cstheme="minorBidi"/>
          <w:color w:val="auto"/>
        </w:rPr>
      </w:pPr>
      <w:r w:rsidRPr="00F152F6">
        <w:rPr>
          <w:rFonts w:asciiTheme="minorHAnsi" w:eastAsiaTheme="minorEastAsia" w:hAnsiTheme="minorHAnsi" w:cstheme="minorBidi"/>
          <w:color w:val="auto"/>
        </w:rPr>
        <w:t>Tabla 9. Especificaciones técnicas mínimas para el transformador de corriente.</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6A0" w:firstRow="1" w:lastRow="0" w:firstColumn="1" w:lastColumn="0" w:noHBand="1" w:noVBand="1"/>
      </w:tblPr>
      <w:tblGrid>
        <w:gridCol w:w="2640"/>
        <w:gridCol w:w="6195"/>
      </w:tblGrid>
      <w:tr w:rsidR="776000A7" w:rsidRPr="000C4E40" w14:paraId="6C810ACD" w14:textId="77777777" w:rsidTr="776000A7">
        <w:trPr>
          <w:trHeight w:val="300"/>
        </w:trPr>
        <w:tc>
          <w:tcPr>
            <w:tcW w:w="2640" w:type="dxa"/>
            <w:shd w:val="clear" w:color="auto" w:fill="002060"/>
            <w:vAlign w:val="center"/>
          </w:tcPr>
          <w:p w14:paraId="2F7F3485" w14:textId="24C70773" w:rsidR="776000A7" w:rsidRPr="000C4E40" w:rsidRDefault="776000A7" w:rsidP="776000A7">
            <w:pPr>
              <w:spacing w:line="259" w:lineRule="auto"/>
              <w:jc w:val="both"/>
              <w:rPr>
                <w:rFonts w:asciiTheme="minorHAnsi" w:eastAsiaTheme="minorEastAsia" w:hAnsiTheme="minorHAnsi" w:cstheme="minorBidi"/>
                <w:b/>
                <w:bCs/>
                <w:color w:val="FFFFFF" w:themeColor="background1"/>
                <w:sz w:val="18"/>
                <w:szCs w:val="18"/>
              </w:rPr>
            </w:pPr>
            <w:r w:rsidRPr="000C4E40">
              <w:rPr>
                <w:rFonts w:asciiTheme="minorHAnsi" w:eastAsiaTheme="minorEastAsia" w:hAnsiTheme="minorHAnsi" w:cstheme="minorBidi"/>
                <w:b/>
                <w:bCs/>
                <w:color w:val="FFFFFF" w:themeColor="background1"/>
                <w:sz w:val="18"/>
                <w:szCs w:val="18"/>
              </w:rPr>
              <w:t>Ítem</w:t>
            </w:r>
          </w:p>
        </w:tc>
        <w:tc>
          <w:tcPr>
            <w:tcW w:w="6195" w:type="dxa"/>
            <w:shd w:val="clear" w:color="auto" w:fill="002060"/>
            <w:vAlign w:val="center"/>
          </w:tcPr>
          <w:p w14:paraId="5629B0FA" w14:textId="298EFDC5" w:rsidR="776000A7" w:rsidRPr="000C4E40" w:rsidRDefault="776000A7" w:rsidP="776000A7">
            <w:pPr>
              <w:spacing w:line="259" w:lineRule="auto"/>
              <w:jc w:val="both"/>
              <w:rPr>
                <w:rFonts w:asciiTheme="minorHAnsi" w:eastAsiaTheme="minorEastAsia" w:hAnsiTheme="minorHAnsi" w:cstheme="minorBidi"/>
                <w:b/>
                <w:bCs/>
                <w:color w:val="FFFFFF" w:themeColor="background1"/>
                <w:sz w:val="18"/>
                <w:szCs w:val="18"/>
              </w:rPr>
            </w:pPr>
            <w:r w:rsidRPr="000C4E40">
              <w:rPr>
                <w:rFonts w:asciiTheme="minorHAnsi" w:eastAsiaTheme="minorEastAsia" w:hAnsiTheme="minorHAnsi" w:cstheme="minorBidi"/>
                <w:b/>
                <w:bCs/>
                <w:color w:val="FFFFFF" w:themeColor="background1"/>
                <w:sz w:val="18"/>
                <w:szCs w:val="18"/>
              </w:rPr>
              <w:t>Especificación técnica requerida</w:t>
            </w:r>
          </w:p>
        </w:tc>
      </w:tr>
      <w:tr w:rsidR="776000A7" w:rsidRPr="000C4E40" w14:paraId="7877EE39" w14:textId="77777777" w:rsidTr="776000A7">
        <w:trPr>
          <w:trHeight w:val="795"/>
        </w:trPr>
        <w:tc>
          <w:tcPr>
            <w:tcW w:w="2640" w:type="dxa"/>
            <w:vAlign w:val="center"/>
          </w:tcPr>
          <w:p w14:paraId="3BA9494F" w14:textId="4FCBDC9C" w:rsidR="776000A7" w:rsidRPr="000C4E40" w:rsidRDefault="776000A7" w:rsidP="776000A7">
            <w:pPr>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Equipo</w:t>
            </w:r>
          </w:p>
        </w:tc>
        <w:tc>
          <w:tcPr>
            <w:tcW w:w="6195" w:type="dxa"/>
            <w:vAlign w:val="center"/>
          </w:tcPr>
          <w:p w14:paraId="645D2134" w14:textId="0D0A2813" w:rsidR="776000A7" w:rsidRPr="000C4E40" w:rsidRDefault="776000A7" w:rsidP="776000A7">
            <w:pPr>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Transformador de corriente para sistema fotovoltaico de 1,5 kW, asociado al sistema de control de inyección de potencia. Podrá ser de núcleo partido o tipo cerrado, según la solución propuesta.</w:t>
            </w:r>
          </w:p>
        </w:tc>
      </w:tr>
      <w:tr w:rsidR="776000A7" w:rsidRPr="000C4E40" w14:paraId="4B1E1F7E" w14:textId="77777777" w:rsidTr="776000A7">
        <w:trPr>
          <w:trHeight w:val="300"/>
        </w:trPr>
        <w:tc>
          <w:tcPr>
            <w:tcW w:w="2640" w:type="dxa"/>
            <w:vAlign w:val="center"/>
          </w:tcPr>
          <w:p w14:paraId="22B26AA6" w14:textId="282BC820" w:rsidR="776000A7" w:rsidRPr="000C4E40" w:rsidRDefault="776000A7" w:rsidP="776000A7">
            <w:pPr>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Función</w:t>
            </w:r>
          </w:p>
        </w:tc>
        <w:tc>
          <w:tcPr>
            <w:tcW w:w="6195" w:type="dxa"/>
            <w:vAlign w:val="center"/>
          </w:tcPr>
          <w:p w14:paraId="29711D9C" w14:textId="125861DE" w:rsidR="776000A7" w:rsidRPr="000C4E40" w:rsidRDefault="776000A7" w:rsidP="776000A7">
            <w:pPr>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Medir la corriente en el punto de conexión para identificar la magnitud y el sentido del flujo de energía, permitiendo al controlador o al inversor regular la potencia generada y limitar la exportación de excedentes.</w:t>
            </w:r>
          </w:p>
        </w:tc>
      </w:tr>
      <w:tr w:rsidR="776000A7" w:rsidRPr="000C4E40" w14:paraId="69E39210" w14:textId="77777777" w:rsidTr="776000A7">
        <w:trPr>
          <w:trHeight w:val="300"/>
        </w:trPr>
        <w:tc>
          <w:tcPr>
            <w:tcW w:w="2640" w:type="dxa"/>
            <w:vAlign w:val="center"/>
          </w:tcPr>
          <w:p w14:paraId="6F2AB710" w14:textId="6718949B" w:rsidR="776000A7" w:rsidRPr="000C4E40" w:rsidRDefault="776000A7" w:rsidP="776000A7">
            <w:pPr>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Compatibilidad</w:t>
            </w:r>
          </w:p>
        </w:tc>
        <w:tc>
          <w:tcPr>
            <w:tcW w:w="6195" w:type="dxa"/>
            <w:vAlign w:val="center"/>
          </w:tcPr>
          <w:p w14:paraId="3592144B" w14:textId="03CE2A09" w:rsidR="776000A7" w:rsidRPr="000C4E40" w:rsidRDefault="776000A7" w:rsidP="776000A7">
            <w:pPr>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Deberá ser compatible con el inversor, el controlador de inyección o el medidor inteligente de la solución. La señal de salida deberá corresponder a la requerida por el fabricante del sistema de control.</w:t>
            </w:r>
          </w:p>
        </w:tc>
      </w:tr>
      <w:tr w:rsidR="776000A7" w:rsidRPr="000C4E40" w14:paraId="0ED72A20" w14:textId="77777777" w:rsidTr="776000A7">
        <w:trPr>
          <w:trHeight w:val="300"/>
        </w:trPr>
        <w:tc>
          <w:tcPr>
            <w:tcW w:w="2640" w:type="dxa"/>
            <w:vAlign w:val="center"/>
          </w:tcPr>
          <w:p w14:paraId="43738B4D" w14:textId="4FB8102C" w:rsidR="776000A7" w:rsidRPr="000C4E40" w:rsidRDefault="776000A7" w:rsidP="776000A7">
            <w:pPr>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Características técnicas</w:t>
            </w:r>
          </w:p>
        </w:tc>
        <w:tc>
          <w:tcPr>
            <w:tcW w:w="6195" w:type="dxa"/>
            <w:vAlign w:val="center"/>
          </w:tcPr>
          <w:p w14:paraId="59CE4C28" w14:textId="263D5217" w:rsidR="776000A7" w:rsidRPr="000C4E40" w:rsidRDefault="776000A7" w:rsidP="776000A7">
            <w:pPr>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Deberá contar con relación de transformación adecuada a la corriente nominal del circuito, clase de exactitud apropiada para funciones de medición y control, y cumplimiento de norma técnica aplicable para transformadores de corriente.</w:t>
            </w:r>
          </w:p>
        </w:tc>
      </w:tr>
      <w:tr w:rsidR="776000A7" w:rsidRPr="000C4E40" w14:paraId="0E66FA51" w14:textId="77777777" w:rsidTr="776000A7">
        <w:trPr>
          <w:trHeight w:val="300"/>
        </w:trPr>
        <w:tc>
          <w:tcPr>
            <w:tcW w:w="2640" w:type="dxa"/>
            <w:vAlign w:val="center"/>
          </w:tcPr>
          <w:p w14:paraId="008F9E3D" w14:textId="0DD74180" w:rsidR="776000A7" w:rsidRPr="000C4E40" w:rsidRDefault="776000A7" w:rsidP="776000A7">
            <w:pPr>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Instalación y operación</w:t>
            </w:r>
          </w:p>
        </w:tc>
        <w:tc>
          <w:tcPr>
            <w:tcW w:w="6195" w:type="dxa"/>
            <w:vAlign w:val="center"/>
          </w:tcPr>
          <w:p w14:paraId="3EA4C757" w14:textId="2143A3C8" w:rsidR="776000A7" w:rsidRPr="000C4E40" w:rsidRDefault="776000A7" w:rsidP="776000A7">
            <w:pPr>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Deberá instalarse en el punto definido del sistema, con identificación de polaridad, correcta orientación y conexión segura, garantizando una lectura confiable para el control de inyección.</w:t>
            </w:r>
          </w:p>
        </w:tc>
      </w:tr>
      <w:tr w:rsidR="776000A7" w:rsidRPr="000C4E40" w14:paraId="7EFE55FF" w14:textId="77777777" w:rsidTr="776000A7">
        <w:trPr>
          <w:trHeight w:val="300"/>
        </w:trPr>
        <w:tc>
          <w:tcPr>
            <w:tcW w:w="2640" w:type="dxa"/>
            <w:vAlign w:val="center"/>
          </w:tcPr>
          <w:p w14:paraId="4DD719E0" w14:textId="22A88A1E" w:rsidR="776000A7" w:rsidRPr="000C4E40" w:rsidRDefault="776000A7" w:rsidP="776000A7">
            <w:pPr>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Documentación</w:t>
            </w:r>
          </w:p>
        </w:tc>
        <w:tc>
          <w:tcPr>
            <w:tcW w:w="6195" w:type="dxa"/>
            <w:vAlign w:val="center"/>
          </w:tcPr>
          <w:p w14:paraId="66175893" w14:textId="51D37B27" w:rsidR="776000A7" w:rsidRPr="000C4E40" w:rsidRDefault="776000A7" w:rsidP="776000A7">
            <w:pPr>
              <w:jc w:val="both"/>
              <w:rPr>
                <w:rFonts w:asciiTheme="minorHAnsi" w:eastAsiaTheme="minorEastAsia" w:hAnsiTheme="minorHAnsi" w:cstheme="minorBidi"/>
                <w:sz w:val="18"/>
                <w:szCs w:val="18"/>
              </w:rPr>
            </w:pPr>
            <w:r w:rsidRPr="000C4E40">
              <w:rPr>
                <w:rFonts w:asciiTheme="minorHAnsi" w:eastAsiaTheme="minorEastAsia" w:hAnsiTheme="minorHAnsi" w:cstheme="minorBidi"/>
                <w:sz w:val="18"/>
                <w:szCs w:val="18"/>
              </w:rPr>
              <w:t>Deberán entregarse fichas técnicas, manuales, diagrama de conexión y protocolo de pruebas que evidencien su correcta integración y funcionamiento dentro del sistema.</w:t>
            </w:r>
          </w:p>
        </w:tc>
      </w:tr>
    </w:tbl>
    <w:p w14:paraId="6A2C16E3" w14:textId="1F4186CF" w:rsidR="776000A7" w:rsidRDefault="776000A7" w:rsidP="776000A7">
      <w:pPr>
        <w:pBdr>
          <w:top w:val="nil"/>
          <w:left w:val="nil"/>
          <w:bottom w:val="nil"/>
          <w:right w:val="nil"/>
          <w:between w:val="nil"/>
        </w:pBdr>
        <w:spacing w:line="259" w:lineRule="auto"/>
        <w:ind w:right="59"/>
        <w:jc w:val="both"/>
        <w:rPr>
          <w:rFonts w:asciiTheme="minorHAnsi" w:eastAsiaTheme="minorEastAsia" w:hAnsiTheme="minorHAnsi" w:cstheme="minorBidi"/>
          <w:sz w:val="20"/>
          <w:szCs w:val="20"/>
        </w:rPr>
      </w:pPr>
    </w:p>
    <w:p w14:paraId="2A5619CB" w14:textId="24AC973A" w:rsidR="00022FB0" w:rsidRPr="008C16DF" w:rsidRDefault="1155C058" w:rsidP="779A203C">
      <w:pPr>
        <w:pStyle w:val="Titulo1"/>
        <w:numPr>
          <w:ilvl w:val="0"/>
          <w:numId w:val="158"/>
        </w:numPr>
        <w:ind w:right="59"/>
        <w:rPr>
          <w:color w:val="002060"/>
        </w:rPr>
      </w:pPr>
      <w:r w:rsidRPr="776000A7">
        <w:rPr>
          <w:color w:val="002060"/>
        </w:rPr>
        <w:t>PUESTA EN MARCHA</w:t>
      </w:r>
    </w:p>
    <w:p w14:paraId="442840BC" w14:textId="77777777" w:rsidR="00022FB0" w:rsidRPr="001E40DA" w:rsidRDefault="00022FB0" w:rsidP="00022FB0">
      <w:pPr>
        <w:pBdr>
          <w:top w:val="nil"/>
          <w:left w:val="nil"/>
          <w:bottom w:val="nil"/>
          <w:right w:val="nil"/>
          <w:between w:val="nil"/>
        </w:pBdr>
        <w:ind w:right="59"/>
        <w:jc w:val="both"/>
        <w:rPr>
          <w:rFonts w:asciiTheme="minorHAnsi" w:eastAsiaTheme="minorEastAsia" w:hAnsiTheme="minorHAnsi" w:cstheme="minorBidi"/>
          <w:color w:val="388600"/>
          <w:sz w:val="20"/>
          <w:szCs w:val="20"/>
        </w:rPr>
      </w:pPr>
    </w:p>
    <w:p w14:paraId="57484AC8" w14:textId="7B6684A4" w:rsidR="00022FB0" w:rsidRDefault="0AB42B6D" w:rsidP="776000A7">
      <w:pPr>
        <w:pBdr>
          <w:top w:val="nil"/>
          <w:left w:val="nil"/>
          <w:bottom w:val="nil"/>
          <w:right w:val="nil"/>
          <w:between w:val="nil"/>
        </w:pBdr>
        <w:ind w:right="59"/>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Consiste en </w:t>
      </w:r>
      <w:r w:rsidR="3D0BA7C2" w:rsidRPr="776000A7">
        <w:rPr>
          <w:rFonts w:asciiTheme="minorHAnsi" w:eastAsiaTheme="minorEastAsia" w:hAnsiTheme="minorHAnsi" w:cstheme="minorBidi"/>
          <w:sz w:val="20"/>
          <w:szCs w:val="20"/>
        </w:rPr>
        <w:t xml:space="preserve">todas las actividades necesarias para </w:t>
      </w:r>
      <w:r w:rsidR="6E051925" w:rsidRPr="776000A7">
        <w:rPr>
          <w:rFonts w:asciiTheme="minorHAnsi" w:eastAsiaTheme="minorEastAsia" w:hAnsiTheme="minorHAnsi" w:cstheme="minorBidi"/>
          <w:sz w:val="20"/>
          <w:szCs w:val="20"/>
        </w:rPr>
        <w:t xml:space="preserve">el arranque y </w:t>
      </w:r>
      <w:r w:rsidR="3D0BA7C2" w:rsidRPr="776000A7">
        <w:rPr>
          <w:rFonts w:asciiTheme="minorHAnsi" w:eastAsiaTheme="minorEastAsia" w:hAnsiTheme="minorHAnsi" w:cstheme="minorBidi"/>
          <w:sz w:val="20"/>
          <w:szCs w:val="20"/>
        </w:rPr>
        <w:t>operación de l</w:t>
      </w:r>
      <w:r w:rsidR="269C25C7" w:rsidRPr="776000A7">
        <w:rPr>
          <w:rFonts w:asciiTheme="minorHAnsi" w:eastAsiaTheme="minorEastAsia" w:hAnsiTheme="minorHAnsi" w:cstheme="minorBidi"/>
          <w:sz w:val="20"/>
          <w:szCs w:val="20"/>
        </w:rPr>
        <w:t>o</w:t>
      </w:r>
      <w:r w:rsidR="3D0BA7C2" w:rsidRPr="776000A7">
        <w:rPr>
          <w:rFonts w:asciiTheme="minorHAnsi" w:eastAsiaTheme="minorEastAsia" w:hAnsiTheme="minorHAnsi" w:cstheme="minorBidi"/>
          <w:sz w:val="20"/>
          <w:szCs w:val="20"/>
        </w:rPr>
        <w:t xml:space="preserve">s </w:t>
      </w:r>
      <w:r w:rsidR="79EF8D3F" w:rsidRPr="776000A7">
        <w:rPr>
          <w:rFonts w:asciiTheme="minorHAnsi" w:eastAsiaTheme="minorEastAsia" w:hAnsiTheme="minorHAnsi" w:cstheme="minorBidi"/>
          <w:sz w:val="20"/>
          <w:szCs w:val="20"/>
        </w:rPr>
        <w:t>sistemas</w:t>
      </w:r>
      <w:r w:rsidRPr="776000A7">
        <w:rPr>
          <w:rFonts w:asciiTheme="minorHAnsi" w:eastAsiaTheme="minorEastAsia" w:hAnsiTheme="minorHAnsi" w:cstheme="minorBidi"/>
          <w:sz w:val="20"/>
          <w:szCs w:val="20"/>
        </w:rPr>
        <w:t>, para lo cual</w:t>
      </w:r>
      <w:r w:rsidR="3D0BA7C2" w:rsidRPr="776000A7">
        <w:rPr>
          <w:rFonts w:asciiTheme="minorHAnsi" w:eastAsiaTheme="minorEastAsia" w:hAnsiTheme="minorHAnsi" w:cstheme="minorBidi"/>
          <w:sz w:val="20"/>
          <w:szCs w:val="20"/>
        </w:rPr>
        <w:t xml:space="preserve"> se </w:t>
      </w:r>
      <w:r w:rsidR="7F7A05A6" w:rsidRPr="776000A7">
        <w:rPr>
          <w:rFonts w:asciiTheme="minorHAnsi" w:eastAsiaTheme="minorEastAsia" w:hAnsiTheme="minorHAnsi" w:cstheme="minorBidi"/>
          <w:sz w:val="20"/>
          <w:szCs w:val="20"/>
        </w:rPr>
        <w:t>deberá</w:t>
      </w:r>
      <w:r w:rsidR="3D0BA7C2" w:rsidRPr="776000A7">
        <w:rPr>
          <w:rFonts w:asciiTheme="minorHAnsi" w:eastAsiaTheme="minorEastAsia" w:hAnsiTheme="minorHAnsi" w:cstheme="minorBidi"/>
          <w:sz w:val="20"/>
          <w:szCs w:val="20"/>
        </w:rPr>
        <w:t xml:space="preserve">n adelantar todos los trámites necesarios para poder conectar el SSFV a la red, </w:t>
      </w:r>
      <w:r w:rsidRPr="776000A7">
        <w:rPr>
          <w:rFonts w:asciiTheme="minorHAnsi" w:eastAsiaTheme="minorEastAsia" w:hAnsiTheme="minorHAnsi" w:cstheme="minorBidi"/>
          <w:sz w:val="20"/>
          <w:szCs w:val="20"/>
        </w:rPr>
        <w:t>c</w:t>
      </w:r>
      <w:r w:rsidR="3D0BA7C2" w:rsidRPr="776000A7">
        <w:rPr>
          <w:rFonts w:asciiTheme="minorHAnsi" w:eastAsiaTheme="minorEastAsia" w:hAnsiTheme="minorHAnsi" w:cstheme="minorBidi"/>
          <w:sz w:val="20"/>
          <w:szCs w:val="20"/>
        </w:rPr>
        <w:t>ontar con las certificaciones RETIE de todos los equipos y/o componentes de los sistemas que lo requieran</w:t>
      </w:r>
      <w:r w:rsidRPr="776000A7">
        <w:rPr>
          <w:rFonts w:asciiTheme="minorHAnsi" w:eastAsiaTheme="minorEastAsia" w:hAnsiTheme="minorHAnsi" w:cstheme="minorBidi"/>
          <w:sz w:val="20"/>
          <w:szCs w:val="20"/>
        </w:rPr>
        <w:t xml:space="preserve"> </w:t>
      </w:r>
      <w:r w:rsidR="510B4F0A" w:rsidRPr="776000A7">
        <w:rPr>
          <w:rFonts w:asciiTheme="minorHAnsi" w:eastAsiaTheme="minorEastAsia" w:hAnsiTheme="minorHAnsi" w:cstheme="minorBidi"/>
          <w:sz w:val="20"/>
          <w:szCs w:val="20"/>
        </w:rPr>
        <w:t>y tener</w:t>
      </w:r>
      <w:r w:rsidRPr="776000A7">
        <w:rPr>
          <w:rFonts w:asciiTheme="minorHAnsi" w:eastAsiaTheme="minorEastAsia" w:hAnsiTheme="minorHAnsi" w:cstheme="minorBidi"/>
          <w:sz w:val="20"/>
          <w:szCs w:val="20"/>
        </w:rPr>
        <w:t xml:space="preserve"> tod</w:t>
      </w:r>
      <w:r w:rsidR="510B4F0A" w:rsidRPr="776000A7">
        <w:rPr>
          <w:rFonts w:asciiTheme="minorHAnsi" w:eastAsiaTheme="minorEastAsia" w:hAnsiTheme="minorHAnsi" w:cstheme="minorBidi"/>
          <w:sz w:val="20"/>
          <w:szCs w:val="20"/>
        </w:rPr>
        <w:t>a</w:t>
      </w:r>
      <w:r w:rsidRPr="776000A7">
        <w:rPr>
          <w:rFonts w:asciiTheme="minorHAnsi" w:eastAsiaTheme="minorEastAsia" w:hAnsiTheme="minorHAnsi" w:cstheme="minorBidi"/>
          <w:sz w:val="20"/>
          <w:szCs w:val="20"/>
        </w:rPr>
        <w:t>s las actas de aprobación por parte de interventoría y beneficiario</w:t>
      </w:r>
      <w:r w:rsidR="3D0BA7C2" w:rsidRPr="776000A7">
        <w:rPr>
          <w:rFonts w:asciiTheme="minorHAnsi" w:eastAsiaTheme="minorEastAsia" w:hAnsiTheme="minorHAnsi" w:cstheme="minorBidi"/>
          <w:sz w:val="20"/>
          <w:szCs w:val="20"/>
        </w:rPr>
        <w:t xml:space="preserve">. De igual manera se </w:t>
      </w:r>
      <w:r w:rsidR="7F7A05A6" w:rsidRPr="776000A7">
        <w:rPr>
          <w:rFonts w:asciiTheme="minorHAnsi" w:eastAsiaTheme="minorEastAsia" w:hAnsiTheme="minorHAnsi" w:cstheme="minorBidi"/>
          <w:sz w:val="20"/>
          <w:szCs w:val="20"/>
        </w:rPr>
        <w:t>deberá</w:t>
      </w:r>
      <w:r w:rsidR="3D0BA7C2" w:rsidRPr="776000A7">
        <w:rPr>
          <w:rFonts w:asciiTheme="minorHAnsi" w:eastAsiaTheme="minorEastAsia" w:hAnsiTheme="minorHAnsi" w:cstheme="minorBidi"/>
          <w:sz w:val="20"/>
          <w:szCs w:val="20"/>
        </w:rPr>
        <w:t xml:space="preserve">n realizar como mínimo, pero sin limitarse a ello, todas las pruebas y protocolos de </w:t>
      </w:r>
      <w:proofErr w:type="spellStart"/>
      <w:r w:rsidR="3D0BA7C2" w:rsidRPr="776000A7">
        <w:rPr>
          <w:rFonts w:asciiTheme="minorHAnsi" w:eastAsiaTheme="minorEastAsia" w:hAnsiTheme="minorHAnsi" w:cstheme="minorBidi"/>
          <w:sz w:val="20"/>
          <w:szCs w:val="20"/>
        </w:rPr>
        <w:t>comisionamiento</w:t>
      </w:r>
      <w:proofErr w:type="spellEnd"/>
      <w:r w:rsidR="3D0BA7C2" w:rsidRPr="776000A7">
        <w:rPr>
          <w:rFonts w:asciiTheme="minorHAnsi" w:eastAsiaTheme="minorEastAsia" w:hAnsiTheme="minorHAnsi" w:cstheme="minorBidi"/>
          <w:sz w:val="20"/>
          <w:szCs w:val="20"/>
        </w:rPr>
        <w:t xml:space="preserve"> descritos a continuación:</w:t>
      </w:r>
    </w:p>
    <w:p w14:paraId="53CE9538" w14:textId="1EA8F39C" w:rsidR="776000A7" w:rsidRDefault="776000A7" w:rsidP="776000A7">
      <w:pPr>
        <w:pBdr>
          <w:top w:val="nil"/>
          <w:left w:val="nil"/>
          <w:bottom w:val="nil"/>
          <w:right w:val="nil"/>
          <w:between w:val="nil"/>
        </w:pBdr>
        <w:ind w:right="59"/>
        <w:jc w:val="both"/>
        <w:rPr>
          <w:rFonts w:asciiTheme="minorHAnsi" w:eastAsiaTheme="minorEastAsia" w:hAnsiTheme="minorHAnsi" w:cstheme="minorBidi"/>
          <w:sz w:val="20"/>
          <w:szCs w:val="20"/>
        </w:rPr>
      </w:pPr>
    </w:p>
    <w:p w14:paraId="311B0B9C" w14:textId="2AC76087" w:rsidR="006D89F7" w:rsidRDefault="006D89F7" w:rsidP="776000A7">
      <w:pPr>
        <w:pBdr>
          <w:top w:val="nil"/>
          <w:left w:val="nil"/>
          <w:bottom w:val="nil"/>
          <w:right w:val="nil"/>
          <w:between w:val="nil"/>
        </w:pBdr>
        <w:spacing w:line="259" w:lineRule="auto"/>
        <w:ind w:right="59"/>
        <w:jc w:val="both"/>
        <w:rPr>
          <w:color w:val="002060"/>
        </w:rPr>
      </w:pPr>
      <w:r w:rsidRPr="776000A7">
        <w:rPr>
          <w:rFonts w:asciiTheme="minorHAnsi" w:eastAsiaTheme="minorEastAsia" w:hAnsiTheme="minorHAnsi" w:cstheme="minorBidi"/>
          <w:b/>
          <w:bCs/>
          <w:color w:val="002060"/>
          <w:sz w:val="20"/>
          <w:szCs w:val="20"/>
        </w:rPr>
        <w:t>5.1. Pruebas de funcionamiento y normal operación de los SSFV</w:t>
      </w:r>
    </w:p>
    <w:p w14:paraId="3D6EBE77" w14:textId="5CA7363C" w:rsidR="776000A7" w:rsidRDefault="776000A7" w:rsidP="776000A7">
      <w:pPr>
        <w:pBdr>
          <w:top w:val="nil"/>
          <w:left w:val="nil"/>
          <w:bottom w:val="nil"/>
          <w:right w:val="nil"/>
          <w:between w:val="nil"/>
        </w:pBdr>
        <w:spacing w:line="259" w:lineRule="auto"/>
        <w:ind w:right="59"/>
        <w:jc w:val="both"/>
        <w:rPr>
          <w:rFonts w:asciiTheme="minorHAnsi" w:eastAsiaTheme="minorEastAsia" w:hAnsiTheme="minorHAnsi" w:cstheme="minorBidi"/>
          <w:b/>
          <w:bCs/>
          <w:color w:val="002060"/>
          <w:sz w:val="20"/>
          <w:szCs w:val="20"/>
        </w:rPr>
      </w:pPr>
    </w:p>
    <w:p w14:paraId="68B04818" w14:textId="515D7707" w:rsidR="006D89F7" w:rsidRDefault="006D89F7" w:rsidP="776000A7">
      <w:pPr>
        <w:pBdr>
          <w:top w:val="nil"/>
          <w:left w:val="nil"/>
          <w:bottom w:val="nil"/>
          <w:right w:val="nil"/>
          <w:between w:val="nil"/>
        </w:pBdr>
        <w:spacing w:line="259" w:lineRule="auto"/>
        <w:ind w:right="59"/>
        <w:jc w:val="both"/>
      </w:pPr>
      <w:r w:rsidRPr="776000A7">
        <w:rPr>
          <w:rFonts w:asciiTheme="minorHAnsi" w:eastAsiaTheme="minorEastAsia" w:hAnsiTheme="minorHAnsi" w:cstheme="minorBidi"/>
          <w:sz w:val="20"/>
          <w:szCs w:val="20"/>
        </w:rPr>
        <w:t>Las siguientes son las pruebas mínimas que deben realizarse en los SSFV, sin limitarse exclusivamente a ellas:</w:t>
      </w:r>
    </w:p>
    <w:p w14:paraId="307F5BEA" w14:textId="508376CD" w:rsidR="776000A7" w:rsidRDefault="776000A7" w:rsidP="776000A7">
      <w:pPr>
        <w:pBdr>
          <w:top w:val="nil"/>
          <w:left w:val="nil"/>
          <w:bottom w:val="nil"/>
          <w:right w:val="nil"/>
          <w:between w:val="nil"/>
        </w:pBdr>
        <w:spacing w:line="259" w:lineRule="auto"/>
        <w:ind w:right="59"/>
        <w:jc w:val="both"/>
        <w:rPr>
          <w:rFonts w:asciiTheme="minorHAnsi" w:eastAsiaTheme="minorEastAsia" w:hAnsiTheme="minorHAnsi" w:cstheme="minorBidi"/>
          <w:sz w:val="20"/>
          <w:szCs w:val="20"/>
        </w:rPr>
      </w:pPr>
    </w:p>
    <w:p w14:paraId="7DBEA205" w14:textId="48732661"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Inspección visual de sombras para verificar que el sistema no presente afectaciones posteriores a su instalación debido a nuevas edificaciones o el crecimiento de vegetación cercana a los módulos fotovoltaicos.</w:t>
      </w:r>
    </w:p>
    <w:p w14:paraId="0092C7DB" w14:textId="6AA6FE10"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Pruebas de tensión y corriente en corriente continua (DC) con el inversor en operación.</w:t>
      </w:r>
    </w:p>
    <w:p w14:paraId="21F7AA2D" w14:textId="16726F40"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Pruebas de tensión en corriente continua (DC) con el inversor desconectado (Nota: estas pruebas se realizarán en cada uno de los </w:t>
      </w:r>
      <w:proofErr w:type="spellStart"/>
      <w:r w:rsidRPr="776000A7">
        <w:rPr>
          <w:rFonts w:asciiTheme="minorHAnsi" w:eastAsiaTheme="minorEastAsia" w:hAnsiTheme="minorHAnsi" w:cstheme="minorBidi"/>
          <w:sz w:val="20"/>
          <w:szCs w:val="20"/>
        </w:rPr>
        <w:t>strings</w:t>
      </w:r>
      <w:proofErr w:type="spellEnd"/>
      <w:r w:rsidRPr="776000A7">
        <w:rPr>
          <w:rFonts w:asciiTheme="minorHAnsi" w:eastAsiaTheme="minorEastAsia" w:hAnsiTheme="minorHAnsi" w:cstheme="minorBidi"/>
          <w:sz w:val="20"/>
          <w:szCs w:val="20"/>
        </w:rPr>
        <w:t xml:space="preserve"> y en cada equipo inversor).</w:t>
      </w:r>
    </w:p>
    <w:p w14:paraId="289332C7" w14:textId="56BAD456"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Pruebas de tensión y corriente en corriente alterna (AC), considerando todas las fases, así como </w:t>
      </w:r>
      <w:r w:rsidRPr="776000A7">
        <w:rPr>
          <w:rFonts w:asciiTheme="minorHAnsi" w:eastAsiaTheme="minorEastAsia" w:hAnsiTheme="minorHAnsi" w:cstheme="minorBidi"/>
          <w:sz w:val="20"/>
          <w:szCs w:val="20"/>
        </w:rPr>
        <w:lastRenderedPageBreak/>
        <w:t>mediciones con neutro y tierra.</w:t>
      </w:r>
    </w:p>
    <w:p w14:paraId="1090D646" w14:textId="1269FC59"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Ensayos de curvas IV para evaluar el comportamiento eléctrico del sistema.</w:t>
      </w:r>
    </w:p>
    <w:p w14:paraId="1BD8DBF6" w14:textId="2A874D99"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Limpieza de todos los componentes para garantizar el óptimo desempeño de cada elemento.</w:t>
      </w:r>
    </w:p>
    <w:p w14:paraId="631DA359" w14:textId="664370C4"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Limpieza de los módulos fotovoltaicos, siguiendo las recomendaciones y especificaciones del fabricante.</w:t>
      </w:r>
    </w:p>
    <w:p w14:paraId="1B0F7549" w14:textId="5541B045"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Prueba de tensión de circuito abierto en los paneles solares dentro de su cadena de </w:t>
      </w:r>
      <w:proofErr w:type="spellStart"/>
      <w:r w:rsidRPr="776000A7">
        <w:rPr>
          <w:rFonts w:asciiTheme="minorHAnsi" w:eastAsiaTheme="minorEastAsia" w:hAnsiTheme="minorHAnsi" w:cstheme="minorBidi"/>
          <w:sz w:val="20"/>
          <w:szCs w:val="20"/>
        </w:rPr>
        <w:t>strings</w:t>
      </w:r>
      <w:proofErr w:type="spellEnd"/>
      <w:r w:rsidRPr="776000A7">
        <w:rPr>
          <w:rFonts w:asciiTheme="minorHAnsi" w:eastAsiaTheme="minorEastAsia" w:hAnsiTheme="minorHAnsi" w:cstheme="minorBidi"/>
          <w:sz w:val="20"/>
          <w:szCs w:val="20"/>
        </w:rPr>
        <w:t>, además de la prueba de curva del sistema.</w:t>
      </w:r>
    </w:p>
    <w:p w14:paraId="39BC7524" w14:textId="5036FE2A"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Revisión del estado y funcionamiento de gabinetes, cajas eléctricas, protecciones en corriente continua (DC) y corriente alterna (AC), conectores, terminales, acometidas eléctricas, estructuras de soporte de inversores y encerramientos físicos de inversores, tableros eléctricos y transformadores. Luego de la inspección, se realizarán los reemplazos necesarios de acuerdo con los hallazgos detectados.</w:t>
      </w:r>
    </w:p>
    <w:p w14:paraId="50B20BE7" w14:textId="0D0D7B61"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Verificación de la identificación de equipos, tableros y componentes del sistema, incluyendo etiquetas y marquillas en cables DC y AC, acometidas eléctricas (tuberías, corazas, bandejas, entre otros), así como la correcta señalización de avisos de riesgo eléctrico y demarcaciones.</w:t>
      </w:r>
    </w:p>
    <w:p w14:paraId="3E830809" w14:textId="4B83F33C"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Inspección termográfica en puntos críticos, tales como el punto de inyección, inversores, conexiones en bornes, protecciones en tableros eléctricos y módulos fotovoltaicos.</w:t>
      </w:r>
    </w:p>
    <w:p w14:paraId="16BE0469" w14:textId="2EA5AE3F"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Pruebas de reconexión automática, conforme a lo establecido en el acuerdo del Consejo Nacional de Operación (CNO), cuando aplique.</w:t>
      </w:r>
    </w:p>
    <w:p w14:paraId="5CBAD9F0" w14:textId="133F61F6"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Pruebas de continuidad y equipotencialidad en los sistemas de puesta a tierra, además de pruebas de continuidad en conductores generales.</w:t>
      </w:r>
    </w:p>
    <w:p w14:paraId="543834A0" w14:textId="45367468"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Inspección de polaridad en los cableados utilizados en el sistema, asegurando su correcta conexión.</w:t>
      </w:r>
    </w:p>
    <w:p w14:paraId="481780C4" w14:textId="217A3DC8"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Pruebas de funcionamiento en la sección de control, abarcando la validación de interruptores de relé y disyuntores, cuando corresponda.</w:t>
      </w:r>
    </w:p>
    <w:p w14:paraId="6885D6E2" w14:textId="198A53E4"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Prueba de resistencia de aislamiento para verificar la seguridad eléctrica del sistema.</w:t>
      </w:r>
    </w:p>
    <w:p w14:paraId="1EC2E755" w14:textId="15C549C6" w:rsidR="006D89F7" w:rsidRDefault="006D89F7" w:rsidP="776000A7">
      <w:pPr>
        <w:pStyle w:val="Prrafodelista"/>
        <w:numPr>
          <w:ilvl w:val="0"/>
          <w:numId w:val="7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Inspección termográfica de los módulos solares fotovoltaicos para detectar la generación de calor y posibles anomalías térmicas.</w:t>
      </w:r>
    </w:p>
    <w:p w14:paraId="74228C0F" w14:textId="77777777" w:rsidR="00BB1665" w:rsidRPr="001E40DA" w:rsidRDefault="00BB1665" w:rsidP="00BB1665">
      <w:pPr>
        <w:pStyle w:val="Titulo1"/>
        <w:ind w:left="0" w:right="59"/>
      </w:pPr>
    </w:p>
    <w:p w14:paraId="71861A93" w14:textId="019E9F4C" w:rsidR="00022FB0" w:rsidRPr="00BB1665" w:rsidRDefault="7D6DAFDE" w:rsidP="776000A7">
      <w:pPr>
        <w:pStyle w:val="Titulo1"/>
        <w:ind w:left="0" w:right="59"/>
        <w:rPr>
          <w:color w:val="002060"/>
        </w:rPr>
      </w:pPr>
      <w:bookmarkStart w:id="1267" w:name="_Toc865836103"/>
      <w:bookmarkStart w:id="1268" w:name="_Toc606638159"/>
      <w:bookmarkStart w:id="1269" w:name="_Toc855999668"/>
      <w:bookmarkStart w:id="1270" w:name="_Toc877945388"/>
      <w:bookmarkStart w:id="1271" w:name="_Toc1195000005"/>
      <w:bookmarkStart w:id="1272" w:name="_Toc781016030"/>
      <w:bookmarkStart w:id="1273" w:name="_Toc1044021022"/>
      <w:bookmarkStart w:id="1274" w:name="_Toc50231806"/>
      <w:bookmarkStart w:id="1275" w:name="_Toc1723595285"/>
      <w:bookmarkStart w:id="1276" w:name="_Toc1821122884"/>
      <w:bookmarkStart w:id="1277" w:name="_Toc159362681"/>
      <w:bookmarkStart w:id="1278" w:name="_Toc366595137"/>
      <w:bookmarkStart w:id="1279" w:name="_Toc1328059541"/>
      <w:bookmarkStart w:id="1280" w:name="_Toc1393340717"/>
      <w:bookmarkStart w:id="1281" w:name="_Toc990234228"/>
      <w:bookmarkStart w:id="1282" w:name="_Toc251213785"/>
      <w:bookmarkStart w:id="1283" w:name="_Toc783461495"/>
      <w:bookmarkStart w:id="1284" w:name="_Toc367191228"/>
      <w:bookmarkStart w:id="1285" w:name="_Toc2055449815"/>
      <w:bookmarkStart w:id="1286" w:name="_Toc1843039608"/>
      <w:bookmarkStart w:id="1287" w:name="_Toc1804683297"/>
      <w:bookmarkStart w:id="1288" w:name="_Toc412795369"/>
      <w:bookmarkStart w:id="1289" w:name="_Toc596682862"/>
      <w:bookmarkStart w:id="1290" w:name="_Toc793715111"/>
      <w:bookmarkStart w:id="1291" w:name="_Toc1400670477"/>
      <w:bookmarkStart w:id="1292" w:name="_Toc1426406903"/>
      <w:bookmarkStart w:id="1293" w:name="_Toc1797183597"/>
      <w:bookmarkStart w:id="1294" w:name="_Toc296456569"/>
      <w:bookmarkStart w:id="1295" w:name="_Toc195604306"/>
      <w:bookmarkStart w:id="1296" w:name="_Toc2118316508"/>
      <w:bookmarkStart w:id="1297" w:name="_Toc918340771"/>
      <w:bookmarkStart w:id="1298" w:name="_Toc1688504501"/>
      <w:bookmarkStart w:id="1299" w:name="_Toc2121864422"/>
      <w:bookmarkStart w:id="1300" w:name="_Toc1457701075"/>
      <w:bookmarkStart w:id="1301" w:name="_Toc394212234"/>
      <w:bookmarkStart w:id="1302" w:name="_Toc856401359"/>
      <w:bookmarkStart w:id="1303" w:name="_Toc1837748905"/>
      <w:bookmarkStart w:id="1304" w:name="_Toc1922999403"/>
      <w:bookmarkStart w:id="1305" w:name="_Toc50565473"/>
      <w:bookmarkStart w:id="1306" w:name="_Toc1213724389"/>
      <w:bookmarkStart w:id="1307" w:name="_Toc2130950863"/>
      <w:bookmarkStart w:id="1308" w:name="_Toc1870026167"/>
      <w:bookmarkStart w:id="1309" w:name="_Toc444814261"/>
      <w:bookmarkStart w:id="1310" w:name="_Toc555839475"/>
      <w:bookmarkStart w:id="1311" w:name="_Toc1517125511"/>
      <w:bookmarkStart w:id="1312" w:name="_Toc846727960"/>
      <w:bookmarkStart w:id="1313" w:name="_Toc147516412"/>
      <w:bookmarkStart w:id="1314" w:name="_Toc571810085"/>
      <w:bookmarkStart w:id="1315" w:name="_Toc2020696501"/>
      <w:bookmarkStart w:id="1316" w:name="_Toc30820308"/>
      <w:bookmarkStart w:id="1317" w:name="_Toc2135108692"/>
      <w:bookmarkStart w:id="1318" w:name="_Toc394846326"/>
      <w:bookmarkStart w:id="1319" w:name="_Toc377804283"/>
      <w:bookmarkStart w:id="1320" w:name="_Toc563423281"/>
      <w:bookmarkStart w:id="1321" w:name="_Toc158549600"/>
      <w:bookmarkStart w:id="1322" w:name="_Toc276298484"/>
      <w:bookmarkStart w:id="1323" w:name="_Toc197305784"/>
      <w:bookmarkStart w:id="1324" w:name="_Toc333503386"/>
      <w:bookmarkStart w:id="1325" w:name="_Toc895664250"/>
      <w:bookmarkStart w:id="1326" w:name="_Toc1477739255"/>
      <w:bookmarkStart w:id="1327" w:name="_Toc982558144"/>
      <w:bookmarkStart w:id="1328" w:name="_Toc933031777"/>
      <w:bookmarkStart w:id="1329" w:name="_Toc510137750"/>
      <w:bookmarkStart w:id="1330" w:name="_Toc1835622838"/>
      <w:bookmarkStart w:id="1331" w:name="_Toc672746377"/>
      <w:bookmarkStart w:id="1332" w:name="_Toc1963789521"/>
      <w:bookmarkStart w:id="1333" w:name="_Toc987993025"/>
      <w:bookmarkStart w:id="1334" w:name="_Toc118896279"/>
      <w:bookmarkStart w:id="1335" w:name="_Toc1983077671"/>
      <w:bookmarkStart w:id="1336" w:name="_Toc1725046699"/>
      <w:bookmarkStart w:id="1337" w:name="_Toc1848902573"/>
      <w:bookmarkStart w:id="1338" w:name="_Toc1978198987"/>
      <w:bookmarkStart w:id="1339" w:name="_Toc1462962077"/>
      <w:bookmarkStart w:id="1340" w:name="_Toc1248495542"/>
      <w:bookmarkStart w:id="1341" w:name="_Toc1584059715"/>
      <w:bookmarkStart w:id="1342" w:name="_Toc244294851"/>
      <w:bookmarkStart w:id="1343" w:name="_Toc1417467908"/>
      <w:bookmarkStart w:id="1344" w:name="_Toc1864846245"/>
      <w:bookmarkStart w:id="1345" w:name="_Toc107940233"/>
      <w:bookmarkStart w:id="1346" w:name="_Toc1402646343"/>
      <w:bookmarkStart w:id="1347" w:name="_Toc490286554"/>
      <w:bookmarkStart w:id="1348" w:name="_Toc1728348649"/>
      <w:bookmarkStart w:id="1349" w:name="_Toc1631970741"/>
      <w:bookmarkStart w:id="1350" w:name="_Toc1640423249"/>
      <w:r w:rsidRPr="776000A7">
        <w:rPr>
          <w:color w:val="002060"/>
        </w:rPr>
        <w:t xml:space="preserve">5.2. </w:t>
      </w:r>
      <w:r w:rsidR="1155C058" w:rsidRPr="776000A7">
        <w:rPr>
          <w:color w:val="002060"/>
        </w:rPr>
        <w:t>Inspección visual previa</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40B65EDB" w14:textId="77777777" w:rsidR="00022FB0" w:rsidRPr="001E40DA" w:rsidRDefault="00022FB0" w:rsidP="00022FB0">
      <w:pPr>
        <w:pBdr>
          <w:top w:val="nil"/>
          <w:left w:val="nil"/>
          <w:bottom w:val="nil"/>
          <w:right w:val="nil"/>
          <w:between w:val="nil"/>
        </w:pBdr>
        <w:ind w:right="59" w:hanging="720"/>
        <w:jc w:val="both"/>
        <w:rPr>
          <w:rFonts w:asciiTheme="minorHAnsi" w:eastAsiaTheme="minorEastAsia" w:hAnsiTheme="minorHAnsi" w:cstheme="minorBidi"/>
          <w:b/>
          <w:bCs/>
          <w:color w:val="000000"/>
          <w:sz w:val="20"/>
          <w:szCs w:val="20"/>
        </w:rPr>
      </w:pPr>
    </w:p>
    <w:p w14:paraId="2F61CF4D" w14:textId="77777777" w:rsidR="00022FB0" w:rsidRPr="001E40DA" w:rsidRDefault="716092C0" w:rsidP="776000A7">
      <w:pPr>
        <w:pStyle w:val="Prrafodelista"/>
        <w:numPr>
          <w:ilvl w:val="0"/>
          <w:numId w:val="6"/>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Verificar la correcta instalación de los paneles solares, soportes, estructuras y demás equipos que conforman el SSFV.</w:t>
      </w:r>
    </w:p>
    <w:p w14:paraId="565A8B59" w14:textId="77777777" w:rsidR="00022FB0" w:rsidRPr="001E40DA"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Revisar la integridad de los paneles solares, cables, conectores, canalizaciones y todos los elementos del sistema.</w:t>
      </w:r>
    </w:p>
    <w:p w14:paraId="6AA0AF05" w14:textId="14BF5F22" w:rsidR="00022FB0" w:rsidRPr="001E40DA"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bookmarkStart w:id="1351" w:name="_Int_g6k8B8Vg"/>
      <w:proofErr w:type="gramStart"/>
      <w:r w:rsidRPr="776000A7">
        <w:rPr>
          <w:rFonts w:asciiTheme="minorHAnsi" w:eastAsiaTheme="minorEastAsia" w:hAnsiTheme="minorHAnsi" w:cstheme="minorBidi"/>
          <w:sz w:val="20"/>
          <w:szCs w:val="20"/>
        </w:rPr>
        <w:t>Asegurar</w:t>
      </w:r>
      <w:bookmarkEnd w:id="1351"/>
      <w:proofErr w:type="gramEnd"/>
      <w:r w:rsidRPr="776000A7">
        <w:rPr>
          <w:rFonts w:asciiTheme="minorHAnsi" w:eastAsiaTheme="minorEastAsia" w:hAnsiTheme="minorHAnsi" w:cstheme="minorBidi"/>
          <w:sz w:val="20"/>
          <w:szCs w:val="20"/>
        </w:rPr>
        <w:t xml:space="preserve"> que no existan sombreados ni obstrucciones que afecten la eficiencia del sistema</w:t>
      </w:r>
      <w:r w:rsidR="417D9641" w:rsidRPr="776000A7">
        <w:rPr>
          <w:rFonts w:asciiTheme="minorHAnsi" w:eastAsiaTheme="minorEastAsia" w:hAnsiTheme="minorHAnsi" w:cstheme="minorBidi"/>
          <w:sz w:val="20"/>
          <w:szCs w:val="20"/>
        </w:rPr>
        <w:t>.</w:t>
      </w:r>
    </w:p>
    <w:p w14:paraId="31673CEB" w14:textId="77777777" w:rsidR="00022FB0"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bookmarkStart w:id="1352" w:name="_Int_pyoM8pLv"/>
      <w:proofErr w:type="gramStart"/>
      <w:r w:rsidRPr="776000A7">
        <w:rPr>
          <w:rFonts w:asciiTheme="minorHAnsi" w:eastAsiaTheme="minorEastAsia" w:hAnsiTheme="minorHAnsi" w:cstheme="minorBidi"/>
          <w:sz w:val="20"/>
          <w:szCs w:val="20"/>
        </w:rPr>
        <w:t>Confirmar</w:t>
      </w:r>
      <w:bookmarkEnd w:id="1352"/>
      <w:proofErr w:type="gramEnd"/>
      <w:r w:rsidRPr="776000A7">
        <w:rPr>
          <w:rFonts w:asciiTheme="minorHAnsi" w:eastAsiaTheme="minorEastAsia" w:hAnsiTheme="minorHAnsi" w:cstheme="minorBidi"/>
          <w:sz w:val="20"/>
          <w:szCs w:val="20"/>
        </w:rPr>
        <w:t xml:space="preserve"> que la fijación de los módulos cumple con los cálculos de cimentación.</w:t>
      </w:r>
    </w:p>
    <w:p w14:paraId="403B63FA" w14:textId="77777777" w:rsidR="00BB1665" w:rsidRPr="001E40DA" w:rsidRDefault="00BB1665" w:rsidP="776000A7">
      <w:pPr>
        <w:pBdr>
          <w:top w:val="nil"/>
          <w:left w:val="nil"/>
          <w:bottom w:val="nil"/>
          <w:right w:val="nil"/>
          <w:between w:val="nil"/>
        </w:pBdr>
        <w:ind w:right="59"/>
        <w:jc w:val="both"/>
        <w:rPr>
          <w:rFonts w:asciiTheme="minorHAnsi" w:eastAsiaTheme="minorEastAsia" w:hAnsiTheme="minorHAnsi" w:cstheme="minorBidi"/>
          <w:sz w:val="20"/>
          <w:szCs w:val="20"/>
        </w:rPr>
      </w:pPr>
    </w:p>
    <w:p w14:paraId="6098BEA3" w14:textId="2F8E2DA6" w:rsidR="00022FB0" w:rsidRPr="001E40DA" w:rsidRDefault="51E90EC3" w:rsidP="776000A7">
      <w:pPr>
        <w:pStyle w:val="Titulo1"/>
        <w:ind w:left="0" w:right="59"/>
        <w:rPr>
          <w:color w:val="002060"/>
        </w:rPr>
      </w:pPr>
      <w:bookmarkStart w:id="1353" w:name="_Toc659689225"/>
      <w:bookmarkStart w:id="1354" w:name="_Toc693274841"/>
      <w:bookmarkStart w:id="1355" w:name="_Toc1581448540"/>
      <w:bookmarkStart w:id="1356" w:name="_Toc2078912855"/>
      <w:bookmarkStart w:id="1357" w:name="_Toc1438532830"/>
      <w:bookmarkStart w:id="1358" w:name="_Toc23411568"/>
      <w:bookmarkStart w:id="1359" w:name="_Toc1234531218"/>
      <w:bookmarkStart w:id="1360" w:name="_Toc246255262"/>
      <w:bookmarkStart w:id="1361" w:name="_Toc1594581802"/>
      <w:bookmarkStart w:id="1362" w:name="_Toc1087776322"/>
      <w:bookmarkStart w:id="1363" w:name="_Toc260616149"/>
      <w:bookmarkStart w:id="1364" w:name="_Toc1425880523"/>
      <w:bookmarkStart w:id="1365" w:name="_Toc27394558"/>
      <w:bookmarkStart w:id="1366" w:name="_Toc194327494"/>
      <w:bookmarkStart w:id="1367" w:name="_Toc168428667"/>
      <w:bookmarkStart w:id="1368" w:name="_Toc341915041"/>
      <w:bookmarkStart w:id="1369" w:name="_Toc1937185735"/>
      <w:bookmarkStart w:id="1370" w:name="_Toc36140319"/>
      <w:bookmarkStart w:id="1371" w:name="_Toc1284132251"/>
      <w:bookmarkStart w:id="1372" w:name="_Toc1774213347"/>
      <w:bookmarkStart w:id="1373" w:name="_Toc400607109"/>
      <w:bookmarkStart w:id="1374" w:name="_Toc1747730410"/>
      <w:bookmarkStart w:id="1375" w:name="_Toc392904615"/>
      <w:bookmarkStart w:id="1376" w:name="_Toc804256889"/>
      <w:bookmarkStart w:id="1377" w:name="_Toc992792457"/>
      <w:bookmarkStart w:id="1378" w:name="_Toc42419295"/>
      <w:bookmarkStart w:id="1379" w:name="_Toc106592518"/>
      <w:bookmarkStart w:id="1380" w:name="_Toc980830962"/>
      <w:bookmarkStart w:id="1381" w:name="_Toc1856185943"/>
      <w:bookmarkStart w:id="1382" w:name="_Toc923370533"/>
      <w:bookmarkStart w:id="1383" w:name="_Toc285107527"/>
      <w:bookmarkStart w:id="1384" w:name="_Toc1812934146"/>
      <w:bookmarkStart w:id="1385" w:name="_Toc687228843"/>
      <w:bookmarkStart w:id="1386" w:name="_Toc639883364"/>
      <w:bookmarkStart w:id="1387" w:name="_Toc1035002401"/>
      <w:bookmarkStart w:id="1388" w:name="_Toc1923394715"/>
      <w:bookmarkStart w:id="1389" w:name="_Toc1712113571"/>
      <w:bookmarkStart w:id="1390" w:name="_Toc256977781"/>
      <w:bookmarkStart w:id="1391" w:name="_Toc1687337306"/>
      <w:bookmarkStart w:id="1392" w:name="_Toc546130558"/>
      <w:bookmarkStart w:id="1393" w:name="_Toc1445733803"/>
      <w:bookmarkStart w:id="1394" w:name="_Toc1387864398"/>
      <w:bookmarkStart w:id="1395" w:name="_Toc569872885"/>
      <w:bookmarkStart w:id="1396" w:name="_Toc189904371"/>
      <w:bookmarkStart w:id="1397" w:name="_Toc1639583493"/>
      <w:bookmarkStart w:id="1398" w:name="_Toc772210883"/>
      <w:bookmarkStart w:id="1399" w:name="_Toc557300130"/>
      <w:bookmarkStart w:id="1400" w:name="_Toc477975186"/>
      <w:bookmarkStart w:id="1401" w:name="_Toc1759227448"/>
      <w:bookmarkStart w:id="1402" w:name="_Toc1581006816"/>
      <w:bookmarkStart w:id="1403" w:name="_Toc1790026986"/>
      <w:bookmarkStart w:id="1404" w:name="_Toc310579950"/>
      <w:bookmarkStart w:id="1405" w:name="_Toc952582049"/>
      <w:bookmarkStart w:id="1406" w:name="_Toc1280863957"/>
      <w:bookmarkStart w:id="1407" w:name="_Toc551798700"/>
      <w:bookmarkStart w:id="1408" w:name="_Toc774857596"/>
      <w:bookmarkStart w:id="1409" w:name="_Toc983417166"/>
      <w:bookmarkStart w:id="1410" w:name="_Toc1207857628"/>
      <w:bookmarkStart w:id="1411" w:name="_Toc2135751329"/>
      <w:bookmarkStart w:id="1412" w:name="_Toc1744260933"/>
      <w:bookmarkStart w:id="1413" w:name="_Toc2035269186"/>
      <w:bookmarkStart w:id="1414" w:name="_Toc2009092436"/>
      <w:bookmarkStart w:id="1415" w:name="_Toc1318005113"/>
      <w:bookmarkStart w:id="1416" w:name="_Toc1809718908"/>
      <w:bookmarkStart w:id="1417" w:name="_Toc110986233"/>
      <w:bookmarkStart w:id="1418" w:name="_Toc2052455098"/>
      <w:bookmarkStart w:id="1419" w:name="_Toc625705254"/>
      <w:bookmarkStart w:id="1420" w:name="_Toc1982155271"/>
      <w:bookmarkStart w:id="1421" w:name="_Toc1942485523"/>
      <w:bookmarkStart w:id="1422" w:name="_Toc1828132097"/>
      <w:bookmarkStart w:id="1423" w:name="_Toc508078172"/>
      <w:bookmarkStart w:id="1424" w:name="_Toc163452302"/>
      <w:bookmarkStart w:id="1425" w:name="_Toc247753274"/>
      <w:bookmarkStart w:id="1426" w:name="_Toc340271779"/>
      <w:bookmarkStart w:id="1427" w:name="_Toc1567054004"/>
      <w:bookmarkStart w:id="1428" w:name="_Toc19236258"/>
      <w:bookmarkStart w:id="1429" w:name="_Toc2016549487"/>
      <w:bookmarkStart w:id="1430" w:name="_Toc1289404699"/>
      <w:bookmarkStart w:id="1431" w:name="_Toc328912886"/>
      <w:bookmarkStart w:id="1432" w:name="_Toc147712382"/>
      <w:bookmarkStart w:id="1433" w:name="_Toc321956745"/>
      <w:bookmarkStart w:id="1434" w:name="_Toc6249518"/>
      <w:bookmarkStart w:id="1435" w:name="_Toc1993557910"/>
      <w:bookmarkStart w:id="1436" w:name="_Toc1744986299"/>
      <w:r w:rsidRPr="776000A7">
        <w:rPr>
          <w:color w:val="002060"/>
        </w:rPr>
        <w:t xml:space="preserve">5.3. </w:t>
      </w:r>
      <w:r w:rsidR="1155C058" w:rsidRPr="776000A7">
        <w:rPr>
          <w:color w:val="002060"/>
        </w:rPr>
        <w:t>Pruebas de continuidad y aislamiento</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5ED6670D" w14:textId="77777777" w:rsidR="00022FB0" w:rsidRPr="001E40DA" w:rsidRDefault="00022FB0" w:rsidP="00022FB0">
      <w:pPr>
        <w:pBdr>
          <w:top w:val="nil"/>
          <w:left w:val="nil"/>
          <w:bottom w:val="nil"/>
          <w:right w:val="nil"/>
          <w:between w:val="nil"/>
        </w:pBdr>
        <w:ind w:right="59" w:hanging="720"/>
        <w:jc w:val="both"/>
        <w:rPr>
          <w:rFonts w:asciiTheme="minorHAnsi" w:eastAsiaTheme="minorEastAsia" w:hAnsiTheme="minorHAnsi" w:cstheme="minorBidi"/>
          <w:b/>
          <w:bCs/>
          <w:color w:val="000000"/>
          <w:sz w:val="20"/>
          <w:szCs w:val="20"/>
        </w:rPr>
      </w:pPr>
    </w:p>
    <w:p w14:paraId="623C56E1"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Continuidad: verificar la integridad de los circuitos eléctricos para asegurar la ausencia de interrupciones.</w:t>
      </w:r>
    </w:p>
    <w:p w14:paraId="3FDDEAED" w14:textId="77777777" w:rsidR="00022FB0"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Aislamiento: medir la resistencia de aislamiento en cables de corriente continua (DC) y corriente alterna (AC) para garantizar la seguridad del sistema.</w:t>
      </w:r>
    </w:p>
    <w:p w14:paraId="42F2A771" w14:textId="5D8DB98A" w:rsidR="776000A7" w:rsidRDefault="776000A7" w:rsidP="776000A7">
      <w:pPr>
        <w:pBdr>
          <w:top w:val="nil"/>
          <w:left w:val="nil"/>
          <w:bottom w:val="nil"/>
          <w:right w:val="nil"/>
          <w:between w:val="nil"/>
        </w:pBdr>
        <w:ind w:left="1418" w:right="59"/>
        <w:jc w:val="both"/>
        <w:rPr>
          <w:rFonts w:asciiTheme="minorHAnsi" w:eastAsiaTheme="minorEastAsia" w:hAnsiTheme="minorHAnsi" w:cstheme="minorBidi"/>
          <w:sz w:val="20"/>
          <w:szCs w:val="20"/>
        </w:rPr>
      </w:pPr>
    </w:p>
    <w:p w14:paraId="3F8A633C" w14:textId="72796A21" w:rsidR="00022FB0" w:rsidRPr="001E40DA" w:rsidRDefault="78875AC4" w:rsidP="776000A7">
      <w:pPr>
        <w:pStyle w:val="Titulo1"/>
        <w:ind w:left="0" w:right="59"/>
        <w:rPr>
          <w:color w:val="002060"/>
        </w:rPr>
      </w:pPr>
      <w:bookmarkStart w:id="1437" w:name="_Toc1957572156"/>
      <w:bookmarkStart w:id="1438" w:name="_Toc560187110"/>
      <w:bookmarkStart w:id="1439" w:name="_Toc1688395864"/>
      <w:bookmarkStart w:id="1440" w:name="_Toc753458124"/>
      <w:bookmarkStart w:id="1441" w:name="_Toc806983395"/>
      <w:bookmarkStart w:id="1442" w:name="_Toc1792897746"/>
      <w:bookmarkStart w:id="1443" w:name="_Toc1622144042"/>
      <w:bookmarkStart w:id="1444" w:name="_Toc1097428088"/>
      <w:bookmarkStart w:id="1445" w:name="_Toc1351917084"/>
      <w:bookmarkStart w:id="1446" w:name="_Toc611642426"/>
      <w:bookmarkStart w:id="1447" w:name="_Toc373279749"/>
      <w:bookmarkStart w:id="1448" w:name="_Toc2011283107"/>
      <w:bookmarkStart w:id="1449" w:name="_Toc1173058712"/>
      <w:bookmarkStart w:id="1450" w:name="_Toc1127372331"/>
      <w:bookmarkStart w:id="1451" w:name="_Toc2002924040"/>
      <w:bookmarkStart w:id="1452" w:name="_Toc229595624"/>
      <w:bookmarkStart w:id="1453" w:name="_Toc1144748791"/>
      <w:bookmarkStart w:id="1454" w:name="_Toc1548029843"/>
      <w:bookmarkStart w:id="1455" w:name="_Toc1406911121"/>
      <w:bookmarkStart w:id="1456" w:name="_Toc683748118"/>
      <w:bookmarkStart w:id="1457" w:name="_Toc1054554092"/>
      <w:bookmarkStart w:id="1458" w:name="_Toc1656619375"/>
      <w:bookmarkStart w:id="1459" w:name="_Toc1637972558"/>
      <w:bookmarkStart w:id="1460" w:name="_Toc134251030"/>
      <w:bookmarkStart w:id="1461" w:name="_Toc1246817377"/>
      <w:bookmarkStart w:id="1462" w:name="_Toc2018473795"/>
      <w:bookmarkStart w:id="1463" w:name="_Toc221513638"/>
      <w:bookmarkStart w:id="1464" w:name="_Toc394623856"/>
      <w:bookmarkStart w:id="1465" w:name="_Toc1285196253"/>
      <w:bookmarkStart w:id="1466" w:name="_Toc1965676057"/>
      <w:bookmarkStart w:id="1467" w:name="_Toc902210879"/>
      <w:bookmarkStart w:id="1468" w:name="_Toc1626330466"/>
      <w:bookmarkStart w:id="1469" w:name="_Toc751588334"/>
      <w:bookmarkStart w:id="1470" w:name="_Toc560220767"/>
      <w:bookmarkStart w:id="1471" w:name="_Toc1541034412"/>
      <w:bookmarkStart w:id="1472" w:name="_Toc153595520"/>
      <w:bookmarkStart w:id="1473" w:name="_Toc1922165154"/>
      <w:bookmarkStart w:id="1474" w:name="_Toc2016529135"/>
      <w:bookmarkStart w:id="1475" w:name="_Toc909323012"/>
      <w:bookmarkStart w:id="1476" w:name="_Toc1014334515"/>
      <w:bookmarkStart w:id="1477" w:name="_Toc1452741922"/>
      <w:bookmarkStart w:id="1478" w:name="_Toc1829450495"/>
      <w:bookmarkStart w:id="1479" w:name="_Toc378335037"/>
      <w:bookmarkStart w:id="1480" w:name="_Toc1571921331"/>
      <w:bookmarkStart w:id="1481" w:name="_Toc1236970454"/>
      <w:bookmarkStart w:id="1482" w:name="_Toc1246337209"/>
      <w:bookmarkStart w:id="1483" w:name="_Toc1425241086"/>
      <w:bookmarkStart w:id="1484" w:name="_Toc1750069228"/>
      <w:bookmarkStart w:id="1485" w:name="_Toc379524372"/>
      <w:bookmarkStart w:id="1486" w:name="_Toc1269150271"/>
      <w:bookmarkStart w:id="1487" w:name="_Toc755736596"/>
      <w:bookmarkStart w:id="1488" w:name="_Toc191198465"/>
      <w:bookmarkStart w:id="1489" w:name="_Toc1452302806"/>
      <w:bookmarkStart w:id="1490" w:name="_Toc1258665301"/>
      <w:bookmarkStart w:id="1491" w:name="_Toc1504213485"/>
      <w:bookmarkStart w:id="1492" w:name="_Toc322527462"/>
      <w:bookmarkStart w:id="1493" w:name="_Toc1463436839"/>
      <w:bookmarkStart w:id="1494" w:name="_Toc812447049"/>
      <w:bookmarkStart w:id="1495" w:name="_Toc134308140"/>
      <w:bookmarkStart w:id="1496" w:name="_Toc646090875"/>
      <w:bookmarkStart w:id="1497" w:name="_Toc437153523"/>
      <w:bookmarkStart w:id="1498" w:name="_Toc484104047"/>
      <w:bookmarkStart w:id="1499" w:name="_Toc1781358008"/>
      <w:bookmarkStart w:id="1500" w:name="_Toc1981366654"/>
      <w:bookmarkStart w:id="1501" w:name="_Toc594721088"/>
      <w:bookmarkStart w:id="1502" w:name="_Toc1379035108"/>
      <w:bookmarkStart w:id="1503" w:name="_Toc178205415"/>
      <w:bookmarkStart w:id="1504" w:name="_Toc794830037"/>
      <w:bookmarkStart w:id="1505" w:name="_Toc1724640079"/>
      <w:bookmarkStart w:id="1506" w:name="_Toc685341638"/>
      <w:bookmarkStart w:id="1507" w:name="_Toc797423270"/>
      <w:bookmarkStart w:id="1508" w:name="_Toc1189130816"/>
      <w:bookmarkStart w:id="1509" w:name="_Toc1632454393"/>
      <w:bookmarkStart w:id="1510" w:name="_Toc67488391"/>
      <w:bookmarkStart w:id="1511" w:name="_Toc369695704"/>
      <w:bookmarkStart w:id="1512" w:name="_Toc1734477281"/>
      <w:bookmarkStart w:id="1513" w:name="_Toc2006676393"/>
      <w:bookmarkStart w:id="1514" w:name="_Toc1254821207"/>
      <w:bookmarkStart w:id="1515" w:name="_Toc1628249638"/>
      <w:bookmarkStart w:id="1516" w:name="_Toc2077501419"/>
      <w:bookmarkStart w:id="1517" w:name="_Toc7790143"/>
      <w:bookmarkStart w:id="1518" w:name="_Toc1211980499"/>
      <w:bookmarkStart w:id="1519" w:name="_Toc1794936373"/>
      <w:bookmarkStart w:id="1520" w:name="_Toc445922822"/>
      <w:r w:rsidRPr="776000A7">
        <w:rPr>
          <w:color w:val="002060"/>
        </w:rPr>
        <w:t xml:space="preserve">5.4. </w:t>
      </w:r>
      <w:r w:rsidR="1155C058" w:rsidRPr="776000A7">
        <w:rPr>
          <w:color w:val="002060"/>
        </w:rPr>
        <w:t>Prueba de polaridad</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3B0DC62B" w14:textId="77777777" w:rsidR="00022FB0" w:rsidRPr="001E40DA" w:rsidRDefault="00022FB0" w:rsidP="00022FB0">
      <w:pPr>
        <w:pBdr>
          <w:top w:val="nil"/>
          <w:left w:val="nil"/>
          <w:bottom w:val="nil"/>
          <w:right w:val="nil"/>
          <w:between w:val="nil"/>
        </w:pBdr>
        <w:ind w:right="59" w:hanging="720"/>
        <w:jc w:val="both"/>
        <w:rPr>
          <w:rFonts w:asciiTheme="minorHAnsi" w:eastAsiaTheme="minorEastAsia" w:hAnsiTheme="minorHAnsi" w:cstheme="minorBidi"/>
          <w:b/>
          <w:bCs/>
          <w:i/>
          <w:iCs/>
          <w:color w:val="000000"/>
          <w:sz w:val="20"/>
          <w:szCs w:val="20"/>
        </w:rPr>
      </w:pPr>
    </w:p>
    <w:p w14:paraId="1A784381"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Comprobar la polaridad correcta de los módulos fotovoltaicos y sus conexiones, evitando errores de instalación.</w:t>
      </w:r>
    </w:p>
    <w:p w14:paraId="55A4141B" w14:textId="77777777" w:rsidR="00BB1665" w:rsidRPr="001E40DA" w:rsidRDefault="00BB1665" w:rsidP="00BB1665">
      <w:pPr>
        <w:pBdr>
          <w:top w:val="nil"/>
          <w:left w:val="nil"/>
          <w:bottom w:val="nil"/>
          <w:right w:val="nil"/>
          <w:between w:val="nil"/>
        </w:pBdr>
        <w:ind w:right="59"/>
        <w:jc w:val="both"/>
        <w:rPr>
          <w:rFonts w:asciiTheme="minorHAnsi" w:eastAsiaTheme="minorEastAsia" w:hAnsiTheme="minorHAnsi" w:cstheme="minorBidi"/>
          <w:color w:val="000000" w:themeColor="text1"/>
          <w:sz w:val="20"/>
          <w:szCs w:val="20"/>
        </w:rPr>
      </w:pPr>
    </w:p>
    <w:p w14:paraId="12C26436" w14:textId="7FCD3B51" w:rsidR="00022FB0" w:rsidRPr="001E40DA" w:rsidRDefault="3FBB7E92" w:rsidP="776000A7">
      <w:pPr>
        <w:pStyle w:val="Titulo1"/>
        <w:ind w:left="0" w:right="59"/>
        <w:rPr>
          <w:color w:val="002060"/>
        </w:rPr>
      </w:pPr>
      <w:bookmarkStart w:id="1521" w:name="_Toc83686370"/>
      <w:bookmarkStart w:id="1522" w:name="_Toc46561787"/>
      <w:bookmarkStart w:id="1523" w:name="_Toc1558250579"/>
      <w:bookmarkStart w:id="1524" w:name="_Toc1843891393"/>
      <w:bookmarkStart w:id="1525" w:name="_Toc660998721"/>
      <w:bookmarkStart w:id="1526" w:name="_Toc592470337"/>
      <w:bookmarkStart w:id="1527" w:name="_Toc1676825307"/>
      <w:bookmarkStart w:id="1528" w:name="_Toc74899073"/>
      <w:bookmarkStart w:id="1529" w:name="_Toc387087751"/>
      <w:bookmarkStart w:id="1530" w:name="_Toc760359426"/>
      <w:bookmarkStart w:id="1531" w:name="_Toc1700523141"/>
      <w:bookmarkStart w:id="1532" w:name="_Toc544613467"/>
      <w:bookmarkStart w:id="1533" w:name="_Toc1163044016"/>
      <w:bookmarkStart w:id="1534" w:name="_Toc189918027"/>
      <w:bookmarkStart w:id="1535" w:name="_Toc2127459333"/>
      <w:bookmarkStart w:id="1536" w:name="_Toc112394523"/>
      <w:bookmarkStart w:id="1537" w:name="_Toc1068317552"/>
      <w:bookmarkStart w:id="1538" w:name="_Toc1001189016"/>
      <w:bookmarkStart w:id="1539" w:name="_Toc988066144"/>
      <w:bookmarkStart w:id="1540" w:name="_Toc1315840086"/>
      <w:bookmarkStart w:id="1541" w:name="_Toc798224226"/>
      <w:bookmarkStart w:id="1542" w:name="_Toc408304932"/>
      <w:bookmarkStart w:id="1543" w:name="_Toc22859451"/>
      <w:bookmarkStart w:id="1544" w:name="_Toc174440148"/>
      <w:bookmarkStart w:id="1545" w:name="_Toc1491277300"/>
      <w:bookmarkStart w:id="1546" w:name="_Toc570225013"/>
      <w:bookmarkStart w:id="1547" w:name="_Toc1102277904"/>
      <w:bookmarkStart w:id="1548" w:name="_Toc1837177867"/>
      <w:bookmarkStart w:id="1549" w:name="_Toc217461070"/>
      <w:bookmarkStart w:id="1550" w:name="_Toc720942733"/>
      <w:bookmarkStart w:id="1551" w:name="_Toc1599196317"/>
      <w:bookmarkStart w:id="1552" w:name="_Toc67497567"/>
      <w:bookmarkStart w:id="1553" w:name="_Toc847843318"/>
      <w:bookmarkStart w:id="1554" w:name="_Toc1060480292"/>
      <w:bookmarkStart w:id="1555" w:name="_Toc897889296"/>
      <w:bookmarkStart w:id="1556" w:name="_Toc1672455189"/>
      <w:bookmarkStart w:id="1557" w:name="_Toc966756203"/>
      <w:bookmarkStart w:id="1558" w:name="_Toc285484643"/>
      <w:bookmarkStart w:id="1559" w:name="_Toc1787075144"/>
      <w:bookmarkStart w:id="1560" w:name="_Toc902725498"/>
      <w:bookmarkStart w:id="1561" w:name="_Toc1741409794"/>
      <w:bookmarkStart w:id="1562" w:name="_Toc1516305252"/>
      <w:bookmarkStart w:id="1563" w:name="_Toc357973453"/>
      <w:bookmarkStart w:id="1564" w:name="_Toc8813918"/>
      <w:bookmarkStart w:id="1565" w:name="_Toc372754024"/>
      <w:bookmarkStart w:id="1566" w:name="_Toc250105871"/>
      <w:bookmarkStart w:id="1567" w:name="_Toc1029694664"/>
      <w:bookmarkStart w:id="1568" w:name="_Toc560647935"/>
      <w:bookmarkStart w:id="1569" w:name="_Toc1258484200"/>
      <w:bookmarkStart w:id="1570" w:name="_Toc471702578"/>
      <w:bookmarkStart w:id="1571" w:name="_Toc1872167534"/>
      <w:bookmarkStart w:id="1572" w:name="_Toc1810210028"/>
      <w:bookmarkStart w:id="1573" w:name="_Toc582950600"/>
      <w:bookmarkStart w:id="1574" w:name="_Toc778467621"/>
      <w:bookmarkStart w:id="1575" w:name="_Toc1796885684"/>
      <w:bookmarkStart w:id="1576" w:name="_Toc1690440860"/>
      <w:bookmarkStart w:id="1577" w:name="_Toc1131415648"/>
      <w:bookmarkStart w:id="1578" w:name="_Toc1835908277"/>
      <w:bookmarkStart w:id="1579" w:name="_Toc620751019"/>
      <w:bookmarkStart w:id="1580" w:name="_Toc1155418573"/>
      <w:bookmarkStart w:id="1581" w:name="_Toc1197985153"/>
      <w:bookmarkStart w:id="1582" w:name="_Toc1369958173"/>
      <w:bookmarkStart w:id="1583" w:name="_Toc1882196056"/>
      <w:bookmarkStart w:id="1584" w:name="_Toc66214089"/>
      <w:bookmarkStart w:id="1585" w:name="_Toc1189281890"/>
      <w:bookmarkStart w:id="1586" w:name="_Toc1201445779"/>
      <w:bookmarkStart w:id="1587" w:name="_Toc111515260"/>
      <w:bookmarkStart w:id="1588" w:name="_Toc709747979"/>
      <w:bookmarkStart w:id="1589" w:name="_Toc631419961"/>
      <w:bookmarkStart w:id="1590" w:name="_Toc2138416673"/>
      <w:bookmarkStart w:id="1591" w:name="_Toc1160955477"/>
      <w:bookmarkStart w:id="1592" w:name="_Toc374415846"/>
      <w:bookmarkStart w:id="1593" w:name="_Toc686660405"/>
      <w:bookmarkStart w:id="1594" w:name="_Toc1553036165"/>
      <w:bookmarkStart w:id="1595" w:name="_Toc1640094245"/>
      <w:bookmarkStart w:id="1596" w:name="_Toc638355087"/>
      <w:bookmarkStart w:id="1597" w:name="_Toc516206739"/>
      <w:bookmarkStart w:id="1598" w:name="_Toc252832295"/>
      <w:bookmarkStart w:id="1599" w:name="_Toc82126668"/>
      <w:bookmarkStart w:id="1600" w:name="_Toc247166800"/>
      <w:bookmarkStart w:id="1601" w:name="_Toc741536933"/>
      <w:bookmarkStart w:id="1602" w:name="_Toc576453239"/>
      <w:bookmarkStart w:id="1603" w:name="_Toc426354089"/>
      <w:bookmarkStart w:id="1604" w:name="_Toc25592243"/>
      <w:r w:rsidRPr="776000A7">
        <w:rPr>
          <w:color w:val="002060"/>
        </w:rPr>
        <w:t xml:space="preserve">5.5. </w:t>
      </w:r>
      <w:r w:rsidR="1155C058" w:rsidRPr="776000A7">
        <w:rPr>
          <w:color w:val="002060"/>
        </w:rPr>
        <w:t>Prueba de impedancia a tierra</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468B35DF" w14:textId="77777777" w:rsidR="00022FB0" w:rsidRPr="001E40DA" w:rsidRDefault="00022FB0" w:rsidP="00022FB0">
      <w:pPr>
        <w:pBdr>
          <w:top w:val="nil"/>
          <w:left w:val="nil"/>
          <w:bottom w:val="nil"/>
          <w:right w:val="nil"/>
          <w:between w:val="nil"/>
        </w:pBdr>
        <w:ind w:right="59" w:hanging="720"/>
        <w:jc w:val="both"/>
        <w:rPr>
          <w:rFonts w:asciiTheme="minorHAnsi" w:eastAsiaTheme="minorEastAsia" w:hAnsiTheme="minorHAnsi" w:cstheme="minorBidi"/>
          <w:b/>
          <w:bCs/>
          <w:i/>
          <w:iCs/>
          <w:color w:val="000000"/>
          <w:sz w:val="20"/>
          <w:szCs w:val="20"/>
        </w:rPr>
      </w:pPr>
    </w:p>
    <w:p w14:paraId="659E8613" w14:textId="77777777" w:rsidR="00022FB0"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Medir la resistencia de puesta a tierra para garantizar que el sistema está correctamente aterrizado, cumpliendo los requisitos de seguridad y normatividad vigente.</w:t>
      </w:r>
    </w:p>
    <w:p w14:paraId="37879038" w14:textId="77777777" w:rsidR="00BB1665" w:rsidRPr="00BB1665" w:rsidRDefault="00BB1665" w:rsidP="00BB1665">
      <w:pPr>
        <w:pBdr>
          <w:top w:val="nil"/>
          <w:left w:val="nil"/>
          <w:bottom w:val="nil"/>
          <w:right w:val="nil"/>
          <w:between w:val="nil"/>
        </w:pBdr>
        <w:ind w:left="1418" w:right="59"/>
        <w:jc w:val="both"/>
        <w:rPr>
          <w:rFonts w:asciiTheme="minorHAnsi" w:eastAsiaTheme="minorEastAsia" w:hAnsiTheme="minorHAnsi" w:cstheme="minorBidi"/>
          <w:sz w:val="20"/>
          <w:szCs w:val="20"/>
        </w:rPr>
      </w:pPr>
    </w:p>
    <w:p w14:paraId="0D8A6D7C" w14:textId="75402B37" w:rsidR="00022FB0" w:rsidRPr="001E40DA" w:rsidRDefault="0DA9F054" w:rsidP="776000A7">
      <w:pPr>
        <w:pStyle w:val="Titulo1"/>
        <w:ind w:left="0" w:right="59"/>
        <w:rPr>
          <w:color w:val="002060"/>
        </w:rPr>
      </w:pPr>
      <w:bookmarkStart w:id="1605" w:name="_Toc911998596"/>
      <w:bookmarkStart w:id="1606" w:name="_Toc992697498"/>
      <w:bookmarkStart w:id="1607" w:name="_Toc1522206815"/>
      <w:bookmarkStart w:id="1608" w:name="_Toc1955967795"/>
      <w:bookmarkStart w:id="1609" w:name="_Toc947528331"/>
      <w:bookmarkStart w:id="1610" w:name="_Toc1408454099"/>
      <w:bookmarkStart w:id="1611" w:name="_Toc1842217238"/>
      <w:bookmarkStart w:id="1612" w:name="_Toc1256156460"/>
      <w:bookmarkStart w:id="1613" w:name="_Toc1420019488"/>
      <w:bookmarkStart w:id="1614" w:name="_Toc75883477"/>
      <w:bookmarkStart w:id="1615" w:name="_Toc1894875508"/>
      <w:bookmarkStart w:id="1616" w:name="_Toc1838744339"/>
      <w:bookmarkStart w:id="1617" w:name="_Toc371602139"/>
      <w:bookmarkStart w:id="1618" w:name="_Toc1644821629"/>
      <w:bookmarkStart w:id="1619" w:name="_Toc1150048239"/>
      <w:bookmarkStart w:id="1620" w:name="_Toc1921527803"/>
      <w:bookmarkStart w:id="1621" w:name="_Toc231095366"/>
      <w:bookmarkStart w:id="1622" w:name="_Toc241496106"/>
      <w:bookmarkStart w:id="1623" w:name="_Toc1864086986"/>
      <w:bookmarkStart w:id="1624" w:name="_Toc1044913838"/>
      <w:bookmarkStart w:id="1625" w:name="_Toc71514130"/>
      <w:bookmarkStart w:id="1626" w:name="_Toc1819706075"/>
      <w:bookmarkStart w:id="1627" w:name="_Toc213526289"/>
      <w:bookmarkStart w:id="1628" w:name="_Toc1803405957"/>
      <w:bookmarkStart w:id="1629" w:name="_Toc581650145"/>
      <w:bookmarkStart w:id="1630" w:name="_Toc273399647"/>
      <w:bookmarkStart w:id="1631" w:name="_Toc832034305"/>
      <w:bookmarkStart w:id="1632" w:name="_Toc429567573"/>
      <w:bookmarkStart w:id="1633" w:name="_Toc931028808"/>
      <w:bookmarkStart w:id="1634" w:name="_Toc30895518"/>
      <w:bookmarkStart w:id="1635" w:name="_Toc1957810682"/>
      <w:bookmarkStart w:id="1636" w:name="_Toc2123308048"/>
      <w:bookmarkStart w:id="1637" w:name="_Toc29137066"/>
      <w:bookmarkStart w:id="1638" w:name="_Toc1134615392"/>
      <w:bookmarkStart w:id="1639" w:name="_Toc965401906"/>
      <w:bookmarkStart w:id="1640" w:name="_Toc1794305652"/>
      <w:bookmarkStart w:id="1641" w:name="_Toc421148641"/>
      <w:bookmarkStart w:id="1642" w:name="_Toc150407489"/>
      <w:bookmarkStart w:id="1643" w:name="_Toc1784692102"/>
      <w:bookmarkStart w:id="1644" w:name="_Toc1563598989"/>
      <w:bookmarkStart w:id="1645" w:name="_Toc532966347"/>
      <w:bookmarkStart w:id="1646" w:name="_Toc253402131"/>
      <w:bookmarkStart w:id="1647" w:name="_Toc1604035233"/>
      <w:bookmarkStart w:id="1648" w:name="_Toc117237755"/>
      <w:bookmarkStart w:id="1649" w:name="_Toc1653948462"/>
      <w:bookmarkStart w:id="1650" w:name="_Toc846933390"/>
      <w:bookmarkStart w:id="1651" w:name="_Toc838144930"/>
      <w:bookmarkStart w:id="1652" w:name="_Toc1698020987"/>
      <w:bookmarkStart w:id="1653" w:name="_Toc2039765155"/>
      <w:bookmarkStart w:id="1654" w:name="_Toc782459314"/>
      <w:bookmarkStart w:id="1655" w:name="_Toc801908402"/>
      <w:bookmarkStart w:id="1656" w:name="_Toc1932309566"/>
      <w:bookmarkStart w:id="1657" w:name="_Toc120493320"/>
      <w:bookmarkStart w:id="1658" w:name="_Toc1925671563"/>
      <w:bookmarkStart w:id="1659" w:name="_Toc1849771256"/>
      <w:bookmarkStart w:id="1660" w:name="_Toc591978819"/>
      <w:bookmarkStart w:id="1661" w:name="_Toc1209037525"/>
      <w:bookmarkStart w:id="1662" w:name="_Toc1238038700"/>
      <w:bookmarkStart w:id="1663" w:name="_Toc1035154313"/>
      <w:bookmarkStart w:id="1664" w:name="_Toc2036960266"/>
      <w:bookmarkStart w:id="1665" w:name="_Toc2020192282"/>
      <w:bookmarkStart w:id="1666" w:name="_Toc1378569764"/>
      <w:bookmarkStart w:id="1667" w:name="_Toc441822556"/>
      <w:bookmarkStart w:id="1668" w:name="_Toc1280666940"/>
      <w:bookmarkStart w:id="1669" w:name="_Toc2086270023"/>
      <w:bookmarkStart w:id="1670" w:name="_Toc1034131207"/>
      <w:bookmarkStart w:id="1671" w:name="_Toc935754709"/>
      <w:bookmarkStart w:id="1672" w:name="_Toc1384502398"/>
      <w:bookmarkStart w:id="1673" w:name="_Toc928020626"/>
      <w:bookmarkStart w:id="1674" w:name="_Toc877127275"/>
      <w:bookmarkStart w:id="1675" w:name="_Toc1014748157"/>
      <w:bookmarkStart w:id="1676" w:name="_Toc2093344040"/>
      <w:bookmarkStart w:id="1677" w:name="_Toc1538548826"/>
      <w:bookmarkStart w:id="1678" w:name="_Toc1549596477"/>
      <w:bookmarkStart w:id="1679" w:name="_Toc414530319"/>
      <w:bookmarkStart w:id="1680" w:name="_Toc20187148"/>
      <w:bookmarkStart w:id="1681" w:name="_Toc751215835"/>
      <w:bookmarkStart w:id="1682" w:name="_Toc1868994114"/>
      <w:bookmarkStart w:id="1683" w:name="_Toc37662829"/>
      <w:bookmarkStart w:id="1684" w:name="_Toc1093244153"/>
      <w:bookmarkStart w:id="1685" w:name="_Toc1543080689"/>
      <w:bookmarkStart w:id="1686" w:name="_Toc521298984"/>
      <w:bookmarkStart w:id="1687" w:name="_Toc1820816604"/>
      <w:bookmarkStart w:id="1688" w:name="_Toc433627519"/>
      <w:r w:rsidRPr="776000A7">
        <w:rPr>
          <w:color w:val="002060"/>
        </w:rPr>
        <w:t xml:space="preserve">5.6. </w:t>
      </w:r>
      <w:r w:rsidR="1155C058" w:rsidRPr="776000A7">
        <w:rPr>
          <w:color w:val="002060"/>
        </w:rPr>
        <w:t>Pruebas de cortocircuito y tensión de circuito abierto (</w:t>
      </w:r>
      <w:proofErr w:type="spellStart"/>
      <w:r w:rsidR="1155C058" w:rsidRPr="776000A7">
        <w:rPr>
          <w:color w:val="002060"/>
        </w:rPr>
        <w:t>Voc</w:t>
      </w:r>
      <w:proofErr w:type="spellEnd"/>
      <w:r w:rsidR="1155C058" w:rsidRPr="776000A7">
        <w:rPr>
          <w:color w:val="002060"/>
        </w:rPr>
        <w:t>)</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14:paraId="1296D4B7" w14:textId="77777777" w:rsidR="00022FB0" w:rsidRPr="001E40DA" w:rsidRDefault="00022FB0" w:rsidP="00022FB0">
      <w:pPr>
        <w:pBdr>
          <w:top w:val="nil"/>
          <w:left w:val="nil"/>
          <w:bottom w:val="nil"/>
          <w:right w:val="nil"/>
          <w:between w:val="nil"/>
        </w:pBdr>
        <w:ind w:right="59" w:hanging="720"/>
        <w:jc w:val="both"/>
        <w:rPr>
          <w:rFonts w:asciiTheme="minorHAnsi" w:eastAsiaTheme="minorEastAsia" w:hAnsiTheme="minorHAnsi" w:cstheme="minorBidi"/>
          <w:b/>
          <w:bCs/>
          <w:color w:val="000000"/>
          <w:sz w:val="20"/>
          <w:szCs w:val="20"/>
        </w:rPr>
      </w:pPr>
    </w:p>
    <w:p w14:paraId="3F6B1977"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proofErr w:type="spellStart"/>
      <w:r w:rsidRPr="776000A7">
        <w:rPr>
          <w:rFonts w:asciiTheme="minorHAnsi" w:eastAsiaTheme="minorEastAsia" w:hAnsiTheme="minorHAnsi" w:cstheme="minorBidi"/>
          <w:sz w:val="20"/>
          <w:szCs w:val="20"/>
        </w:rPr>
        <w:t>Voc</w:t>
      </w:r>
      <w:proofErr w:type="spellEnd"/>
      <w:r w:rsidRPr="776000A7">
        <w:rPr>
          <w:rFonts w:asciiTheme="minorHAnsi" w:eastAsiaTheme="minorEastAsia" w:hAnsiTheme="minorHAnsi" w:cstheme="minorBidi"/>
          <w:sz w:val="20"/>
          <w:szCs w:val="20"/>
        </w:rPr>
        <w:t xml:space="preserve"> (Tensión de circuito abierto): medir la tensión de circuito abierto en cada </w:t>
      </w:r>
      <w:proofErr w:type="spellStart"/>
      <w:r w:rsidRPr="776000A7">
        <w:rPr>
          <w:rFonts w:asciiTheme="minorHAnsi" w:eastAsiaTheme="minorEastAsia" w:hAnsiTheme="minorHAnsi" w:cstheme="minorBidi"/>
          <w:sz w:val="20"/>
          <w:szCs w:val="20"/>
        </w:rPr>
        <w:t>string</w:t>
      </w:r>
      <w:proofErr w:type="spellEnd"/>
      <w:r w:rsidRPr="776000A7">
        <w:rPr>
          <w:rFonts w:asciiTheme="minorHAnsi" w:eastAsiaTheme="minorEastAsia" w:hAnsiTheme="minorHAnsi" w:cstheme="minorBidi"/>
          <w:sz w:val="20"/>
          <w:szCs w:val="20"/>
        </w:rPr>
        <w:t xml:space="preserve"> de los paneles solares, verificando que los valores coincidan con las especificaciones del fabricante.</w:t>
      </w:r>
    </w:p>
    <w:p w14:paraId="0ABCD1C9"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proofErr w:type="spellStart"/>
      <w:r w:rsidRPr="776000A7">
        <w:rPr>
          <w:rFonts w:asciiTheme="minorHAnsi" w:eastAsiaTheme="minorEastAsia" w:hAnsiTheme="minorHAnsi" w:cstheme="minorBidi"/>
          <w:sz w:val="20"/>
          <w:szCs w:val="20"/>
        </w:rPr>
        <w:t>Isc</w:t>
      </w:r>
      <w:proofErr w:type="spellEnd"/>
      <w:r w:rsidRPr="776000A7">
        <w:rPr>
          <w:rFonts w:asciiTheme="minorHAnsi" w:eastAsiaTheme="minorEastAsia" w:hAnsiTheme="minorHAnsi" w:cstheme="minorBidi"/>
          <w:sz w:val="20"/>
          <w:szCs w:val="20"/>
        </w:rPr>
        <w:t xml:space="preserve"> (Corriente de cortocircuito): evaluar la corriente de cortocircuito para asegurar que los valores obtenidos estén dentro de los rangos previstos.</w:t>
      </w:r>
    </w:p>
    <w:p w14:paraId="38B45274" w14:textId="77777777" w:rsidR="00BB1665" w:rsidRPr="001E40DA" w:rsidRDefault="00BB1665" w:rsidP="00BB1665">
      <w:pPr>
        <w:pBdr>
          <w:top w:val="nil"/>
          <w:left w:val="nil"/>
          <w:bottom w:val="nil"/>
          <w:right w:val="nil"/>
          <w:between w:val="nil"/>
        </w:pBdr>
        <w:ind w:right="59"/>
        <w:jc w:val="both"/>
        <w:rPr>
          <w:rFonts w:asciiTheme="minorHAnsi" w:eastAsiaTheme="minorEastAsia" w:hAnsiTheme="minorHAnsi" w:cstheme="minorBidi"/>
          <w:color w:val="000000" w:themeColor="text1"/>
          <w:sz w:val="20"/>
          <w:szCs w:val="20"/>
        </w:rPr>
      </w:pPr>
    </w:p>
    <w:p w14:paraId="08C8C08C" w14:textId="2793B14C" w:rsidR="00022FB0" w:rsidRPr="001E40DA" w:rsidRDefault="7A625A09" w:rsidP="776000A7">
      <w:pPr>
        <w:pStyle w:val="Titulo1"/>
        <w:ind w:left="0" w:right="59"/>
        <w:rPr>
          <w:color w:val="002060"/>
        </w:rPr>
      </w:pPr>
      <w:bookmarkStart w:id="1689" w:name="_Toc1383308338"/>
      <w:bookmarkStart w:id="1690" w:name="_Toc1343541553"/>
      <w:bookmarkStart w:id="1691" w:name="_Toc102660177"/>
      <w:bookmarkStart w:id="1692" w:name="_Toc1106829437"/>
      <w:bookmarkStart w:id="1693" w:name="_Toc1296983232"/>
      <w:bookmarkStart w:id="1694" w:name="_Toc1120556346"/>
      <w:bookmarkStart w:id="1695" w:name="_Toc363679765"/>
      <w:bookmarkStart w:id="1696" w:name="_Toc486936397"/>
      <w:bookmarkStart w:id="1697" w:name="_Toc1967225949"/>
      <w:bookmarkStart w:id="1698" w:name="_Toc512640221"/>
      <w:bookmarkStart w:id="1699" w:name="_Toc1978561872"/>
      <w:bookmarkStart w:id="1700" w:name="_Toc985489695"/>
      <w:bookmarkStart w:id="1701" w:name="_Toc2097874287"/>
      <w:bookmarkStart w:id="1702" w:name="_Toc1750447419"/>
      <w:bookmarkStart w:id="1703" w:name="_Toc2076383205"/>
      <w:bookmarkStart w:id="1704" w:name="_Toc858051350"/>
      <w:bookmarkStart w:id="1705" w:name="_Toc192786166"/>
      <w:bookmarkStart w:id="1706" w:name="_Toc8822470"/>
      <w:bookmarkStart w:id="1707" w:name="_Toc606070615"/>
      <w:bookmarkStart w:id="1708" w:name="_Toc1980461328"/>
      <w:bookmarkStart w:id="1709" w:name="_Toc201887479"/>
      <w:bookmarkStart w:id="1710" w:name="_Toc1228239288"/>
      <w:bookmarkStart w:id="1711" w:name="_Toc1274485243"/>
      <w:bookmarkStart w:id="1712" w:name="_Toc1578067749"/>
      <w:bookmarkStart w:id="1713" w:name="_Toc394301905"/>
      <w:bookmarkStart w:id="1714" w:name="_Toc595087371"/>
      <w:bookmarkStart w:id="1715" w:name="_Toc490674645"/>
      <w:bookmarkStart w:id="1716" w:name="_Toc1110022328"/>
      <w:bookmarkStart w:id="1717" w:name="_Toc182663686"/>
      <w:bookmarkStart w:id="1718" w:name="_Toc1914472336"/>
      <w:bookmarkStart w:id="1719" w:name="_Toc1976302996"/>
      <w:bookmarkStart w:id="1720" w:name="_Toc122208461"/>
      <w:bookmarkStart w:id="1721" w:name="_Toc1059345860"/>
      <w:bookmarkStart w:id="1722" w:name="_Toc2020574747"/>
      <w:bookmarkStart w:id="1723" w:name="_Toc191946078"/>
      <w:bookmarkStart w:id="1724" w:name="_Toc542676082"/>
      <w:bookmarkStart w:id="1725" w:name="_Toc2094399117"/>
      <w:bookmarkStart w:id="1726" w:name="_Toc741827158"/>
      <w:bookmarkStart w:id="1727" w:name="_Toc1068770628"/>
      <w:bookmarkStart w:id="1728" w:name="_Toc1374952820"/>
      <w:bookmarkStart w:id="1729" w:name="_Toc724249288"/>
      <w:bookmarkStart w:id="1730" w:name="_Toc1923599929"/>
      <w:bookmarkStart w:id="1731" w:name="_Toc354828421"/>
      <w:bookmarkStart w:id="1732" w:name="_Toc1171813789"/>
      <w:bookmarkStart w:id="1733" w:name="_Toc148383872"/>
      <w:bookmarkStart w:id="1734" w:name="_Toc62696469"/>
      <w:bookmarkStart w:id="1735" w:name="_Toc969069194"/>
      <w:bookmarkStart w:id="1736" w:name="_Toc350393009"/>
      <w:bookmarkStart w:id="1737" w:name="_Toc2112688013"/>
      <w:bookmarkStart w:id="1738" w:name="_Toc358391065"/>
      <w:bookmarkStart w:id="1739" w:name="_Toc1217170031"/>
      <w:bookmarkStart w:id="1740" w:name="_Toc1514065727"/>
      <w:bookmarkStart w:id="1741" w:name="_Toc1780404998"/>
      <w:bookmarkStart w:id="1742" w:name="_Toc1410311132"/>
      <w:bookmarkStart w:id="1743" w:name="_Toc1835040848"/>
      <w:bookmarkStart w:id="1744" w:name="_Toc1981655364"/>
      <w:bookmarkStart w:id="1745" w:name="_Toc2036991174"/>
      <w:bookmarkStart w:id="1746" w:name="_Toc35905008"/>
      <w:bookmarkStart w:id="1747" w:name="_Toc259552314"/>
      <w:bookmarkStart w:id="1748" w:name="_Toc2064062289"/>
      <w:bookmarkStart w:id="1749" w:name="_Toc152898778"/>
      <w:bookmarkStart w:id="1750" w:name="_Toc1938956025"/>
      <w:bookmarkStart w:id="1751" w:name="_Toc1249076809"/>
      <w:bookmarkStart w:id="1752" w:name="_Toc1443671574"/>
      <w:bookmarkStart w:id="1753" w:name="_Toc338537512"/>
      <w:bookmarkStart w:id="1754" w:name="_Toc493897854"/>
      <w:bookmarkStart w:id="1755" w:name="_Toc1570172577"/>
      <w:bookmarkStart w:id="1756" w:name="_Toc2116553190"/>
      <w:bookmarkStart w:id="1757" w:name="_Toc11740118"/>
      <w:bookmarkStart w:id="1758" w:name="_Toc892111625"/>
      <w:bookmarkStart w:id="1759" w:name="_Toc1091023829"/>
      <w:bookmarkStart w:id="1760" w:name="_Toc1633981518"/>
      <w:bookmarkStart w:id="1761" w:name="_Toc1324724733"/>
      <w:bookmarkStart w:id="1762" w:name="_Toc353015250"/>
      <w:bookmarkStart w:id="1763" w:name="_Toc2058625907"/>
      <w:bookmarkStart w:id="1764" w:name="_Toc936623631"/>
      <w:bookmarkStart w:id="1765" w:name="_Toc786974126"/>
      <w:bookmarkStart w:id="1766" w:name="_Toc252360307"/>
      <w:bookmarkStart w:id="1767" w:name="_Toc1106822998"/>
      <w:bookmarkStart w:id="1768" w:name="_Toc1813617526"/>
      <w:bookmarkStart w:id="1769" w:name="_Toc604090021"/>
      <w:bookmarkStart w:id="1770" w:name="_Toc97061361"/>
      <w:bookmarkStart w:id="1771" w:name="_Toc1552102970"/>
      <w:bookmarkStart w:id="1772" w:name="_Toc409197062"/>
      <w:r w:rsidRPr="776000A7">
        <w:rPr>
          <w:color w:val="002060"/>
        </w:rPr>
        <w:t xml:space="preserve">5.7. </w:t>
      </w:r>
      <w:r w:rsidR="1155C058" w:rsidRPr="776000A7">
        <w:rPr>
          <w:color w:val="002060"/>
        </w:rPr>
        <w:t>Prueba de rendimiento bajo condiciones de irradiancia real</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p>
    <w:p w14:paraId="188F7B00" w14:textId="77777777" w:rsidR="00022FB0" w:rsidRPr="001E40DA" w:rsidRDefault="00022FB0" w:rsidP="00022FB0">
      <w:pPr>
        <w:pBdr>
          <w:top w:val="nil"/>
          <w:left w:val="nil"/>
          <w:bottom w:val="nil"/>
          <w:right w:val="nil"/>
          <w:between w:val="nil"/>
        </w:pBdr>
        <w:ind w:right="59" w:hanging="720"/>
        <w:jc w:val="both"/>
        <w:rPr>
          <w:rFonts w:asciiTheme="minorHAnsi" w:eastAsiaTheme="minorEastAsia" w:hAnsiTheme="minorHAnsi" w:cstheme="minorBidi"/>
          <w:b/>
          <w:bCs/>
          <w:i/>
          <w:iCs/>
          <w:color w:val="000000"/>
          <w:sz w:val="20"/>
          <w:szCs w:val="20"/>
        </w:rPr>
      </w:pPr>
    </w:p>
    <w:p w14:paraId="536E750F" w14:textId="77777777" w:rsidR="00022FB0"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Medir el rendimiento de los módulos fotovoltaicos y compararlo con las curvas de desempeño indicadas por el fabricante bajo condiciones reales de irradiancia solar.</w:t>
      </w:r>
    </w:p>
    <w:p w14:paraId="4D06ABE1" w14:textId="77777777" w:rsidR="00BB1665" w:rsidRPr="00BB1665" w:rsidRDefault="00BB1665" w:rsidP="779A203C">
      <w:pPr>
        <w:pBdr>
          <w:top w:val="nil"/>
          <w:left w:val="nil"/>
          <w:bottom w:val="nil"/>
          <w:right w:val="nil"/>
          <w:between w:val="nil"/>
        </w:pBdr>
        <w:ind w:left="1418" w:right="59"/>
        <w:jc w:val="both"/>
        <w:rPr>
          <w:rFonts w:asciiTheme="minorHAnsi" w:eastAsiaTheme="minorEastAsia" w:hAnsiTheme="minorHAnsi" w:cstheme="minorBidi"/>
          <w:b/>
          <w:bCs/>
          <w:color w:val="002060"/>
          <w:sz w:val="20"/>
          <w:szCs w:val="20"/>
        </w:rPr>
      </w:pPr>
    </w:p>
    <w:p w14:paraId="4F8D93EB" w14:textId="0F74AFF7" w:rsidR="00022FB0" w:rsidRPr="001E40DA" w:rsidRDefault="0A650C6C" w:rsidP="776000A7">
      <w:pPr>
        <w:pStyle w:val="Titulo1"/>
        <w:ind w:left="0" w:right="59"/>
        <w:rPr>
          <w:color w:val="002060"/>
        </w:rPr>
      </w:pPr>
      <w:bookmarkStart w:id="1773" w:name="_Toc293454730"/>
      <w:bookmarkStart w:id="1774" w:name="_Toc1804623492"/>
      <w:bookmarkStart w:id="1775" w:name="_Toc670370400"/>
      <w:bookmarkStart w:id="1776" w:name="_Toc1864856231"/>
      <w:bookmarkStart w:id="1777" w:name="_Toc1333161518"/>
      <w:bookmarkStart w:id="1778" w:name="_Toc1527552256"/>
      <w:bookmarkStart w:id="1779" w:name="_Toc2023005981"/>
      <w:bookmarkStart w:id="1780" w:name="_Toc1657673364"/>
      <w:bookmarkStart w:id="1781" w:name="_Toc2077229956"/>
      <w:bookmarkStart w:id="1782" w:name="_Toc1691924987"/>
      <w:bookmarkStart w:id="1783" w:name="_Toc494705220"/>
      <w:bookmarkStart w:id="1784" w:name="_Toc91687523"/>
      <w:bookmarkStart w:id="1785" w:name="_Toc1361135245"/>
      <w:bookmarkStart w:id="1786" w:name="_Toc594150014"/>
      <w:bookmarkStart w:id="1787" w:name="_Toc606710926"/>
      <w:bookmarkStart w:id="1788" w:name="_Toc243142292"/>
      <w:bookmarkStart w:id="1789" w:name="_Toc88800524"/>
      <w:bookmarkStart w:id="1790" w:name="_Toc1607854648"/>
      <w:bookmarkStart w:id="1791" w:name="_Toc1985586403"/>
      <w:bookmarkStart w:id="1792" w:name="_Toc1345263134"/>
      <w:bookmarkStart w:id="1793" w:name="_Toc759251790"/>
      <w:bookmarkStart w:id="1794" w:name="_Toc1555545924"/>
      <w:bookmarkStart w:id="1795" w:name="_Toc809765891"/>
      <w:bookmarkStart w:id="1796" w:name="_Toc1203068847"/>
      <w:bookmarkStart w:id="1797" w:name="_Toc2043594215"/>
      <w:bookmarkStart w:id="1798" w:name="_Toc20027216"/>
      <w:bookmarkStart w:id="1799" w:name="_Toc1140854468"/>
      <w:bookmarkStart w:id="1800" w:name="_Toc1296208786"/>
      <w:bookmarkStart w:id="1801" w:name="_Toc1309113437"/>
      <w:bookmarkStart w:id="1802" w:name="_Toc463418418"/>
      <w:bookmarkStart w:id="1803" w:name="_Toc427828369"/>
      <w:bookmarkStart w:id="1804" w:name="_Toc1454470937"/>
      <w:bookmarkStart w:id="1805" w:name="_Toc674478431"/>
      <w:bookmarkStart w:id="1806" w:name="_Toc127611482"/>
      <w:bookmarkStart w:id="1807" w:name="_Toc1573299080"/>
      <w:bookmarkStart w:id="1808" w:name="_Toc305536527"/>
      <w:bookmarkStart w:id="1809" w:name="_Toc1277908981"/>
      <w:bookmarkStart w:id="1810" w:name="_Toc4280007"/>
      <w:bookmarkStart w:id="1811" w:name="_Toc140788978"/>
      <w:bookmarkStart w:id="1812" w:name="_Toc1124912921"/>
      <w:bookmarkStart w:id="1813" w:name="_Toc2109261550"/>
      <w:bookmarkStart w:id="1814" w:name="_Toc328348832"/>
      <w:bookmarkStart w:id="1815" w:name="_Toc205351337"/>
      <w:bookmarkStart w:id="1816" w:name="_Toc1868662917"/>
      <w:bookmarkStart w:id="1817" w:name="_Toc552250138"/>
      <w:bookmarkStart w:id="1818" w:name="_Toc377959701"/>
      <w:bookmarkStart w:id="1819" w:name="_Toc1547152527"/>
      <w:bookmarkStart w:id="1820" w:name="_Toc1349018786"/>
      <w:bookmarkStart w:id="1821" w:name="_Toc1435719077"/>
      <w:bookmarkStart w:id="1822" w:name="_Toc1115720370"/>
      <w:bookmarkStart w:id="1823" w:name="_Toc1944273124"/>
      <w:bookmarkStart w:id="1824" w:name="_Toc290194520"/>
      <w:bookmarkStart w:id="1825" w:name="_Toc580323504"/>
      <w:bookmarkStart w:id="1826" w:name="_Toc988962885"/>
      <w:bookmarkStart w:id="1827" w:name="_Toc972910283"/>
      <w:bookmarkStart w:id="1828" w:name="_Toc240572584"/>
      <w:bookmarkStart w:id="1829" w:name="_Toc1035995150"/>
      <w:bookmarkStart w:id="1830" w:name="_Toc1195483389"/>
      <w:bookmarkStart w:id="1831" w:name="_Toc2118661509"/>
      <w:bookmarkStart w:id="1832" w:name="_Toc2028786108"/>
      <w:bookmarkStart w:id="1833" w:name="_Toc583644058"/>
      <w:bookmarkStart w:id="1834" w:name="_Toc1949580108"/>
      <w:bookmarkStart w:id="1835" w:name="_Toc1522056116"/>
      <w:bookmarkStart w:id="1836" w:name="_Toc244956978"/>
      <w:bookmarkStart w:id="1837" w:name="_Toc1301385236"/>
      <w:bookmarkStart w:id="1838" w:name="_Toc2015139965"/>
      <w:bookmarkStart w:id="1839" w:name="_Toc1767836024"/>
      <w:bookmarkStart w:id="1840" w:name="_Toc725900818"/>
      <w:bookmarkStart w:id="1841" w:name="_Toc1719873656"/>
      <w:bookmarkStart w:id="1842" w:name="_Toc1064031919"/>
      <w:bookmarkStart w:id="1843" w:name="_Toc551606208"/>
      <w:bookmarkStart w:id="1844" w:name="_Toc530656892"/>
      <w:bookmarkStart w:id="1845" w:name="_Toc482419233"/>
      <w:bookmarkStart w:id="1846" w:name="_Toc1388762425"/>
      <w:bookmarkStart w:id="1847" w:name="_Toc1308968620"/>
      <w:bookmarkStart w:id="1848" w:name="_Toc60170420"/>
      <w:bookmarkStart w:id="1849" w:name="_Toc1631366233"/>
      <w:bookmarkStart w:id="1850" w:name="_Toc431309805"/>
      <w:bookmarkStart w:id="1851" w:name="_Toc556021370"/>
      <w:bookmarkStart w:id="1852" w:name="_Toc6285120"/>
      <w:bookmarkStart w:id="1853" w:name="_Toc808595705"/>
      <w:bookmarkStart w:id="1854" w:name="_Toc1336199679"/>
      <w:bookmarkStart w:id="1855" w:name="_Toc108070294"/>
      <w:bookmarkStart w:id="1856" w:name="_Toc1331487102"/>
      <w:r w:rsidRPr="776000A7">
        <w:rPr>
          <w:color w:val="002060"/>
        </w:rPr>
        <w:t xml:space="preserve">5.8. </w:t>
      </w:r>
      <w:r w:rsidR="1155C058" w:rsidRPr="776000A7">
        <w:rPr>
          <w:color w:val="002060"/>
        </w:rPr>
        <w:t>Prueba de inversores</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0570858D" w14:textId="77777777" w:rsidR="00022FB0" w:rsidRPr="001E40DA" w:rsidRDefault="00022FB0" w:rsidP="00022FB0">
      <w:pPr>
        <w:pBdr>
          <w:top w:val="nil"/>
          <w:left w:val="nil"/>
          <w:bottom w:val="nil"/>
          <w:right w:val="nil"/>
          <w:between w:val="nil"/>
        </w:pBdr>
        <w:ind w:right="59" w:hanging="720"/>
        <w:jc w:val="both"/>
        <w:rPr>
          <w:rFonts w:asciiTheme="minorHAnsi" w:eastAsiaTheme="minorEastAsia" w:hAnsiTheme="minorHAnsi" w:cstheme="minorBidi"/>
          <w:b/>
          <w:bCs/>
          <w:color w:val="000000"/>
          <w:sz w:val="20"/>
          <w:szCs w:val="20"/>
        </w:rPr>
      </w:pPr>
    </w:p>
    <w:p w14:paraId="48C02A45"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Verificar el arranque y correcto funcionamiento de los inversores.</w:t>
      </w:r>
    </w:p>
    <w:p w14:paraId="0F226DD0"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Confirmar la conversión de energía de DC a AC de manera eficiente.</w:t>
      </w:r>
    </w:p>
    <w:p w14:paraId="36DB88C0"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Evaluar el desempeño del inversor y verificar que se mantenga dentro de los límites especificados por el fabricante.</w:t>
      </w:r>
    </w:p>
    <w:p w14:paraId="51DD2334" w14:textId="3F0280F8" w:rsidR="7AEB8142" w:rsidRDefault="67DB55A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lang w:val="es-CO"/>
        </w:rPr>
        <w:t>Actualización y validación de firmware</w:t>
      </w:r>
      <w:r w:rsidRPr="776000A7">
        <w:rPr>
          <w:rFonts w:asciiTheme="minorHAnsi" w:eastAsiaTheme="minorEastAsia" w:hAnsiTheme="minorHAnsi" w:cstheme="minorBidi"/>
          <w:sz w:val="20"/>
          <w:szCs w:val="20"/>
          <w:lang w:val="es"/>
        </w:rPr>
        <w:t>.</w:t>
      </w:r>
    </w:p>
    <w:p w14:paraId="2E82E8CC" w14:textId="68003CB5" w:rsidR="776000A7" w:rsidRDefault="776000A7" w:rsidP="776000A7">
      <w:pPr>
        <w:spacing w:line="259" w:lineRule="auto"/>
        <w:jc w:val="both"/>
        <w:rPr>
          <w:rFonts w:asciiTheme="minorHAnsi" w:eastAsiaTheme="minorEastAsia" w:hAnsiTheme="minorHAnsi" w:cstheme="minorBidi"/>
          <w:sz w:val="20"/>
          <w:szCs w:val="20"/>
        </w:rPr>
      </w:pPr>
    </w:p>
    <w:p w14:paraId="0832FEF2" w14:textId="3391D256" w:rsidR="5894255A" w:rsidRDefault="5894255A" w:rsidP="776000A7">
      <w:pPr>
        <w:pStyle w:val="Titulo1"/>
        <w:spacing w:line="259" w:lineRule="auto"/>
        <w:ind w:left="0" w:right="59"/>
        <w:rPr>
          <w:color w:val="002060"/>
          <w:lang w:val="es"/>
        </w:rPr>
      </w:pPr>
      <w:r w:rsidRPr="776000A7">
        <w:rPr>
          <w:color w:val="002060"/>
          <w:lang w:val="es"/>
        </w:rPr>
        <w:t xml:space="preserve">5.9. Pruebas en transformadores de corriente </w:t>
      </w:r>
    </w:p>
    <w:p w14:paraId="3456FBFB" w14:textId="2C6A3ECE" w:rsidR="776000A7" w:rsidRDefault="776000A7" w:rsidP="776000A7">
      <w:pPr>
        <w:pStyle w:val="Titulo1"/>
        <w:spacing w:line="259" w:lineRule="auto"/>
        <w:ind w:left="0" w:right="59"/>
        <w:rPr>
          <w:color w:val="002060"/>
          <w:lang w:val="es"/>
        </w:rPr>
      </w:pPr>
    </w:p>
    <w:p w14:paraId="5AC71F13" w14:textId="687BAEAF" w:rsidR="5894255A" w:rsidRDefault="5894255A" w:rsidP="776000A7">
      <w:pPr>
        <w:pStyle w:val="Prrafodelista"/>
        <w:numPr>
          <w:ilvl w:val="0"/>
          <w:numId w:val="5"/>
        </w:numPr>
        <w:spacing w:line="259" w:lineRule="auto"/>
        <w:jc w:val="both"/>
        <w:rPr>
          <w:rFonts w:asciiTheme="minorHAnsi" w:eastAsiaTheme="minorEastAsia" w:hAnsiTheme="minorHAnsi" w:cstheme="minorBidi"/>
          <w:sz w:val="20"/>
          <w:szCs w:val="20"/>
          <w:lang w:val="es"/>
        </w:rPr>
      </w:pPr>
      <w:r w:rsidRPr="776000A7">
        <w:rPr>
          <w:rFonts w:asciiTheme="minorHAnsi" w:eastAsiaTheme="minorEastAsia" w:hAnsiTheme="minorHAnsi" w:cstheme="minorBidi"/>
          <w:sz w:val="20"/>
          <w:szCs w:val="20"/>
          <w:lang w:val="es"/>
        </w:rPr>
        <w:t>Medición de curvas de saturación, verificando el comportamiento del transformador ante sobrecargas.</w:t>
      </w:r>
    </w:p>
    <w:p w14:paraId="681BA7AC" w14:textId="379A2CB3" w:rsidR="5894255A" w:rsidRDefault="5894255A" w:rsidP="776000A7">
      <w:pPr>
        <w:pStyle w:val="Prrafodelista"/>
        <w:numPr>
          <w:ilvl w:val="0"/>
          <w:numId w:val="5"/>
        </w:numPr>
        <w:spacing w:line="259" w:lineRule="auto"/>
        <w:jc w:val="both"/>
        <w:rPr>
          <w:rFonts w:asciiTheme="minorHAnsi" w:eastAsiaTheme="minorEastAsia" w:hAnsiTheme="minorHAnsi" w:cstheme="minorBidi"/>
          <w:sz w:val="20"/>
          <w:szCs w:val="20"/>
          <w:lang w:val="es"/>
        </w:rPr>
      </w:pPr>
      <w:r w:rsidRPr="776000A7">
        <w:rPr>
          <w:rFonts w:asciiTheme="minorHAnsi" w:eastAsiaTheme="minorEastAsia" w:hAnsiTheme="minorHAnsi" w:cstheme="minorBidi"/>
          <w:sz w:val="20"/>
          <w:szCs w:val="20"/>
          <w:lang w:val="es"/>
        </w:rPr>
        <w:t xml:space="preserve">Comprobación de polaridad, asegurando una correcta instalación y conexión. </w:t>
      </w:r>
    </w:p>
    <w:p w14:paraId="71927070" w14:textId="166CA406" w:rsidR="5894255A" w:rsidRDefault="5894255A" w:rsidP="776000A7">
      <w:pPr>
        <w:pStyle w:val="Prrafodelista"/>
        <w:numPr>
          <w:ilvl w:val="0"/>
          <w:numId w:val="5"/>
        </w:numPr>
        <w:spacing w:line="259" w:lineRule="auto"/>
        <w:jc w:val="both"/>
        <w:rPr>
          <w:rFonts w:asciiTheme="minorHAnsi" w:eastAsiaTheme="minorEastAsia" w:hAnsiTheme="minorHAnsi" w:cstheme="minorBidi"/>
          <w:sz w:val="20"/>
          <w:szCs w:val="20"/>
          <w:lang w:val="es"/>
        </w:rPr>
      </w:pPr>
      <w:r w:rsidRPr="776000A7">
        <w:rPr>
          <w:rFonts w:asciiTheme="minorHAnsi" w:eastAsiaTheme="minorEastAsia" w:hAnsiTheme="minorHAnsi" w:cstheme="minorBidi"/>
          <w:sz w:val="20"/>
          <w:szCs w:val="20"/>
          <w:lang w:val="es"/>
        </w:rPr>
        <w:t xml:space="preserve">Verificación de la relación de transformación, comparando los valores obtenidos con los especificados por el fabricante. </w:t>
      </w:r>
    </w:p>
    <w:p w14:paraId="2F9466D2" w14:textId="60281E22" w:rsidR="5894255A" w:rsidRDefault="5894255A" w:rsidP="776000A7">
      <w:pPr>
        <w:pStyle w:val="Prrafodelista"/>
        <w:numPr>
          <w:ilvl w:val="0"/>
          <w:numId w:val="5"/>
        </w:numPr>
        <w:spacing w:line="259" w:lineRule="auto"/>
        <w:jc w:val="both"/>
        <w:rPr>
          <w:rFonts w:asciiTheme="minorHAnsi" w:eastAsiaTheme="minorEastAsia" w:hAnsiTheme="minorHAnsi" w:cstheme="minorBidi"/>
          <w:sz w:val="20"/>
          <w:szCs w:val="20"/>
          <w:lang w:val="es"/>
        </w:rPr>
      </w:pPr>
      <w:r w:rsidRPr="776000A7">
        <w:rPr>
          <w:rFonts w:asciiTheme="minorHAnsi" w:eastAsiaTheme="minorEastAsia" w:hAnsiTheme="minorHAnsi" w:cstheme="minorBidi"/>
          <w:sz w:val="20"/>
          <w:szCs w:val="20"/>
          <w:lang w:val="es"/>
        </w:rPr>
        <w:t>Medición de la resistencia de aislamiento, garantizando la integridad dieléctrica del equipo.</w:t>
      </w:r>
    </w:p>
    <w:p w14:paraId="40916C58" w14:textId="77777777" w:rsidR="00022FB0" w:rsidRDefault="00022FB0" w:rsidP="00022FB0">
      <w:pPr>
        <w:pBdr>
          <w:top w:val="nil"/>
          <w:left w:val="nil"/>
          <w:bottom w:val="nil"/>
          <w:right w:val="nil"/>
          <w:between w:val="nil"/>
        </w:pBdr>
        <w:ind w:right="59"/>
        <w:jc w:val="both"/>
        <w:rPr>
          <w:rFonts w:asciiTheme="minorHAnsi" w:eastAsiaTheme="minorEastAsia" w:hAnsiTheme="minorHAnsi" w:cstheme="minorBidi"/>
          <w:color w:val="000000" w:themeColor="text1"/>
          <w:sz w:val="20"/>
          <w:szCs w:val="20"/>
        </w:rPr>
      </w:pPr>
    </w:p>
    <w:p w14:paraId="25F64104" w14:textId="18303043" w:rsidR="00022FB0" w:rsidRPr="001E40DA" w:rsidRDefault="6E06AF07" w:rsidP="776000A7">
      <w:pPr>
        <w:pStyle w:val="Titulo1"/>
        <w:spacing w:line="259" w:lineRule="auto"/>
        <w:ind w:left="0" w:right="59"/>
        <w:rPr>
          <w:color w:val="002060"/>
        </w:rPr>
      </w:pPr>
      <w:bookmarkStart w:id="1857" w:name="_Toc1098551283"/>
      <w:bookmarkStart w:id="1858" w:name="_Toc1571064414"/>
      <w:bookmarkStart w:id="1859" w:name="_Toc1304011579"/>
      <w:bookmarkStart w:id="1860" w:name="_Toc1051763463"/>
      <w:bookmarkStart w:id="1861" w:name="_Toc2006275853"/>
      <w:bookmarkStart w:id="1862" w:name="_Toc1740336451"/>
      <w:bookmarkStart w:id="1863" w:name="_Toc111749349"/>
      <w:bookmarkStart w:id="1864" w:name="_Toc934966896"/>
      <w:bookmarkStart w:id="1865" w:name="_Toc1761468981"/>
      <w:bookmarkStart w:id="1866" w:name="_Toc163680341"/>
      <w:bookmarkStart w:id="1867" w:name="_Toc1088073003"/>
      <w:bookmarkStart w:id="1868" w:name="_Toc1217692668"/>
      <w:bookmarkStart w:id="1869" w:name="_Toc656138497"/>
      <w:bookmarkStart w:id="1870" w:name="_Toc521757762"/>
      <w:bookmarkStart w:id="1871" w:name="_Toc356827160"/>
      <w:bookmarkStart w:id="1872" w:name="_Toc991802858"/>
      <w:bookmarkStart w:id="1873" w:name="_Toc102077760"/>
      <w:bookmarkStart w:id="1874" w:name="_Toc1549608481"/>
      <w:bookmarkStart w:id="1875" w:name="_Toc1926922744"/>
      <w:bookmarkStart w:id="1876" w:name="_Toc936331570"/>
      <w:bookmarkStart w:id="1877" w:name="_Toc2110055087"/>
      <w:bookmarkStart w:id="1878" w:name="_Toc1930599072"/>
      <w:bookmarkStart w:id="1879" w:name="_Toc2104443895"/>
      <w:bookmarkStart w:id="1880" w:name="_Toc809291892"/>
      <w:bookmarkStart w:id="1881" w:name="_Toc1698062351"/>
      <w:bookmarkStart w:id="1882" w:name="_Toc573367154"/>
      <w:bookmarkStart w:id="1883" w:name="_Toc1186852267"/>
      <w:bookmarkStart w:id="1884" w:name="_Toc1776817908"/>
      <w:bookmarkStart w:id="1885" w:name="_Toc443581255"/>
      <w:bookmarkStart w:id="1886" w:name="_Toc484774195"/>
      <w:bookmarkStart w:id="1887" w:name="_Toc1400528863"/>
      <w:bookmarkStart w:id="1888" w:name="_Toc1079086175"/>
      <w:bookmarkStart w:id="1889" w:name="_Toc1765814319"/>
      <w:bookmarkStart w:id="1890" w:name="_Toc1628859124"/>
      <w:bookmarkStart w:id="1891" w:name="_Toc770688414"/>
      <w:bookmarkStart w:id="1892" w:name="_Toc807254203"/>
      <w:bookmarkStart w:id="1893" w:name="_Toc847010462"/>
      <w:bookmarkStart w:id="1894" w:name="_Toc2122565504"/>
      <w:bookmarkStart w:id="1895" w:name="_Toc1564048477"/>
      <w:bookmarkStart w:id="1896" w:name="_Toc1184806950"/>
      <w:bookmarkStart w:id="1897" w:name="_Toc1386355115"/>
      <w:bookmarkStart w:id="1898" w:name="_Toc970008652"/>
      <w:bookmarkStart w:id="1899" w:name="_Toc171429544"/>
      <w:bookmarkStart w:id="1900" w:name="_Toc786324250"/>
      <w:bookmarkStart w:id="1901" w:name="_Toc1603634036"/>
      <w:bookmarkStart w:id="1902" w:name="_Toc2090388125"/>
      <w:bookmarkStart w:id="1903" w:name="_Toc854323301"/>
      <w:bookmarkStart w:id="1904" w:name="_Toc84907478"/>
      <w:bookmarkStart w:id="1905" w:name="_Toc1637211032"/>
      <w:bookmarkStart w:id="1906" w:name="_Toc1390301097"/>
      <w:bookmarkStart w:id="1907" w:name="_Toc962723522"/>
      <w:bookmarkStart w:id="1908" w:name="_Toc782199506"/>
      <w:bookmarkStart w:id="1909" w:name="_Toc1385268639"/>
      <w:bookmarkStart w:id="1910" w:name="_Toc2043628265"/>
      <w:bookmarkStart w:id="1911" w:name="_Toc786820604"/>
      <w:bookmarkStart w:id="1912" w:name="_Toc13829589"/>
      <w:bookmarkStart w:id="1913" w:name="_Toc1565489840"/>
      <w:bookmarkStart w:id="1914" w:name="_Toc865374763"/>
      <w:bookmarkStart w:id="1915" w:name="_Toc1097255198"/>
      <w:bookmarkStart w:id="1916" w:name="_Toc1450705616"/>
      <w:bookmarkStart w:id="1917" w:name="_Toc1983265723"/>
      <w:bookmarkStart w:id="1918" w:name="_Toc1527757820"/>
      <w:bookmarkStart w:id="1919" w:name="_Toc807518807"/>
      <w:bookmarkStart w:id="1920" w:name="_Toc1850175366"/>
      <w:bookmarkStart w:id="1921" w:name="_Toc460321818"/>
      <w:bookmarkStart w:id="1922" w:name="_Toc911892730"/>
      <w:bookmarkStart w:id="1923" w:name="_Toc1637851375"/>
      <w:bookmarkStart w:id="1924" w:name="_Toc1258019892"/>
      <w:bookmarkStart w:id="1925" w:name="_Toc498988595"/>
      <w:bookmarkStart w:id="1926" w:name="_Toc1176360637"/>
      <w:bookmarkStart w:id="1927" w:name="_Toc1336288899"/>
      <w:bookmarkStart w:id="1928" w:name="_Toc771752699"/>
      <w:bookmarkStart w:id="1929" w:name="_Toc982667637"/>
      <w:bookmarkStart w:id="1930" w:name="_Toc206135508"/>
      <w:bookmarkStart w:id="1931" w:name="_Toc645567802"/>
      <w:bookmarkStart w:id="1932" w:name="_Toc1455479586"/>
      <w:bookmarkStart w:id="1933" w:name="_Toc1025072472"/>
      <w:bookmarkStart w:id="1934" w:name="_Toc1615468613"/>
      <w:bookmarkStart w:id="1935" w:name="_Toc736297914"/>
      <w:bookmarkStart w:id="1936" w:name="_Toc359705873"/>
      <w:bookmarkStart w:id="1937" w:name="_Toc437120909"/>
      <w:bookmarkStart w:id="1938" w:name="_Toc2126670537"/>
      <w:bookmarkStart w:id="1939" w:name="_Toc1801985556"/>
      <w:bookmarkStart w:id="1940" w:name="_Toc985441613"/>
      <w:r w:rsidRPr="776000A7">
        <w:rPr>
          <w:color w:val="002060"/>
        </w:rPr>
        <w:t xml:space="preserve">5.9. </w:t>
      </w:r>
      <w:r w:rsidR="1155C058" w:rsidRPr="776000A7">
        <w:rPr>
          <w:color w:val="002060"/>
        </w:rPr>
        <w:t>Pruebas de sistemas de protección y seguridad</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14:paraId="7328F025" w14:textId="77777777" w:rsidR="00022FB0" w:rsidRPr="001E40DA" w:rsidRDefault="00022FB0" w:rsidP="00022FB0">
      <w:pPr>
        <w:pBdr>
          <w:top w:val="nil"/>
          <w:left w:val="nil"/>
          <w:bottom w:val="nil"/>
          <w:right w:val="nil"/>
          <w:between w:val="nil"/>
        </w:pBdr>
        <w:ind w:right="59"/>
        <w:jc w:val="both"/>
        <w:rPr>
          <w:rFonts w:asciiTheme="minorHAnsi" w:eastAsiaTheme="minorEastAsia" w:hAnsiTheme="minorHAnsi" w:cstheme="minorBidi"/>
          <w:b/>
          <w:bCs/>
          <w:i/>
          <w:iCs/>
          <w:color w:val="000000"/>
          <w:sz w:val="20"/>
          <w:szCs w:val="20"/>
        </w:rPr>
      </w:pPr>
    </w:p>
    <w:p w14:paraId="0491B667"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Evaluar el funcionamiento de los sistemas de desconexión ante sobrecargas, fallas eléctricas o eventos de desconexión del sistema.</w:t>
      </w:r>
    </w:p>
    <w:p w14:paraId="650F43BD" w14:textId="77777777" w:rsidR="00022FB0"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Verificar la correcta operación de las protecciones termomagnéticas en el inversor.</w:t>
      </w:r>
    </w:p>
    <w:p w14:paraId="4725A415" w14:textId="77777777" w:rsidR="00BB1665" w:rsidRPr="00BB1665" w:rsidRDefault="00BB1665" w:rsidP="00BB1665">
      <w:pPr>
        <w:pBdr>
          <w:top w:val="nil"/>
          <w:left w:val="nil"/>
          <w:bottom w:val="nil"/>
          <w:right w:val="nil"/>
          <w:between w:val="nil"/>
        </w:pBdr>
        <w:ind w:left="1418" w:right="59"/>
        <w:jc w:val="both"/>
        <w:rPr>
          <w:rFonts w:asciiTheme="minorHAnsi" w:eastAsiaTheme="minorEastAsia" w:hAnsiTheme="minorHAnsi" w:cstheme="minorBidi"/>
          <w:sz w:val="20"/>
          <w:szCs w:val="20"/>
        </w:rPr>
      </w:pPr>
    </w:p>
    <w:p w14:paraId="15A69DF4" w14:textId="7E9E174E" w:rsidR="00022FB0" w:rsidRPr="001E40DA" w:rsidRDefault="50500877" w:rsidP="776000A7">
      <w:pPr>
        <w:pStyle w:val="Titulo1"/>
        <w:ind w:left="0" w:right="59"/>
        <w:rPr>
          <w:color w:val="002060"/>
        </w:rPr>
      </w:pPr>
      <w:bookmarkStart w:id="1941" w:name="_Toc77331453"/>
      <w:bookmarkStart w:id="1942" w:name="_Toc404182809"/>
      <w:bookmarkStart w:id="1943" w:name="_Toc1510744739"/>
      <w:bookmarkStart w:id="1944" w:name="_Toc1270399381"/>
      <w:bookmarkStart w:id="1945" w:name="_Toc1518296039"/>
      <w:bookmarkStart w:id="1946" w:name="_Toc744296099"/>
      <w:bookmarkStart w:id="1947" w:name="_Toc1641432559"/>
      <w:bookmarkStart w:id="1948" w:name="_Toc392210430"/>
      <w:bookmarkStart w:id="1949" w:name="_Toc88955277"/>
      <w:bookmarkStart w:id="1950" w:name="_Toc1441503305"/>
      <w:bookmarkStart w:id="1951" w:name="_Toc1676295320"/>
      <w:bookmarkStart w:id="1952" w:name="_Toc815035120"/>
      <w:bookmarkStart w:id="1953" w:name="_Toc1352157244"/>
      <w:bookmarkStart w:id="1954" w:name="_Toc1712536024"/>
      <w:bookmarkStart w:id="1955" w:name="_Toc2060407579"/>
      <w:bookmarkStart w:id="1956" w:name="_Toc1730856141"/>
      <w:bookmarkStart w:id="1957" w:name="_Toc1311760890"/>
      <w:bookmarkStart w:id="1958" w:name="_Toc1231130597"/>
      <w:bookmarkStart w:id="1959" w:name="_Toc903383635"/>
      <w:bookmarkStart w:id="1960" w:name="_Toc1417047193"/>
      <w:bookmarkStart w:id="1961" w:name="_Toc853312077"/>
      <w:bookmarkStart w:id="1962" w:name="_Toc944868121"/>
      <w:bookmarkStart w:id="1963" w:name="_Toc1688016657"/>
      <w:bookmarkStart w:id="1964" w:name="_Toc92366398"/>
      <w:bookmarkStart w:id="1965" w:name="_Toc1661802406"/>
      <w:bookmarkStart w:id="1966" w:name="_Toc382003172"/>
      <w:bookmarkStart w:id="1967" w:name="_Toc164831897"/>
      <w:bookmarkStart w:id="1968" w:name="_Toc1882585576"/>
      <w:bookmarkStart w:id="1969" w:name="_Toc895119344"/>
      <w:bookmarkStart w:id="1970" w:name="_Toc191486152"/>
      <w:bookmarkStart w:id="1971" w:name="_Toc604481178"/>
      <w:bookmarkStart w:id="1972" w:name="_Toc2141292360"/>
      <w:bookmarkStart w:id="1973" w:name="_Toc1395861358"/>
      <w:bookmarkStart w:id="1974" w:name="_Toc1968040632"/>
      <w:bookmarkStart w:id="1975" w:name="_Toc1572487309"/>
      <w:bookmarkStart w:id="1976" w:name="_Toc1495801681"/>
      <w:bookmarkStart w:id="1977" w:name="_Toc823552267"/>
      <w:bookmarkStart w:id="1978" w:name="_Toc2042278317"/>
      <w:bookmarkStart w:id="1979" w:name="_Toc698305082"/>
      <w:bookmarkStart w:id="1980" w:name="_Toc1440643449"/>
      <w:bookmarkStart w:id="1981" w:name="_Toc1734380790"/>
      <w:bookmarkStart w:id="1982" w:name="_Toc214114636"/>
      <w:bookmarkStart w:id="1983" w:name="_Toc647180559"/>
      <w:bookmarkStart w:id="1984" w:name="_Toc1940719951"/>
      <w:bookmarkStart w:id="1985" w:name="_Toc1928598656"/>
      <w:bookmarkStart w:id="1986" w:name="_Toc2117853322"/>
      <w:bookmarkStart w:id="1987" w:name="_Toc1677210461"/>
      <w:bookmarkStart w:id="1988" w:name="_Toc111179109"/>
      <w:bookmarkStart w:id="1989" w:name="_Toc59067950"/>
      <w:bookmarkStart w:id="1990" w:name="_Toc1594364737"/>
      <w:bookmarkStart w:id="1991" w:name="_Toc984652052"/>
      <w:bookmarkStart w:id="1992" w:name="_Toc843974833"/>
      <w:bookmarkStart w:id="1993" w:name="_Toc1775842785"/>
      <w:bookmarkStart w:id="1994" w:name="_Toc761775331"/>
      <w:bookmarkStart w:id="1995" w:name="_Toc245722570"/>
      <w:bookmarkStart w:id="1996" w:name="_Toc1514084197"/>
      <w:bookmarkStart w:id="1997" w:name="_Toc2130869657"/>
      <w:bookmarkStart w:id="1998" w:name="_Toc477306673"/>
      <w:bookmarkStart w:id="1999" w:name="_Toc466621341"/>
      <w:bookmarkStart w:id="2000" w:name="_Toc1481463656"/>
      <w:bookmarkStart w:id="2001" w:name="_Toc1222090688"/>
      <w:bookmarkStart w:id="2002" w:name="_Toc595674036"/>
      <w:bookmarkStart w:id="2003" w:name="_Toc811950234"/>
      <w:bookmarkStart w:id="2004" w:name="_Toc931047083"/>
      <w:bookmarkStart w:id="2005" w:name="_Toc140833404"/>
      <w:bookmarkStart w:id="2006" w:name="_Toc1080240475"/>
      <w:bookmarkStart w:id="2007" w:name="_Toc582300184"/>
      <w:bookmarkStart w:id="2008" w:name="_Toc1744525498"/>
      <w:bookmarkStart w:id="2009" w:name="_Toc1084654251"/>
      <w:bookmarkStart w:id="2010" w:name="_Toc695777676"/>
      <w:bookmarkStart w:id="2011" w:name="_Toc278566316"/>
      <w:bookmarkStart w:id="2012" w:name="_Toc249061408"/>
      <w:bookmarkStart w:id="2013" w:name="_Toc969512770"/>
      <w:bookmarkStart w:id="2014" w:name="_Toc1635872631"/>
      <w:bookmarkStart w:id="2015" w:name="_Toc154330238"/>
      <w:bookmarkStart w:id="2016" w:name="_Toc1128401054"/>
      <w:bookmarkStart w:id="2017" w:name="_Toc465415766"/>
      <w:bookmarkStart w:id="2018" w:name="_Toc1143872186"/>
      <w:bookmarkStart w:id="2019" w:name="_Toc819517537"/>
      <w:bookmarkStart w:id="2020" w:name="_Toc1886340199"/>
      <w:bookmarkStart w:id="2021" w:name="_Toc1551318852"/>
      <w:bookmarkStart w:id="2022" w:name="_Toc908843870"/>
      <w:bookmarkStart w:id="2023" w:name="_Toc1486466785"/>
      <w:bookmarkStart w:id="2024" w:name="_Toc1603648627"/>
      <w:r w:rsidRPr="776000A7">
        <w:rPr>
          <w:color w:val="002060"/>
        </w:rPr>
        <w:t xml:space="preserve">5.10.  </w:t>
      </w:r>
      <w:r w:rsidR="1155C058" w:rsidRPr="776000A7">
        <w:rPr>
          <w:color w:val="002060"/>
        </w:rPr>
        <w:t>Prueba de sincronización y conexión a la Red</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14:paraId="34064985" w14:textId="77777777" w:rsidR="00022FB0" w:rsidRPr="001E40DA" w:rsidRDefault="00022FB0" w:rsidP="00022FB0">
      <w:pPr>
        <w:pBdr>
          <w:top w:val="nil"/>
          <w:left w:val="nil"/>
          <w:bottom w:val="nil"/>
          <w:right w:val="nil"/>
          <w:between w:val="nil"/>
        </w:pBdr>
        <w:ind w:right="59" w:hanging="720"/>
        <w:jc w:val="both"/>
        <w:rPr>
          <w:rFonts w:asciiTheme="minorHAnsi" w:eastAsiaTheme="minorEastAsia" w:hAnsiTheme="minorHAnsi" w:cstheme="minorBidi"/>
          <w:b/>
          <w:bCs/>
          <w:i/>
          <w:iCs/>
          <w:color w:val="000000"/>
          <w:sz w:val="20"/>
          <w:szCs w:val="20"/>
        </w:rPr>
      </w:pPr>
    </w:p>
    <w:p w14:paraId="703F4FC6" w14:textId="77777777" w:rsidR="00022FB0"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bookmarkStart w:id="2025" w:name="_Int_kW1ZbjO4"/>
      <w:proofErr w:type="gramStart"/>
      <w:r w:rsidRPr="776000A7">
        <w:rPr>
          <w:rFonts w:asciiTheme="minorHAnsi" w:eastAsiaTheme="minorEastAsia" w:hAnsiTheme="minorHAnsi" w:cstheme="minorBidi"/>
          <w:sz w:val="20"/>
          <w:szCs w:val="20"/>
        </w:rPr>
        <w:t>Asegurar</w:t>
      </w:r>
      <w:bookmarkEnd w:id="2025"/>
      <w:proofErr w:type="gramEnd"/>
      <w:r w:rsidRPr="776000A7">
        <w:rPr>
          <w:rFonts w:asciiTheme="minorHAnsi" w:eastAsiaTheme="minorEastAsia" w:hAnsiTheme="minorHAnsi" w:cstheme="minorBidi"/>
          <w:sz w:val="20"/>
          <w:szCs w:val="20"/>
        </w:rPr>
        <w:t xml:space="preserve"> que el SSFV se sincroniza correctamente con la red eléctrica sin generar inestabilidad.</w:t>
      </w:r>
    </w:p>
    <w:p w14:paraId="2B34E749" w14:textId="77777777" w:rsidR="00BB1665" w:rsidRPr="00BB1665" w:rsidRDefault="00BB1665" w:rsidP="00BB1665">
      <w:pPr>
        <w:pBdr>
          <w:top w:val="nil"/>
          <w:left w:val="nil"/>
          <w:bottom w:val="nil"/>
          <w:right w:val="nil"/>
          <w:between w:val="nil"/>
        </w:pBdr>
        <w:ind w:left="1418" w:right="59"/>
        <w:jc w:val="both"/>
        <w:rPr>
          <w:rFonts w:asciiTheme="minorHAnsi" w:eastAsiaTheme="minorEastAsia" w:hAnsiTheme="minorHAnsi" w:cstheme="minorBidi"/>
          <w:sz w:val="20"/>
          <w:szCs w:val="20"/>
        </w:rPr>
      </w:pPr>
    </w:p>
    <w:p w14:paraId="47E464AD" w14:textId="7CDB7228" w:rsidR="00022FB0" w:rsidRPr="001E40DA" w:rsidRDefault="17872446" w:rsidP="776000A7">
      <w:pPr>
        <w:pStyle w:val="Titulo1"/>
        <w:ind w:left="0" w:right="59"/>
        <w:rPr>
          <w:color w:val="002060"/>
        </w:rPr>
      </w:pPr>
      <w:bookmarkStart w:id="2026" w:name="_Toc99325113"/>
      <w:bookmarkStart w:id="2027" w:name="_Toc468103582"/>
      <w:bookmarkStart w:id="2028" w:name="_Toc1990755513"/>
      <w:bookmarkStart w:id="2029" w:name="_Toc497708220"/>
      <w:bookmarkStart w:id="2030" w:name="_Toc1348562035"/>
      <w:bookmarkStart w:id="2031" w:name="_Toc1141488519"/>
      <w:bookmarkStart w:id="2032" w:name="_Toc2045730052"/>
      <w:bookmarkStart w:id="2033" w:name="_Toc1622439465"/>
      <w:bookmarkStart w:id="2034" w:name="_Toc873688848"/>
      <w:bookmarkStart w:id="2035" w:name="_Toc1111312422"/>
      <w:bookmarkStart w:id="2036" w:name="_Toc1814350719"/>
      <w:bookmarkStart w:id="2037" w:name="_Toc1176876976"/>
      <w:bookmarkStart w:id="2038" w:name="_Toc1669073794"/>
      <w:bookmarkStart w:id="2039" w:name="_Toc1150591714"/>
      <w:bookmarkStart w:id="2040" w:name="_Toc1888207629"/>
      <w:bookmarkStart w:id="2041" w:name="_Toc1348085702"/>
      <w:bookmarkStart w:id="2042" w:name="_Toc1243589362"/>
      <w:bookmarkStart w:id="2043" w:name="_Toc155255900"/>
      <w:bookmarkStart w:id="2044" w:name="_Toc2040401408"/>
      <w:bookmarkStart w:id="2045" w:name="_Toc1507661934"/>
      <w:bookmarkStart w:id="2046" w:name="_Toc1076699424"/>
      <w:bookmarkStart w:id="2047" w:name="_Toc825023505"/>
      <w:bookmarkStart w:id="2048" w:name="_Toc700335968"/>
      <w:bookmarkStart w:id="2049" w:name="_Toc685146396"/>
      <w:bookmarkStart w:id="2050" w:name="_Toc456159701"/>
      <w:bookmarkStart w:id="2051" w:name="_Toc727154459"/>
      <w:bookmarkStart w:id="2052" w:name="_Toc854259702"/>
      <w:bookmarkStart w:id="2053" w:name="_Toc1976218822"/>
      <w:bookmarkStart w:id="2054" w:name="_Toc1982135687"/>
      <w:bookmarkStart w:id="2055" w:name="_Toc1140315255"/>
      <w:bookmarkStart w:id="2056" w:name="_Toc323289614"/>
      <w:bookmarkStart w:id="2057" w:name="_Toc958665642"/>
      <w:bookmarkStart w:id="2058" w:name="_Toc443785149"/>
      <w:bookmarkStart w:id="2059" w:name="_Toc1154223831"/>
      <w:bookmarkStart w:id="2060" w:name="_Toc1504891790"/>
      <w:bookmarkStart w:id="2061" w:name="_Toc2022353699"/>
      <w:bookmarkStart w:id="2062" w:name="_Toc550155068"/>
      <w:bookmarkStart w:id="2063" w:name="_Toc1971342082"/>
      <w:bookmarkStart w:id="2064" w:name="_Toc1801107368"/>
      <w:bookmarkStart w:id="2065" w:name="_Toc863448394"/>
      <w:bookmarkStart w:id="2066" w:name="_Toc1588097850"/>
      <w:bookmarkStart w:id="2067" w:name="_Toc1308648107"/>
      <w:bookmarkStart w:id="2068" w:name="_Toc615030867"/>
      <w:bookmarkStart w:id="2069" w:name="_Toc958771886"/>
      <w:bookmarkStart w:id="2070" w:name="_Toc916544058"/>
      <w:bookmarkStart w:id="2071" w:name="_Toc1250899880"/>
      <w:bookmarkStart w:id="2072" w:name="_Toc1063145382"/>
      <w:bookmarkStart w:id="2073" w:name="_Toc2070445934"/>
      <w:bookmarkStart w:id="2074" w:name="_Toc1297550257"/>
      <w:bookmarkStart w:id="2075" w:name="_Toc1173371071"/>
      <w:bookmarkStart w:id="2076" w:name="_Toc1292805461"/>
      <w:bookmarkStart w:id="2077" w:name="_Toc416444694"/>
      <w:bookmarkStart w:id="2078" w:name="_Toc1471327796"/>
      <w:bookmarkStart w:id="2079" w:name="_Toc1429363243"/>
      <w:bookmarkStart w:id="2080" w:name="_Toc1061513018"/>
      <w:bookmarkStart w:id="2081" w:name="_Toc1866301317"/>
      <w:bookmarkStart w:id="2082" w:name="_Toc1836501357"/>
      <w:bookmarkStart w:id="2083" w:name="_Toc904281726"/>
      <w:bookmarkStart w:id="2084" w:name="_Toc1705434749"/>
      <w:bookmarkStart w:id="2085" w:name="_Toc1652478638"/>
      <w:bookmarkStart w:id="2086" w:name="_Toc926254975"/>
      <w:bookmarkStart w:id="2087" w:name="_Toc692659736"/>
      <w:bookmarkStart w:id="2088" w:name="_Toc1426500714"/>
      <w:bookmarkStart w:id="2089" w:name="_Toc596329447"/>
      <w:bookmarkStart w:id="2090" w:name="_Toc898931262"/>
      <w:bookmarkStart w:id="2091" w:name="_Toc2058445680"/>
      <w:bookmarkStart w:id="2092" w:name="_Toc516229066"/>
      <w:bookmarkStart w:id="2093" w:name="_Toc1866125110"/>
      <w:bookmarkStart w:id="2094" w:name="_Toc812522984"/>
      <w:bookmarkStart w:id="2095" w:name="_Toc1819306181"/>
      <w:bookmarkStart w:id="2096" w:name="_Toc395559945"/>
      <w:bookmarkStart w:id="2097" w:name="_Toc1196087528"/>
      <w:bookmarkStart w:id="2098" w:name="_Toc1249139349"/>
      <w:bookmarkStart w:id="2099" w:name="_Toc975906781"/>
      <w:bookmarkStart w:id="2100" w:name="_Toc766262565"/>
      <w:bookmarkStart w:id="2101" w:name="_Toc1616729704"/>
      <w:bookmarkStart w:id="2102" w:name="_Toc1777312457"/>
      <w:bookmarkStart w:id="2103" w:name="_Toc2135338347"/>
      <w:bookmarkStart w:id="2104" w:name="_Toc1408903088"/>
      <w:bookmarkStart w:id="2105" w:name="_Toc664511901"/>
      <w:bookmarkStart w:id="2106" w:name="_Toc1775760000"/>
      <w:bookmarkStart w:id="2107" w:name="_Toc1303678505"/>
      <w:bookmarkStart w:id="2108" w:name="_Toc1709848250"/>
      <w:bookmarkStart w:id="2109" w:name="_Toc1569610325"/>
      <w:r w:rsidRPr="776000A7">
        <w:rPr>
          <w:color w:val="002060"/>
        </w:rPr>
        <w:t xml:space="preserve">5.11. </w:t>
      </w:r>
      <w:r w:rsidR="1155C058" w:rsidRPr="776000A7">
        <w:rPr>
          <w:color w:val="002060"/>
        </w:rPr>
        <w:t>Pruebas de monitorización y comunicación</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14:paraId="1FF72388" w14:textId="77777777" w:rsidR="00022FB0" w:rsidRPr="001E40DA" w:rsidRDefault="00022FB0" w:rsidP="00022FB0">
      <w:pPr>
        <w:pBdr>
          <w:top w:val="nil"/>
          <w:left w:val="nil"/>
          <w:bottom w:val="nil"/>
          <w:right w:val="nil"/>
          <w:between w:val="nil"/>
        </w:pBdr>
        <w:ind w:right="59"/>
        <w:jc w:val="both"/>
        <w:rPr>
          <w:rFonts w:asciiTheme="minorHAnsi" w:eastAsiaTheme="minorEastAsia" w:hAnsiTheme="minorHAnsi" w:cstheme="minorBidi"/>
          <w:b/>
          <w:bCs/>
          <w:i/>
          <w:iCs/>
          <w:color w:val="000000"/>
          <w:sz w:val="20"/>
          <w:szCs w:val="20"/>
        </w:rPr>
      </w:pPr>
    </w:p>
    <w:p w14:paraId="671AD459"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Verificar el adecuado funcionamiento del sistema de monitoreo del SSFV.</w:t>
      </w:r>
    </w:p>
    <w:p w14:paraId="0B51402A" w14:textId="77777777" w:rsidR="00022FB0"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bookmarkStart w:id="2110" w:name="_Int_pHeXLu2w"/>
      <w:proofErr w:type="gramStart"/>
      <w:r w:rsidRPr="776000A7">
        <w:rPr>
          <w:rFonts w:asciiTheme="minorHAnsi" w:eastAsiaTheme="minorEastAsia" w:hAnsiTheme="minorHAnsi" w:cstheme="minorBidi"/>
          <w:sz w:val="20"/>
          <w:szCs w:val="20"/>
        </w:rPr>
        <w:t>Asegurar</w:t>
      </w:r>
      <w:bookmarkEnd w:id="2110"/>
      <w:proofErr w:type="gramEnd"/>
      <w:r w:rsidRPr="776000A7">
        <w:rPr>
          <w:rFonts w:asciiTheme="minorHAnsi" w:eastAsiaTheme="minorEastAsia" w:hAnsiTheme="minorHAnsi" w:cstheme="minorBidi"/>
          <w:sz w:val="20"/>
          <w:szCs w:val="20"/>
        </w:rPr>
        <w:t xml:space="preserve"> que los inversores y otros dispositivos del sistema establezcan comunicación correcta con </w:t>
      </w:r>
      <w:r w:rsidRPr="776000A7">
        <w:rPr>
          <w:rFonts w:asciiTheme="minorHAnsi" w:eastAsiaTheme="minorEastAsia" w:hAnsiTheme="minorHAnsi" w:cstheme="minorBidi"/>
          <w:sz w:val="20"/>
          <w:szCs w:val="20"/>
        </w:rPr>
        <w:lastRenderedPageBreak/>
        <w:t>la plataforma de supervisión o monitorización.</w:t>
      </w:r>
    </w:p>
    <w:p w14:paraId="5B3510A2" w14:textId="77777777" w:rsidR="00BB1665" w:rsidRPr="00BB1665" w:rsidRDefault="00BB1665" w:rsidP="00BB1665">
      <w:pPr>
        <w:pBdr>
          <w:top w:val="nil"/>
          <w:left w:val="nil"/>
          <w:bottom w:val="nil"/>
          <w:right w:val="nil"/>
          <w:between w:val="nil"/>
        </w:pBdr>
        <w:ind w:left="1418" w:right="59"/>
        <w:jc w:val="both"/>
        <w:rPr>
          <w:rFonts w:asciiTheme="minorHAnsi" w:eastAsiaTheme="minorEastAsia" w:hAnsiTheme="minorHAnsi" w:cstheme="minorBidi"/>
          <w:sz w:val="20"/>
          <w:szCs w:val="20"/>
        </w:rPr>
      </w:pPr>
    </w:p>
    <w:p w14:paraId="471738F7" w14:textId="0623D098" w:rsidR="00022FB0" w:rsidRDefault="738EF7AA" w:rsidP="00DA024A">
      <w:pPr>
        <w:pStyle w:val="Titulo1"/>
        <w:ind w:left="0" w:right="59"/>
        <w:rPr>
          <w:color w:val="002060"/>
        </w:rPr>
      </w:pPr>
      <w:bookmarkStart w:id="2111" w:name="_Toc1734278916"/>
      <w:bookmarkStart w:id="2112" w:name="_Toc987386181"/>
      <w:bookmarkStart w:id="2113" w:name="_Toc325273337"/>
      <w:bookmarkStart w:id="2114" w:name="_Toc1450711162"/>
      <w:bookmarkStart w:id="2115" w:name="_Toc1735409031"/>
      <w:bookmarkStart w:id="2116" w:name="_Toc240875668"/>
      <w:bookmarkStart w:id="2117" w:name="_Toc983349239"/>
      <w:bookmarkStart w:id="2118" w:name="_Toc1022679749"/>
      <w:bookmarkStart w:id="2119" w:name="_Toc1497130786"/>
      <w:bookmarkStart w:id="2120" w:name="_Toc1710323633"/>
      <w:bookmarkStart w:id="2121" w:name="_Toc1044092828"/>
      <w:bookmarkStart w:id="2122" w:name="_Toc163730803"/>
      <w:bookmarkStart w:id="2123" w:name="_Toc729281576"/>
      <w:bookmarkStart w:id="2124" w:name="_Toc1797938530"/>
      <w:bookmarkStart w:id="2125" w:name="_Toc154279746"/>
      <w:bookmarkStart w:id="2126" w:name="_Toc545236379"/>
      <w:bookmarkStart w:id="2127" w:name="_Toc924855063"/>
      <w:bookmarkStart w:id="2128" w:name="_Toc108403367"/>
      <w:bookmarkStart w:id="2129" w:name="_Toc1341230080"/>
      <w:bookmarkStart w:id="2130" w:name="_Toc188129330"/>
      <w:bookmarkStart w:id="2131" w:name="_Toc808360336"/>
      <w:bookmarkStart w:id="2132" w:name="_Toc420997758"/>
      <w:bookmarkStart w:id="2133" w:name="_Toc370600416"/>
      <w:bookmarkStart w:id="2134" w:name="_Toc1261908567"/>
      <w:bookmarkStart w:id="2135" w:name="_Toc1764378502"/>
      <w:bookmarkStart w:id="2136" w:name="_Toc2079944073"/>
      <w:bookmarkStart w:id="2137" w:name="_Toc1460790065"/>
      <w:bookmarkStart w:id="2138" w:name="_Toc1284231698"/>
      <w:bookmarkStart w:id="2139" w:name="_Toc134608372"/>
      <w:bookmarkStart w:id="2140" w:name="_Toc809839417"/>
      <w:bookmarkStart w:id="2141" w:name="_Toc431733091"/>
      <w:bookmarkStart w:id="2142" w:name="_Toc109597722"/>
      <w:bookmarkStart w:id="2143" w:name="_Toc1342532834"/>
      <w:bookmarkStart w:id="2144" w:name="_Toc22805786"/>
      <w:bookmarkStart w:id="2145" w:name="_Toc622187726"/>
      <w:bookmarkStart w:id="2146" w:name="_Toc1917385086"/>
      <w:bookmarkStart w:id="2147" w:name="_Toc512607003"/>
      <w:bookmarkStart w:id="2148" w:name="_Toc712748904"/>
      <w:bookmarkStart w:id="2149" w:name="_Toc814963345"/>
      <w:bookmarkStart w:id="2150" w:name="_Toc212443065"/>
      <w:bookmarkStart w:id="2151" w:name="_Toc151359733"/>
      <w:bookmarkStart w:id="2152" w:name="_Toc1044985145"/>
      <w:bookmarkStart w:id="2153" w:name="_Toc178865430"/>
      <w:bookmarkStart w:id="2154" w:name="_Toc202338105"/>
      <w:bookmarkStart w:id="2155" w:name="_Toc593093448"/>
      <w:bookmarkStart w:id="2156" w:name="_Toc268749254"/>
      <w:bookmarkStart w:id="2157" w:name="_Toc555577119"/>
      <w:bookmarkStart w:id="2158" w:name="_Toc1894576736"/>
      <w:bookmarkStart w:id="2159" w:name="_Toc1693597825"/>
      <w:bookmarkStart w:id="2160" w:name="_Toc93270624"/>
      <w:bookmarkStart w:id="2161" w:name="_Toc1359086462"/>
      <w:bookmarkStart w:id="2162" w:name="_Toc1178012619"/>
      <w:bookmarkStart w:id="2163" w:name="_Toc1877257224"/>
      <w:bookmarkStart w:id="2164" w:name="_Toc1736934737"/>
      <w:bookmarkStart w:id="2165" w:name="_Toc46247586"/>
      <w:bookmarkStart w:id="2166" w:name="_Toc2088520443"/>
      <w:bookmarkStart w:id="2167" w:name="_Toc1330247884"/>
      <w:bookmarkStart w:id="2168" w:name="_Toc550527113"/>
      <w:bookmarkStart w:id="2169" w:name="_Toc720631770"/>
      <w:bookmarkStart w:id="2170" w:name="_Toc862662631"/>
      <w:bookmarkStart w:id="2171" w:name="_Toc1827920611"/>
      <w:bookmarkStart w:id="2172" w:name="_Toc450941157"/>
      <w:bookmarkStart w:id="2173" w:name="_Toc1861112718"/>
      <w:bookmarkStart w:id="2174" w:name="_Toc1478353596"/>
      <w:bookmarkStart w:id="2175" w:name="_Toc1215397068"/>
      <w:bookmarkStart w:id="2176" w:name="_Toc1951171166"/>
      <w:bookmarkStart w:id="2177" w:name="_Toc1540841499"/>
      <w:bookmarkStart w:id="2178" w:name="_Toc146452347"/>
      <w:bookmarkStart w:id="2179" w:name="_Toc1261476023"/>
      <w:bookmarkStart w:id="2180" w:name="_Toc565206216"/>
      <w:bookmarkStart w:id="2181" w:name="_Toc1695049896"/>
      <w:bookmarkStart w:id="2182" w:name="_Toc1074793445"/>
      <w:bookmarkStart w:id="2183" w:name="_Toc341969213"/>
      <w:bookmarkStart w:id="2184" w:name="_Toc1006908482"/>
      <w:bookmarkStart w:id="2185" w:name="_Toc777391845"/>
      <w:bookmarkStart w:id="2186" w:name="_Toc1179813366"/>
      <w:bookmarkStart w:id="2187" w:name="_Toc1845817735"/>
      <w:bookmarkStart w:id="2188" w:name="_Toc2101157785"/>
      <w:bookmarkStart w:id="2189" w:name="_Toc839392980"/>
      <w:bookmarkStart w:id="2190" w:name="_Toc70702800"/>
      <w:bookmarkStart w:id="2191" w:name="_Toc275620228"/>
      <w:bookmarkStart w:id="2192" w:name="_Toc975607888"/>
      <w:bookmarkStart w:id="2193" w:name="_Toc1551168875"/>
      <w:bookmarkStart w:id="2194" w:name="_Toc167886353"/>
      <w:r w:rsidRPr="776000A7">
        <w:rPr>
          <w:color w:val="002060"/>
        </w:rPr>
        <w:t xml:space="preserve">5.12. </w:t>
      </w:r>
      <w:r w:rsidR="1155C058" w:rsidRPr="776000A7">
        <w:rPr>
          <w:color w:val="002060"/>
        </w:rPr>
        <w:t>Prueba de potencia AC generada</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14:paraId="655115B0" w14:textId="77777777" w:rsidR="00BB1665" w:rsidRPr="001E40DA" w:rsidRDefault="00BB1665" w:rsidP="00BB1665">
      <w:pPr>
        <w:pStyle w:val="Titulo1"/>
        <w:ind w:left="792" w:right="59"/>
      </w:pPr>
    </w:p>
    <w:p w14:paraId="4C2EC715" w14:textId="4C330BF3" w:rsidR="00BB1665"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Medir la potencia en AC generada y compararla con la estimación de diseño para garantizar que el sistema cumple con los parámetros de generación previstos.</w:t>
      </w:r>
    </w:p>
    <w:p w14:paraId="5E4DF545" w14:textId="77777777" w:rsidR="00BB1665" w:rsidRPr="00BB1665" w:rsidRDefault="00BB1665" w:rsidP="00BB1665">
      <w:pPr>
        <w:pBdr>
          <w:top w:val="nil"/>
          <w:left w:val="nil"/>
          <w:bottom w:val="nil"/>
          <w:right w:val="nil"/>
          <w:between w:val="nil"/>
        </w:pBdr>
        <w:ind w:left="1418" w:right="59"/>
        <w:jc w:val="both"/>
        <w:rPr>
          <w:rFonts w:asciiTheme="minorHAnsi" w:eastAsiaTheme="minorEastAsia" w:hAnsiTheme="minorHAnsi" w:cstheme="minorBidi"/>
          <w:sz w:val="20"/>
          <w:szCs w:val="20"/>
        </w:rPr>
      </w:pPr>
    </w:p>
    <w:p w14:paraId="58F8F941" w14:textId="35924AC5" w:rsidR="00022FB0" w:rsidRPr="00F63B3C" w:rsidRDefault="44D9102D" w:rsidP="776000A7">
      <w:pPr>
        <w:pStyle w:val="Titulo1"/>
        <w:ind w:left="0" w:right="59"/>
        <w:rPr>
          <w:color w:val="002060"/>
        </w:rPr>
      </w:pPr>
      <w:bookmarkStart w:id="2195" w:name="_Toc1769486585"/>
      <w:r w:rsidRPr="776000A7">
        <w:rPr>
          <w:color w:val="002060"/>
        </w:rPr>
        <w:t xml:space="preserve">5.13. </w:t>
      </w:r>
      <w:r w:rsidR="1155C058" w:rsidRPr="776000A7">
        <w:rPr>
          <w:color w:val="002060"/>
        </w:rPr>
        <w:t xml:space="preserve">Pruebas de </w:t>
      </w:r>
      <w:proofErr w:type="spellStart"/>
      <w:r w:rsidR="1155C058" w:rsidRPr="776000A7">
        <w:rPr>
          <w:color w:val="002060"/>
        </w:rPr>
        <w:t>comisionamiento</w:t>
      </w:r>
      <w:proofErr w:type="spellEnd"/>
      <w:r w:rsidR="1155C058" w:rsidRPr="776000A7">
        <w:rPr>
          <w:color w:val="002060"/>
        </w:rPr>
        <w:t xml:space="preserve"> para tableros de baja tensión</w:t>
      </w:r>
      <w:bookmarkEnd w:id="2195"/>
    </w:p>
    <w:p w14:paraId="20E33565" w14:textId="77777777" w:rsidR="00BB1665" w:rsidRDefault="00BB1665" w:rsidP="00BB1665">
      <w:pPr>
        <w:rPr>
          <w:rFonts w:asciiTheme="minorHAnsi" w:eastAsiaTheme="minorEastAsia" w:hAnsiTheme="minorHAnsi" w:cstheme="minorBidi"/>
          <w:color w:val="000000" w:themeColor="text1"/>
          <w:sz w:val="20"/>
          <w:szCs w:val="20"/>
        </w:rPr>
      </w:pPr>
    </w:p>
    <w:p w14:paraId="627F1CB6" w14:textId="5756E863" w:rsidR="00022FB0" w:rsidRDefault="00022FB0" w:rsidP="00BB1665">
      <w:pPr>
        <w:rPr>
          <w:rFonts w:asciiTheme="minorHAnsi" w:eastAsiaTheme="minorEastAsia" w:hAnsiTheme="minorHAnsi" w:cstheme="minorBidi"/>
          <w:color w:val="000000" w:themeColor="text1"/>
          <w:sz w:val="20"/>
          <w:szCs w:val="20"/>
        </w:rPr>
      </w:pPr>
      <w:r w:rsidRPr="00BB1665">
        <w:rPr>
          <w:rFonts w:asciiTheme="minorHAnsi" w:eastAsiaTheme="minorEastAsia" w:hAnsiTheme="minorHAnsi" w:cstheme="minorBidi"/>
          <w:color w:val="000000" w:themeColor="text1"/>
          <w:sz w:val="20"/>
          <w:szCs w:val="20"/>
        </w:rPr>
        <w:t xml:space="preserve">En la instalación de Sistemas Solares Fotovoltaicos (SSFV), los tableros de baja tensión </w:t>
      </w:r>
      <w:r w:rsidR="00D057FC">
        <w:rPr>
          <w:rFonts w:asciiTheme="minorHAnsi" w:eastAsiaTheme="minorEastAsia" w:hAnsiTheme="minorHAnsi" w:cstheme="minorBidi"/>
          <w:color w:val="000000" w:themeColor="text1"/>
          <w:sz w:val="20"/>
          <w:szCs w:val="20"/>
        </w:rPr>
        <w:t>deberá</w:t>
      </w:r>
      <w:r w:rsidRPr="00BB1665">
        <w:rPr>
          <w:rFonts w:asciiTheme="minorHAnsi" w:eastAsiaTheme="minorEastAsia" w:hAnsiTheme="minorHAnsi" w:cstheme="minorBidi"/>
          <w:color w:val="000000" w:themeColor="text1"/>
          <w:sz w:val="20"/>
          <w:szCs w:val="20"/>
        </w:rPr>
        <w:t xml:space="preserve">n someterse a pruebas y verificaciones conforme a normas NEMA, UL o IEC aplicables. Como mínimo, se </w:t>
      </w:r>
      <w:r w:rsidR="00D057FC">
        <w:rPr>
          <w:rFonts w:asciiTheme="minorHAnsi" w:eastAsiaTheme="minorEastAsia" w:hAnsiTheme="minorHAnsi" w:cstheme="minorBidi"/>
          <w:color w:val="000000" w:themeColor="text1"/>
          <w:sz w:val="20"/>
          <w:szCs w:val="20"/>
        </w:rPr>
        <w:t>deberá</w:t>
      </w:r>
      <w:r w:rsidRPr="00BB1665">
        <w:rPr>
          <w:rFonts w:asciiTheme="minorHAnsi" w:eastAsiaTheme="minorEastAsia" w:hAnsiTheme="minorHAnsi" w:cstheme="minorBidi"/>
          <w:color w:val="000000" w:themeColor="text1"/>
          <w:sz w:val="20"/>
          <w:szCs w:val="20"/>
        </w:rPr>
        <w:t xml:space="preserve"> realizar:</w:t>
      </w:r>
    </w:p>
    <w:p w14:paraId="315CDF96" w14:textId="77777777" w:rsidR="00BB1665" w:rsidRPr="00BB1665" w:rsidRDefault="00BB1665" w:rsidP="00BB1665">
      <w:pPr>
        <w:rPr>
          <w:rFonts w:asciiTheme="minorHAnsi" w:eastAsiaTheme="minorEastAsia" w:hAnsiTheme="minorHAnsi" w:cstheme="minorBidi"/>
          <w:color w:val="000000" w:themeColor="text1"/>
          <w:sz w:val="20"/>
          <w:szCs w:val="20"/>
        </w:rPr>
      </w:pPr>
    </w:p>
    <w:p w14:paraId="417D53C0"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Verificación de componentes según planos y listado de partes.</w:t>
      </w:r>
    </w:p>
    <w:p w14:paraId="5905511F" w14:textId="15E1B61D" w:rsidR="37515C9A" w:rsidRDefault="11D74142"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lang w:val="es"/>
        </w:rPr>
        <w:t>Inspección de la conexión de los componentes conforme a los esquemas eléctricos.</w:t>
      </w:r>
    </w:p>
    <w:p w14:paraId="0002BA3B"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Revisión de conexiones, enclavamientos mecánicos y eléctricos, y secuencia de fases.</w:t>
      </w:r>
    </w:p>
    <w:p w14:paraId="03AF15DF"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Pruebas funcionales de interruptores, gavetas y sistemas de disparo y protecciones.</w:t>
      </w:r>
    </w:p>
    <w:p w14:paraId="6EE6B479"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Medición de resistencia de aislamiento fase-fase y fase-tierra.</w:t>
      </w:r>
    </w:p>
    <w:p w14:paraId="23A670EE"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Verificación de instrumentos de medida, señalización, alarmas.</w:t>
      </w:r>
    </w:p>
    <w:p w14:paraId="43471548" w14:textId="77777777" w:rsidR="00022FB0" w:rsidRPr="00BB1665" w:rsidRDefault="716092C0"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Control aleatorio de torque en tornillería.</w:t>
      </w:r>
    </w:p>
    <w:p w14:paraId="6AED3798" w14:textId="77777777" w:rsidR="00022FB0" w:rsidRDefault="00022FB0" w:rsidP="776000A7">
      <w:pPr>
        <w:pBdr>
          <w:top w:val="nil"/>
          <w:left w:val="nil"/>
          <w:bottom w:val="nil"/>
          <w:right w:val="nil"/>
          <w:between w:val="nil"/>
        </w:pBdr>
        <w:ind w:right="59"/>
        <w:jc w:val="both"/>
        <w:rPr>
          <w:rFonts w:asciiTheme="minorHAnsi" w:eastAsiaTheme="minorEastAsia" w:hAnsiTheme="minorHAnsi" w:cstheme="minorBidi"/>
          <w:color w:val="000000"/>
          <w:sz w:val="20"/>
          <w:szCs w:val="20"/>
        </w:rPr>
      </w:pPr>
    </w:p>
    <w:p w14:paraId="297AB529" w14:textId="3BDF5BBD" w:rsidR="00022FB0" w:rsidRPr="001E40DA" w:rsidRDefault="2FC68F54" w:rsidP="776000A7">
      <w:pPr>
        <w:pStyle w:val="Titulo1"/>
        <w:ind w:left="0" w:right="59"/>
        <w:rPr>
          <w:color w:val="002060"/>
        </w:rPr>
      </w:pPr>
      <w:bookmarkStart w:id="2196" w:name="_Toc1601927172"/>
      <w:bookmarkStart w:id="2197" w:name="_Toc687314166"/>
      <w:bookmarkStart w:id="2198" w:name="_Toc964680074"/>
      <w:bookmarkStart w:id="2199" w:name="_Toc1948579060"/>
      <w:bookmarkStart w:id="2200" w:name="_Toc54703042"/>
      <w:bookmarkStart w:id="2201" w:name="_Toc1210895569"/>
      <w:bookmarkStart w:id="2202" w:name="_Toc2002958444"/>
      <w:bookmarkStart w:id="2203" w:name="_Toc1458468015"/>
      <w:bookmarkStart w:id="2204" w:name="_Toc1577225739"/>
      <w:bookmarkStart w:id="2205" w:name="_Toc1405612247"/>
      <w:bookmarkStart w:id="2206" w:name="_Toc1588597733"/>
      <w:bookmarkStart w:id="2207" w:name="_Toc1113318072"/>
      <w:bookmarkStart w:id="2208" w:name="_Toc1500557174"/>
      <w:bookmarkStart w:id="2209" w:name="_Toc1802805982"/>
      <w:bookmarkStart w:id="2210" w:name="_Toc2079812213"/>
      <w:bookmarkStart w:id="2211" w:name="_Toc153313508"/>
      <w:bookmarkStart w:id="2212" w:name="_Toc1627927582"/>
      <w:bookmarkStart w:id="2213" w:name="_Toc1784749515"/>
      <w:bookmarkStart w:id="2214" w:name="_Toc210601466"/>
      <w:bookmarkStart w:id="2215" w:name="_Toc204302958"/>
      <w:bookmarkStart w:id="2216" w:name="_Toc686167916"/>
      <w:bookmarkStart w:id="2217" w:name="_Toc245975221"/>
      <w:bookmarkStart w:id="2218" w:name="_Toc550702422"/>
      <w:bookmarkStart w:id="2219" w:name="_Toc1898761154"/>
      <w:bookmarkStart w:id="2220" w:name="_Toc206256754"/>
      <w:bookmarkStart w:id="2221" w:name="_Toc108580231"/>
      <w:bookmarkStart w:id="2222" w:name="_Toc1182202097"/>
      <w:bookmarkStart w:id="2223" w:name="_Toc2133555947"/>
      <w:bookmarkStart w:id="2224" w:name="_Toc703513516"/>
      <w:bookmarkStart w:id="2225" w:name="_Toc356116798"/>
      <w:bookmarkStart w:id="2226" w:name="_Toc247778054"/>
      <w:bookmarkStart w:id="2227" w:name="_Toc1435023888"/>
      <w:bookmarkStart w:id="2228" w:name="_Toc275895820"/>
      <w:bookmarkStart w:id="2229" w:name="_Toc1879317097"/>
      <w:bookmarkStart w:id="2230" w:name="_Toc2106493743"/>
      <w:bookmarkStart w:id="2231" w:name="_Toc610629430"/>
      <w:bookmarkStart w:id="2232" w:name="_Toc354526414"/>
      <w:bookmarkStart w:id="2233" w:name="_Toc1304321194"/>
      <w:bookmarkStart w:id="2234" w:name="_Toc2109570079"/>
      <w:bookmarkStart w:id="2235" w:name="_Toc2102172974"/>
      <w:bookmarkStart w:id="2236" w:name="_Toc504849091"/>
      <w:bookmarkStart w:id="2237" w:name="_Toc965469854"/>
      <w:bookmarkStart w:id="2238" w:name="_Toc895072295"/>
      <w:bookmarkStart w:id="2239" w:name="_Toc1862687403"/>
      <w:bookmarkStart w:id="2240" w:name="_Toc775171753"/>
      <w:bookmarkStart w:id="2241" w:name="_Toc259269962"/>
      <w:bookmarkStart w:id="2242" w:name="_Toc531823365"/>
      <w:bookmarkStart w:id="2243" w:name="_Toc1535489999"/>
      <w:bookmarkStart w:id="2244" w:name="_Toc2009781939"/>
      <w:bookmarkStart w:id="2245" w:name="_Toc864837180"/>
      <w:bookmarkStart w:id="2246" w:name="_Toc1513907095"/>
      <w:bookmarkStart w:id="2247" w:name="_Toc1031293126"/>
      <w:bookmarkStart w:id="2248" w:name="_Toc87599790"/>
      <w:bookmarkStart w:id="2249" w:name="_Toc1983585725"/>
      <w:bookmarkStart w:id="2250" w:name="_Toc1386717870"/>
      <w:bookmarkStart w:id="2251" w:name="_Toc347708489"/>
      <w:bookmarkStart w:id="2252" w:name="_Toc1551212706"/>
      <w:bookmarkStart w:id="2253" w:name="_Toc1828098637"/>
      <w:bookmarkStart w:id="2254" w:name="_Toc1595929991"/>
      <w:bookmarkStart w:id="2255" w:name="_Toc1940166595"/>
      <w:bookmarkStart w:id="2256" w:name="_Toc645005622"/>
      <w:bookmarkStart w:id="2257" w:name="_Toc2061487718"/>
      <w:bookmarkStart w:id="2258" w:name="_Toc881390814"/>
      <w:bookmarkStart w:id="2259" w:name="_Toc1297738924"/>
      <w:bookmarkStart w:id="2260" w:name="_Toc873657500"/>
      <w:bookmarkStart w:id="2261" w:name="_Toc1553301918"/>
      <w:bookmarkStart w:id="2262" w:name="_Toc1994374257"/>
      <w:bookmarkStart w:id="2263" w:name="_Toc13989957"/>
      <w:bookmarkStart w:id="2264" w:name="_Toc219674031"/>
      <w:bookmarkStart w:id="2265" w:name="_Toc1163547768"/>
      <w:bookmarkStart w:id="2266" w:name="_Toc1578262369"/>
      <w:bookmarkStart w:id="2267" w:name="_Toc436328588"/>
      <w:bookmarkStart w:id="2268" w:name="_Toc590472589"/>
      <w:bookmarkStart w:id="2269" w:name="_Toc147205070"/>
      <w:bookmarkStart w:id="2270" w:name="_Toc1470831450"/>
      <w:bookmarkStart w:id="2271" w:name="_Toc388261910"/>
      <w:bookmarkStart w:id="2272" w:name="_Toc713442291"/>
      <w:bookmarkStart w:id="2273" w:name="_Toc1544600699"/>
      <w:bookmarkStart w:id="2274" w:name="_Toc186182629"/>
      <w:bookmarkStart w:id="2275" w:name="_Toc1662354437"/>
      <w:bookmarkStart w:id="2276" w:name="_Toc1552318223"/>
      <w:bookmarkStart w:id="2277" w:name="_Toc1776517102"/>
      <w:bookmarkStart w:id="2278" w:name="_Toc969310108"/>
      <w:bookmarkStart w:id="2279" w:name="_Toc871033256"/>
      <w:r w:rsidRPr="776000A7">
        <w:rPr>
          <w:color w:val="002060"/>
        </w:rPr>
        <w:t xml:space="preserve">5.14. </w:t>
      </w:r>
      <w:r w:rsidR="1155C058" w:rsidRPr="776000A7">
        <w:rPr>
          <w:color w:val="002060"/>
        </w:rPr>
        <w:t>Criterios de aceptación</w:t>
      </w:r>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14:paraId="6384B1F2" w14:textId="77777777" w:rsidR="00022FB0" w:rsidRPr="001E40DA" w:rsidRDefault="00022FB0" w:rsidP="00022FB0">
      <w:pPr>
        <w:pBdr>
          <w:top w:val="nil"/>
          <w:left w:val="nil"/>
          <w:bottom w:val="nil"/>
          <w:right w:val="nil"/>
          <w:between w:val="nil"/>
        </w:pBdr>
        <w:ind w:right="59" w:hanging="425"/>
        <w:jc w:val="both"/>
        <w:rPr>
          <w:rFonts w:asciiTheme="minorHAnsi" w:eastAsiaTheme="minorEastAsia" w:hAnsiTheme="minorHAnsi" w:cstheme="minorBidi"/>
          <w:b/>
          <w:bCs/>
          <w:i/>
          <w:iCs/>
          <w:color w:val="000000"/>
          <w:sz w:val="20"/>
          <w:szCs w:val="20"/>
        </w:rPr>
      </w:pPr>
    </w:p>
    <w:p w14:paraId="5041AE63" w14:textId="427D38F2" w:rsidR="00650D53" w:rsidRDefault="00650D53" w:rsidP="00650D53">
      <w:pPr>
        <w:jc w:val="both"/>
        <w:rPr>
          <w:rFonts w:asciiTheme="minorHAnsi" w:eastAsiaTheme="minorEastAsia" w:hAnsiTheme="minorHAnsi" w:cstheme="minorBidi"/>
          <w:color w:val="000000" w:themeColor="text1"/>
          <w:sz w:val="20"/>
          <w:szCs w:val="20"/>
        </w:rPr>
      </w:pPr>
      <w:r w:rsidRPr="09AF3C73">
        <w:rPr>
          <w:rFonts w:asciiTheme="minorHAnsi" w:eastAsiaTheme="minorEastAsia" w:hAnsiTheme="minorHAnsi" w:cstheme="minorBidi"/>
          <w:color w:val="000000" w:themeColor="text1"/>
          <w:sz w:val="20"/>
          <w:szCs w:val="20"/>
        </w:rPr>
        <w:t>Estas pruebas garantizan la correcta operación, seguridad eléctrica y confiabilidad del sistema antes de su puesta en servicio</w:t>
      </w:r>
      <w:bookmarkStart w:id="2280" w:name="_heading=h.77feskppi6ox"/>
      <w:bookmarkEnd w:id="2280"/>
      <w:r w:rsidRPr="09AF3C73">
        <w:rPr>
          <w:rFonts w:asciiTheme="minorHAnsi" w:eastAsiaTheme="minorEastAsia" w:hAnsiTheme="minorHAnsi" w:cstheme="minorBidi"/>
          <w:color w:val="000000" w:themeColor="text1"/>
          <w:sz w:val="20"/>
          <w:szCs w:val="20"/>
        </w:rPr>
        <w:t xml:space="preserve">. </w:t>
      </w:r>
      <w:r w:rsidR="00022FB0" w:rsidRPr="09AF3C73">
        <w:rPr>
          <w:rFonts w:asciiTheme="minorHAnsi" w:eastAsiaTheme="minorEastAsia" w:hAnsiTheme="minorHAnsi" w:cstheme="minorBidi"/>
          <w:color w:val="000000" w:themeColor="text1"/>
          <w:sz w:val="20"/>
          <w:szCs w:val="20"/>
        </w:rPr>
        <w:t xml:space="preserve">Los resultados obtenidos en cada prueba </w:t>
      </w:r>
      <w:r w:rsidR="00D057FC" w:rsidRPr="09AF3C73">
        <w:rPr>
          <w:rFonts w:asciiTheme="minorHAnsi" w:eastAsiaTheme="minorEastAsia" w:hAnsiTheme="minorHAnsi" w:cstheme="minorBidi"/>
          <w:color w:val="000000" w:themeColor="text1"/>
          <w:sz w:val="20"/>
          <w:szCs w:val="20"/>
        </w:rPr>
        <w:t>deberá</w:t>
      </w:r>
      <w:r w:rsidR="00022FB0" w:rsidRPr="09AF3C73">
        <w:rPr>
          <w:rFonts w:asciiTheme="minorHAnsi" w:eastAsiaTheme="minorEastAsia" w:hAnsiTheme="minorHAnsi" w:cstheme="minorBidi"/>
          <w:color w:val="000000" w:themeColor="text1"/>
          <w:sz w:val="20"/>
          <w:szCs w:val="20"/>
        </w:rPr>
        <w:t xml:space="preserve">n cumplir con los parámetros establecidos en las </w:t>
      </w:r>
      <w:r w:rsidR="00022FB0" w:rsidRPr="09AF3C73">
        <w:rPr>
          <w:rFonts w:asciiTheme="minorHAnsi" w:eastAsiaTheme="minorEastAsia" w:hAnsiTheme="minorHAnsi" w:cstheme="minorBidi"/>
          <w:i/>
          <w:iCs/>
          <w:color w:val="000000" w:themeColor="text1"/>
          <w:sz w:val="20"/>
          <w:szCs w:val="20"/>
        </w:rPr>
        <w:t>normativas IEC 61730, IEC 62116, RETIE y NTC 2050</w:t>
      </w:r>
      <w:r w:rsidR="00022FB0" w:rsidRPr="09AF3C73">
        <w:rPr>
          <w:rFonts w:asciiTheme="minorHAnsi" w:eastAsiaTheme="minorEastAsia" w:hAnsiTheme="minorHAnsi" w:cstheme="minorBidi"/>
          <w:color w:val="000000" w:themeColor="text1"/>
          <w:sz w:val="20"/>
          <w:szCs w:val="20"/>
        </w:rPr>
        <w:t xml:space="preserve">. En caso de que se detecten desviaciones, el </w:t>
      </w:r>
      <w:r w:rsidR="00022FB0" w:rsidRPr="09AF3C73">
        <w:rPr>
          <w:rFonts w:asciiTheme="minorHAnsi" w:eastAsiaTheme="minorEastAsia" w:hAnsiTheme="minorHAnsi" w:cstheme="minorBidi"/>
          <w:i/>
          <w:iCs/>
          <w:color w:val="000000" w:themeColor="text1"/>
          <w:sz w:val="20"/>
          <w:szCs w:val="20"/>
        </w:rPr>
        <w:t>contratista</w:t>
      </w:r>
      <w:r w:rsidR="00022FB0" w:rsidRPr="09AF3C73">
        <w:rPr>
          <w:rFonts w:asciiTheme="minorHAnsi" w:eastAsiaTheme="minorEastAsia" w:hAnsiTheme="minorHAnsi" w:cstheme="minorBidi"/>
          <w:color w:val="000000" w:themeColor="text1"/>
          <w:sz w:val="20"/>
          <w:szCs w:val="20"/>
        </w:rPr>
        <w:t xml:space="preserve"> </w:t>
      </w:r>
      <w:r w:rsidR="00D057FC" w:rsidRPr="09AF3C73">
        <w:rPr>
          <w:rFonts w:asciiTheme="minorHAnsi" w:eastAsiaTheme="minorEastAsia" w:hAnsiTheme="minorHAnsi" w:cstheme="minorBidi"/>
          <w:color w:val="000000" w:themeColor="text1"/>
          <w:sz w:val="20"/>
          <w:szCs w:val="20"/>
        </w:rPr>
        <w:t>deberá</w:t>
      </w:r>
      <w:r w:rsidR="00022FB0" w:rsidRPr="09AF3C73">
        <w:rPr>
          <w:rFonts w:asciiTheme="minorHAnsi" w:eastAsiaTheme="minorEastAsia" w:hAnsiTheme="minorHAnsi" w:cstheme="minorBidi"/>
          <w:color w:val="000000" w:themeColor="text1"/>
          <w:sz w:val="20"/>
          <w:szCs w:val="20"/>
        </w:rPr>
        <w:t xml:space="preserve"> implementar medidas correctivas antes de la puesta en operación del sistema.</w:t>
      </w:r>
    </w:p>
    <w:p w14:paraId="71982E00" w14:textId="57F9727B" w:rsidR="09AF3C73" w:rsidRDefault="09AF3C73" w:rsidP="09AF3C73">
      <w:pPr>
        <w:jc w:val="both"/>
        <w:rPr>
          <w:rFonts w:asciiTheme="minorHAnsi" w:eastAsiaTheme="minorEastAsia" w:hAnsiTheme="minorHAnsi" w:cstheme="minorBidi"/>
          <w:color w:val="000000" w:themeColor="text1"/>
          <w:sz w:val="20"/>
          <w:szCs w:val="20"/>
        </w:rPr>
      </w:pPr>
    </w:p>
    <w:p w14:paraId="16CAF7AF" w14:textId="717BF156" w:rsidR="14EA4393" w:rsidRDefault="0DEBC60C" w:rsidP="776000A7">
      <w:pPr>
        <w:pStyle w:val="Titulo1"/>
        <w:ind w:left="0" w:right="59"/>
        <w:rPr>
          <w:color w:val="002060"/>
        </w:rPr>
      </w:pPr>
      <w:r w:rsidRPr="776000A7">
        <w:rPr>
          <w:color w:val="002060"/>
        </w:rPr>
        <w:t xml:space="preserve">5.15. </w:t>
      </w:r>
      <w:r w:rsidR="168DAB31" w:rsidRPr="776000A7">
        <w:rPr>
          <w:color w:val="002060"/>
        </w:rPr>
        <w:t>Elaboración de reportes</w:t>
      </w:r>
    </w:p>
    <w:p w14:paraId="58B3522E" w14:textId="77777777" w:rsidR="09AF3C73" w:rsidRDefault="09AF3C73" w:rsidP="09AF3C73">
      <w:pPr>
        <w:pBdr>
          <w:top w:val="nil"/>
          <w:left w:val="nil"/>
          <w:bottom w:val="nil"/>
          <w:right w:val="nil"/>
          <w:between w:val="nil"/>
        </w:pBdr>
        <w:ind w:right="59" w:hanging="720"/>
        <w:jc w:val="both"/>
        <w:rPr>
          <w:rFonts w:asciiTheme="minorHAnsi" w:eastAsiaTheme="minorEastAsia" w:hAnsiTheme="minorHAnsi" w:cstheme="minorBidi"/>
          <w:b/>
          <w:bCs/>
          <w:i/>
          <w:iCs/>
          <w:color w:val="000000" w:themeColor="text1"/>
          <w:sz w:val="20"/>
          <w:szCs w:val="20"/>
        </w:rPr>
      </w:pPr>
    </w:p>
    <w:p w14:paraId="54B6093A" w14:textId="39CCF654" w:rsidR="1F04C891" w:rsidRDefault="1F04C891" w:rsidP="776000A7">
      <w:pPr>
        <w:pBdr>
          <w:top w:val="nil"/>
          <w:left w:val="nil"/>
          <w:bottom w:val="nil"/>
          <w:right w:val="nil"/>
          <w:between w:val="nil"/>
        </w:pBdr>
        <w:ind w:right="59"/>
        <w:jc w:val="both"/>
      </w:pPr>
      <w:r w:rsidRPr="776000A7">
        <w:rPr>
          <w:rFonts w:ascii="Calibri" w:eastAsia="Calibri" w:hAnsi="Calibri" w:cs="Calibri"/>
          <w:sz w:val="20"/>
          <w:szCs w:val="20"/>
        </w:rPr>
        <w:t>Generar un informe detallado de todas las pruebas ejecutadas, incluyendo resultados, observaciones y acciones correctivas requeridas.</w:t>
      </w:r>
    </w:p>
    <w:p w14:paraId="623D6264" w14:textId="03E85B77"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68FD3BC6" w14:textId="199B477F" w:rsidR="548F3741" w:rsidRDefault="548F3741" w:rsidP="776000A7">
      <w:pPr>
        <w:pStyle w:val="Titulo1"/>
        <w:numPr>
          <w:ilvl w:val="0"/>
          <w:numId w:val="158"/>
        </w:numPr>
        <w:spacing w:line="259" w:lineRule="auto"/>
        <w:ind w:right="59"/>
        <w:rPr>
          <w:color w:val="002060"/>
        </w:rPr>
      </w:pPr>
      <w:r w:rsidRPr="776000A7">
        <w:rPr>
          <w:color w:val="002060"/>
        </w:rPr>
        <w:t>ADMINISTRACIÓN, OPERACIÓN Y MANTENIMIENTO</w:t>
      </w:r>
    </w:p>
    <w:p w14:paraId="31B60DD9" w14:textId="71987AF1" w:rsidR="776000A7" w:rsidRDefault="776000A7" w:rsidP="776000A7">
      <w:pPr>
        <w:pStyle w:val="Titulo1"/>
        <w:spacing w:line="259" w:lineRule="auto"/>
        <w:ind w:right="59"/>
        <w:rPr>
          <w:color w:val="002060"/>
        </w:rPr>
      </w:pPr>
    </w:p>
    <w:p w14:paraId="661C74D3" w14:textId="61327A6C" w:rsidR="548F3741" w:rsidRDefault="548F3741" w:rsidP="776000A7">
      <w:pPr>
        <w:pStyle w:val="Titulo1"/>
        <w:spacing w:line="259" w:lineRule="auto"/>
        <w:ind w:right="59"/>
        <w:rPr>
          <w:rFonts w:ascii="Calibri" w:eastAsia="Calibri" w:hAnsi="Calibri" w:cs="Calibri"/>
          <w:b w:val="0"/>
          <w:bCs w:val="0"/>
        </w:rPr>
      </w:pPr>
      <w:r w:rsidRPr="776000A7">
        <w:rPr>
          <w:rFonts w:ascii="Calibri" w:eastAsia="Calibri" w:hAnsi="Calibri" w:cs="Calibri"/>
          <w:b w:val="0"/>
          <w:bCs w:val="0"/>
          <w:color w:val="auto"/>
        </w:rPr>
        <w:t>Durante la ejecución del Componente de Administración, Operación y Mantenimiento (AOM), el contratista deberá ejecutar las siguientes actividades a lo largo de 12 meses, sin estar limitado únicamente a estas:</w:t>
      </w:r>
    </w:p>
    <w:p w14:paraId="03976C22" w14:textId="3FD5AF83" w:rsidR="776000A7" w:rsidRDefault="776000A7" w:rsidP="776000A7">
      <w:pPr>
        <w:pStyle w:val="Titulo1"/>
        <w:spacing w:line="259" w:lineRule="auto"/>
        <w:ind w:right="59"/>
        <w:rPr>
          <w:color w:val="002060"/>
        </w:rPr>
      </w:pPr>
    </w:p>
    <w:p w14:paraId="1C8A481A" w14:textId="5F7C43E2" w:rsidR="7C8357B6" w:rsidRDefault="7C8357B6" w:rsidP="00DA024A">
      <w:pPr>
        <w:pStyle w:val="Titulo1"/>
        <w:spacing w:line="259" w:lineRule="auto"/>
        <w:ind w:left="0" w:right="59"/>
        <w:rPr>
          <w:color w:val="002060"/>
        </w:rPr>
      </w:pPr>
      <w:r w:rsidRPr="776000A7">
        <w:rPr>
          <w:color w:val="002060"/>
        </w:rPr>
        <w:t xml:space="preserve">6.1. </w:t>
      </w:r>
      <w:r w:rsidR="548F3741" w:rsidRPr="776000A7">
        <w:rPr>
          <w:color w:val="002060"/>
        </w:rPr>
        <w:t>Gestión administrativa</w:t>
      </w:r>
    </w:p>
    <w:p w14:paraId="1627F09C" w14:textId="7B92002A" w:rsidR="776000A7" w:rsidRDefault="776000A7" w:rsidP="776000A7">
      <w:pPr>
        <w:pStyle w:val="Titulo1"/>
        <w:spacing w:line="259" w:lineRule="auto"/>
        <w:ind w:left="0" w:right="59"/>
        <w:rPr>
          <w:color w:val="002060"/>
        </w:rPr>
      </w:pPr>
    </w:p>
    <w:p w14:paraId="52C1F55A" w14:textId="525C7392"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Reporte de gestión y seguimiento: elaborar y presentar informes periódicos sobre el desempeño y estado del SSFV, asegurando el cumplimiento de los objetivos establecidos y documentando eventos de mantenimiento, correcciones implementadas y cualquier anomalía detectada.</w:t>
      </w:r>
    </w:p>
    <w:p w14:paraId="3C4253C8" w14:textId="4B68425A"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Interventoría y/o Supervisión normativa: garantizar que el SSFV cumpla, desde su fase inicial, con la normativa técnica, ambiental y de seguridad aplicable.</w:t>
      </w:r>
    </w:p>
    <w:p w14:paraId="308642AF" w14:textId="0866C008"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Coordinación de licencias y permisos: gestionar y, en caso de requerirse, renovar los permisos necesarios para la operación del SSFV durante el periodo de AOM. </w:t>
      </w:r>
    </w:p>
    <w:p w14:paraId="394AF056" w14:textId="50EEB26D"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Control de documentación técnica: administrar y actualizar la documentación técnica del sistema, incluyendo manuales de los equipos, reportes de desempeño, registros de operación y protocolos de mantenimiento. Gestión de seguros: garantizar que el SSFV cuente con la cobertura de seguros </w:t>
      </w:r>
      <w:r w:rsidRPr="776000A7">
        <w:rPr>
          <w:rFonts w:asciiTheme="minorHAnsi" w:eastAsiaTheme="minorEastAsia" w:hAnsiTheme="minorHAnsi" w:cstheme="minorBidi"/>
          <w:sz w:val="20"/>
          <w:szCs w:val="20"/>
        </w:rPr>
        <w:lastRenderedPageBreak/>
        <w:t xml:space="preserve">adecuada frente a riesgos como incendios, fenómenos naturales o actos vandálicos, si aplica. </w:t>
      </w:r>
    </w:p>
    <w:p w14:paraId="3A13BED4" w14:textId="7DDCC851" w:rsidR="776000A7" w:rsidRDefault="776000A7" w:rsidP="776000A7">
      <w:pPr>
        <w:pStyle w:val="Titulo1"/>
        <w:spacing w:line="259" w:lineRule="auto"/>
        <w:ind w:right="59"/>
        <w:rPr>
          <w:rFonts w:ascii="Calibri" w:eastAsia="Calibri" w:hAnsi="Calibri" w:cs="Calibri"/>
          <w:b w:val="0"/>
          <w:bCs w:val="0"/>
          <w:color w:val="auto"/>
        </w:rPr>
      </w:pPr>
    </w:p>
    <w:p w14:paraId="14FC99C5" w14:textId="7A5BC3B7" w:rsidR="7E22BC48" w:rsidRDefault="7E22BC48" w:rsidP="001E54EB">
      <w:pPr>
        <w:pStyle w:val="Titulo1"/>
        <w:spacing w:line="259" w:lineRule="auto"/>
        <w:ind w:left="0" w:right="59"/>
        <w:rPr>
          <w:color w:val="002060"/>
        </w:rPr>
      </w:pPr>
      <w:r w:rsidRPr="776000A7">
        <w:rPr>
          <w:color w:val="002060"/>
        </w:rPr>
        <w:t xml:space="preserve">6.2. </w:t>
      </w:r>
      <w:r w:rsidR="548F3741" w:rsidRPr="776000A7">
        <w:rPr>
          <w:color w:val="002060"/>
        </w:rPr>
        <w:t>Operación</w:t>
      </w:r>
    </w:p>
    <w:p w14:paraId="3E4A632A" w14:textId="14C57199" w:rsidR="776000A7" w:rsidRDefault="776000A7" w:rsidP="776000A7">
      <w:pPr>
        <w:pStyle w:val="Titulo1"/>
        <w:spacing w:line="259" w:lineRule="auto"/>
        <w:ind w:right="59"/>
        <w:rPr>
          <w:rFonts w:ascii="Calibri" w:eastAsia="Calibri" w:hAnsi="Calibri" w:cs="Calibri"/>
          <w:b w:val="0"/>
          <w:bCs w:val="0"/>
          <w:color w:val="auto"/>
        </w:rPr>
      </w:pPr>
    </w:p>
    <w:p w14:paraId="2F9FBA06" w14:textId="0B7B3F56"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Monitorización en tiempo real: supervisar de manera continua el desempeño del SSFV para detectar fallos, posibles fallos, bajas en el rendimiento o cualquier anomalía operativa. </w:t>
      </w:r>
    </w:p>
    <w:p w14:paraId="40296966" w14:textId="572AAF8B"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Optimización del rendimiento: aplicar estrategias para maximizar la generación de energía, ajustando parámetros operativos en función de las condiciones climáticas y de radiación solar.</w:t>
      </w:r>
    </w:p>
    <w:p w14:paraId="18053576" w14:textId="0C74CC6D"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Gestión de la energía producida: controlar y registrar la generación y suministro de energía del SSFV para asegurar el cumplimiento de los valores proyectados. </w:t>
      </w:r>
    </w:p>
    <w:p w14:paraId="50C588CF" w14:textId="0E820548"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Control de consumos propios: gestionar el consumo de energía de los componentes auxiliares del SSFV, tales como inversores, controladores, sistemas de refrigeración, entre otros. </w:t>
      </w:r>
    </w:p>
    <w:p w14:paraId="2D762E5E" w14:textId="077016F0"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Control de desempeño: evaluar y comparar el rendimiento real del sistema con las proyecciones de diseño, identificando desviaciones y proponiendo acciones correctivas.</w:t>
      </w:r>
    </w:p>
    <w:p w14:paraId="6FF77984" w14:textId="0F20F463" w:rsidR="776000A7" w:rsidRDefault="776000A7" w:rsidP="776000A7">
      <w:pPr>
        <w:pStyle w:val="Titulo1"/>
        <w:spacing w:line="259" w:lineRule="auto"/>
        <w:ind w:right="59"/>
        <w:rPr>
          <w:rFonts w:ascii="Calibri" w:eastAsia="Calibri" w:hAnsi="Calibri" w:cs="Calibri"/>
          <w:b w:val="0"/>
          <w:bCs w:val="0"/>
          <w:color w:val="auto"/>
        </w:rPr>
      </w:pPr>
    </w:p>
    <w:p w14:paraId="5707E5DE" w14:textId="563694B3" w:rsidR="6CE26D24" w:rsidRDefault="6CE26D24" w:rsidP="00DA024A">
      <w:pPr>
        <w:pStyle w:val="Titulo1"/>
        <w:spacing w:line="259" w:lineRule="auto"/>
        <w:ind w:left="0" w:right="59"/>
        <w:rPr>
          <w:color w:val="002060"/>
        </w:rPr>
      </w:pPr>
      <w:r w:rsidRPr="776000A7">
        <w:rPr>
          <w:color w:val="002060"/>
        </w:rPr>
        <w:t xml:space="preserve">6.3. </w:t>
      </w:r>
      <w:r w:rsidR="2761DFB6" w:rsidRPr="776000A7">
        <w:rPr>
          <w:color w:val="002060"/>
        </w:rPr>
        <w:t>Ma</w:t>
      </w:r>
      <w:r w:rsidR="548F3741" w:rsidRPr="776000A7">
        <w:rPr>
          <w:color w:val="002060"/>
        </w:rPr>
        <w:t>ntenimiento preventivo y predictivo</w:t>
      </w:r>
    </w:p>
    <w:p w14:paraId="625C35B3" w14:textId="505DE0F2" w:rsidR="776000A7" w:rsidRDefault="776000A7" w:rsidP="776000A7">
      <w:pPr>
        <w:pStyle w:val="Titulo1"/>
        <w:spacing w:line="259" w:lineRule="auto"/>
        <w:ind w:right="59"/>
        <w:rPr>
          <w:rFonts w:ascii="Calibri" w:eastAsia="Calibri" w:hAnsi="Calibri" w:cs="Calibri"/>
          <w:b w:val="0"/>
          <w:bCs w:val="0"/>
          <w:color w:val="auto"/>
        </w:rPr>
      </w:pPr>
    </w:p>
    <w:p w14:paraId="42692AB9" w14:textId="4FAE2307"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Inspección visual periódica: se debe realizar una revisión sistemática de los paneles solares, estructuras de soporte, cableado y demás componentes del sistema, con el propósito de detectar daños, signos de corrosión o acumulación de suciedad que puedan comprometer su rendimiento.</w:t>
      </w:r>
    </w:p>
    <w:p w14:paraId="66DE3EDC" w14:textId="2AA13047"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Limpieza de los paneles solares: se debe programar y ejecutar la limpieza de los paneles solares de acuerdo con las recomendaciones del fabricante, evitando pérdidas de eficiencia ocasionadas por la acumulación de polvo, residuos o suciedad ambiental. </w:t>
      </w:r>
    </w:p>
    <w:p w14:paraId="373377CA" w14:textId="113558D6"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Mantenimiento de inversores: se debe inspeccionar y dar mantenimiento preventivo a inversore</w:t>
      </w:r>
      <w:r w:rsidR="0D9523B0" w:rsidRPr="776000A7">
        <w:rPr>
          <w:rFonts w:asciiTheme="minorHAnsi" w:eastAsiaTheme="minorEastAsia" w:hAnsiTheme="minorHAnsi" w:cstheme="minorBidi"/>
          <w:sz w:val="20"/>
          <w:szCs w:val="20"/>
        </w:rPr>
        <w:t>s</w:t>
      </w:r>
      <w:r w:rsidRPr="776000A7">
        <w:rPr>
          <w:rFonts w:asciiTheme="minorHAnsi" w:eastAsiaTheme="minorEastAsia" w:hAnsiTheme="minorHAnsi" w:cstheme="minorBidi"/>
          <w:sz w:val="20"/>
          <w:szCs w:val="20"/>
        </w:rPr>
        <w:t xml:space="preserve">, con el fin de garantizar su correcto desempeño y prevenir fallas en la conversión y distribución de energía. </w:t>
      </w:r>
    </w:p>
    <w:p w14:paraId="3728BBA7" w14:textId="1DC1ABF8"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Verificación del cableado y conexiones eléctricas: es necesario revisar las conexiones eléctricas para evitar fallos por contactos deficientes, desgaste o corrosión, asegurando la continuidad eléctrica y minimizando riesgos operativos. </w:t>
      </w:r>
    </w:p>
    <w:p w14:paraId="4C6386F5" w14:textId="6DB06765"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Evaluación de estructuras de soporte: se debe verificar la integridad estructural de los soportes de los paneles solares, asegurando la correcta fijación, el anclaje adecuado y la resistencia frente a factores ambientales, como vientos y cargas mecánicas. </w:t>
      </w:r>
    </w:p>
    <w:p w14:paraId="6013EE1B" w14:textId="5E09B605" w:rsidR="776000A7" w:rsidRDefault="776000A7" w:rsidP="776000A7">
      <w:pPr>
        <w:pStyle w:val="Titulo1"/>
        <w:spacing w:line="259" w:lineRule="auto"/>
        <w:ind w:right="59"/>
        <w:rPr>
          <w:rFonts w:ascii="Calibri" w:eastAsia="Calibri" w:hAnsi="Calibri" w:cs="Calibri"/>
          <w:b w:val="0"/>
          <w:bCs w:val="0"/>
          <w:color w:val="auto"/>
        </w:rPr>
      </w:pPr>
    </w:p>
    <w:p w14:paraId="7BDC9AEE" w14:textId="655F9B03" w:rsidR="37E968CD" w:rsidRDefault="37E968CD" w:rsidP="00DA024A">
      <w:pPr>
        <w:pStyle w:val="Titulo1"/>
        <w:spacing w:line="259" w:lineRule="auto"/>
        <w:ind w:left="0" w:right="59"/>
        <w:rPr>
          <w:color w:val="002060"/>
        </w:rPr>
      </w:pPr>
      <w:r w:rsidRPr="776000A7">
        <w:rPr>
          <w:color w:val="002060"/>
        </w:rPr>
        <w:t xml:space="preserve">6.4. </w:t>
      </w:r>
      <w:r w:rsidR="548F3741" w:rsidRPr="776000A7">
        <w:rPr>
          <w:color w:val="002060"/>
        </w:rPr>
        <w:t xml:space="preserve">Mantenimiento correctivo </w:t>
      </w:r>
    </w:p>
    <w:p w14:paraId="212E56F3" w14:textId="3D04E95C" w:rsidR="776000A7" w:rsidRDefault="776000A7" w:rsidP="776000A7">
      <w:pPr>
        <w:pStyle w:val="Titulo1"/>
        <w:spacing w:line="259" w:lineRule="auto"/>
        <w:ind w:right="59"/>
        <w:rPr>
          <w:rFonts w:ascii="Calibri" w:eastAsia="Calibri" w:hAnsi="Calibri" w:cs="Calibri"/>
          <w:b w:val="0"/>
          <w:bCs w:val="0"/>
          <w:color w:val="auto"/>
        </w:rPr>
      </w:pPr>
    </w:p>
    <w:p w14:paraId="5B470DC4" w14:textId="79A91897"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Diagnóstico y corrección de fallos: se deben identificar, analizar y resolver fallos en los sistemas eléctricos, inversores, paneles solares y demás componentes del sistema SSFV, asegurando el restablecimiento óptimo de la operación. </w:t>
      </w:r>
    </w:p>
    <w:p w14:paraId="2CE0F732" w14:textId="73CBE241"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Sustitución de equipos defectuosos: se deben reemplazar los componentes que presenten daños, como paneles solares, inversores o seccionadores, garantizando la continuidad del servicio y la eficiencia del sistema.</w:t>
      </w:r>
    </w:p>
    <w:p w14:paraId="4DB85D8E" w14:textId="319947D0"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Reparación de daños ocasionados por condiciones climáticas: se deben evaluar y corregir los daños estructurales o eléctricos causados por eventos meteorológicos adversos, como granizo, fuertes vientos o tormentas eléctricas, asegurando la funcionalidad del sistema.</w:t>
      </w:r>
    </w:p>
    <w:p w14:paraId="51CB4791" w14:textId="07D16B5C"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Respuesta ante emergencias: se debe implementar un plan de contingencia que permita actuar de manera inmediata frente a situaciones imprevistas, minimizando el tiempo de inactividad del sistema y reduciendo posibles afectaciones operativas. </w:t>
      </w:r>
    </w:p>
    <w:p w14:paraId="6B90FF37" w14:textId="41097116" w:rsidR="776000A7" w:rsidRDefault="776000A7" w:rsidP="776000A7">
      <w:pPr>
        <w:pStyle w:val="Titulo1"/>
        <w:spacing w:line="259" w:lineRule="auto"/>
        <w:ind w:right="59"/>
        <w:rPr>
          <w:rFonts w:ascii="Calibri" w:eastAsia="Calibri" w:hAnsi="Calibri" w:cs="Calibri"/>
          <w:b w:val="0"/>
          <w:bCs w:val="0"/>
          <w:color w:val="auto"/>
        </w:rPr>
      </w:pPr>
    </w:p>
    <w:p w14:paraId="56413CDF" w14:textId="5B68B1F8" w:rsidR="1B8AAE01" w:rsidRDefault="1B8AAE01" w:rsidP="00DA024A">
      <w:pPr>
        <w:pStyle w:val="Titulo1"/>
        <w:spacing w:line="259" w:lineRule="auto"/>
        <w:ind w:left="0" w:right="59"/>
        <w:rPr>
          <w:color w:val="002060"/>
        </w:rPr>
      </w:pPr>
      <w:r w:rsidRPr="776000A7">
        <w:rPr>
          <w:color w:val="002060"/>
        </w:rPr>
        <w:t xml:space="preserve">6.5. </w:t>
      </w:r>
      <w:r w:rsidR="548F3741" w:rsidRPr="776000A7">
        <w:rPr>
          <w:color w:val="002060"/>
        </w:rPr>
        <w:t xml:space="preserve">Monitoreo y análisis de datos </w:t>
      </w:r>
    </w:p>
    <w:p w14:paraId="7E76239B" w14:textId="76B7B610" w:rsidR="776000A7" w:rsidRDefault="776000A7" w:rsidP="776000A7">
      <w:pPr>
        <w:pStyle w:val="Titulo1"/>
        <w:spacing w:line="259" w:lineRule="auto"/>
        <w:ind w:right="59"/>
        <w:rPr>
          <w:rFonts w:ascii="Calibri" w:eastAsia="Calibri" w:hAnsi="Calibri" w:cs="Calibri"/>
          <w:b w:val="0"/>
          <w:bCs w:val="0"/>
          <w:color w:val="auto"/>
        </w:rPr>
      </w:pPr>
    </w:p>
    <w:p w14:paraId="0209C290" w14:textId="06133580"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Variables e indicadores: se deberán monitorear y analizar los siguientes tipos de variables e indicadores:</w:t>
      </w:r>
    </w:p>
    <w:p w14:paraId="7A1FBFAE" w14:textId="59AA07B6" w:rsidR="776000A7" w:rsidRDefault="776000A7" w:rsidP="776000A7">
      <w:pPr>
        <w:pStyle w:val="Titulo1"/>
        <w:spacing w:line="259" w:lineRule="auto"/>
        <w:ind w:right="59"/>
        <w:rPr>
          <w:rFonts w:ascii="Calibri" w:eastAsia="Calibri" w:hAnsi="Calibri" w:cs="Calibri"/>
          <w:b w:val="0"/>
          <w:bCs w:val="0"/>
          <w:color w:val="auto"/>
        </w:rPr>
      </w:pPr>
    </w:p>
    <w:p w14:paraId="76C17BA5" w14:textId="2B116BAE" w:rsidR="548F3741" w:rsidRDefault="548F3741" w:rsidP="776000A7">
      <w:pPr>
        <w:pStyle w:val="Titulo1"/>
        <w:numPr>
          <w:ilvl w:val="1"/>
          <w:numId w:val="5"/>
        </w:numPr>
        <w:spacing w:line="259" w:lineRule="auto"/>
        <w:ind w:right="59"/>
        <w:rPr>
          <w:rFonts w:ascii="Calibri" w:eastAsia="Calibri" w:hAnsi="Calibri" w:cs="Calibri"/>
          <w:b w:val="0"/>
          <w:bCs w:val="0"/>
        </w:rPr>
      </w:pPr>
      <w:r w:rsidRPr="776000A7">
        <w:rPr>
          <w:rFonts w:ascii="Calibri" w:eastAsia="Calibri" w:hAnsi="Calibri" w:cs="Calibri"/>
          <w:b w:val="0"/>
          <w:bCs w:val="0"/>
          <w:color w:val="auto"/>
        </w:rPr>
        <w:t>Ambientales: evaluación de la reducción de emisiones de CO₂ equivalente e indicadores ambientales establecidos en el Plan de Gestión Ambiental-Plan de Manejo Ambiental</w:t>
      </w:r>
    </w:p>
    <w:p w14:paraId="204461DA" w14:textId="2CE4309D" w:rsidR="548F3741" w:rsidRDefault="548F3741" w:rsidP="776000A7">
      <w:pPr>
        <w:pStyle w:val="Titulo1"/>
        <w:numPr>
          <w:ilvl w:val="1"/>
          <w:numId w:val="5"/>
        </w:numPr>
        <w:spacing w:line="259" w:lineRule="auto"/>
        <w:ind w:right="59"/>
        <w:rPr>
          <w:rFonts w:ascii="Calibri" w:eastAsia="Calibri" w:hAnsi="Calibri" w:cs="Calibri"/>
          <w:b w:val="0"/>
          <w:bCs w:val="0"/>
        </w:rPr>
      </w:pPr>
      <w:r w:rsidRPr="776000A7">
        <w:rPr>
          <w:rFonts w:ascii="Calibri" w:eastAsia="Calibri" w:hAnsi="Calibri" w:cs="Calibri"/>
          <w:b w:val="0"/>
          <w:bCs w:val="0"/>
          <w:color w:val="auto"/>
        </w:rPr>
        <w:t xml:space="preserve"> Económicos: medición del ahorro económico de los beneficiarios en el pago de la factura de energía eléctrica y del ahorro generado para el Estado por la reducción de subsidios a la energía. </w:t>
      </w:r>
    </w:p>
    <w:p w14:paraId="4F40B013" w14:textId="43D5EC6A" w:rsidR="548F3741" w:rsidRDefault="548F3741" w:rsidP="776000A7">
      <w:pPr>
        <w:pStyle w:val="Titulo1"/>
        <w:numPr>
          <w:ilvl w:val="1"/>
          <w:numId w:val="5"/>
        </w:numPr>
        <w:spacing w:line="259" w:lineRule="auto"/>
        <w:ind w:right="59"/>
        <w:rPr>
          <w:rFonts w:ascii="Calibri" w:eastAsia="Calibri" w:hAnsi="Calibri" w:cs="Calibri"/>
          <w:b w:val="0"/>
          <w:bCs w:val="0"/>
        </w:rPr>
      </w:pPr>
      <w:r w:rsidRPr="776000A7">
        <w:rPr>
          <w:rFonts w:ascii="Calibri" w:eastAsia="Calibri" w:hAnsi="Calibri" w:cs="Calibri"/>
          <w:b w:val="0"/>
          <w:bCs w:val="0"/>
          <w:color w:val="auto"/>
        </w:rPr>
        <w:t>Técnicos: registro y análisis de la energía generada mensualmente y acumulada, el número de kilovatios pico (</w:t>
      </w:r>
      <w:proofErr w:type="spellStart"/>
      <w:r w:rsidRPr="776000A7">
        <w:rPr>
          <w:rFonts w:ascii="Calibri" w:eastAsia="Calibri" w:hAnsi="Calibri" w:cs="Calibri"/>
          <w:b w:val="0"/>
          <w:bCs w:val="0"/>
          <w:color w:val="auto"/>
        </w:rPr>
        <w:t>kWp</w:t>
      </w:r>
      <w:proofErr w:type="spellEnd"/>
      <w:r w:rsidRPr="776000A7">
        <w:rPr>
          <w:rFonts w:ascii="Calibri" w:eastAsia="Calibri" w:hAnsi="Calibri" w:cs="Calibri"/>
          <w:b w:val="0"/>
          <w:bCs w:val="0"/>
          <w:color w:val="auto"/>
        </w:rPr>
        <w:t>) instalados mensualmente y su acumulado total.</w:t>
      </w:r>
      <w:r w:rsidR="54F05A25" w:rsidRPr="776000A7">
        <w:rPr>
          <w:rFonts w:ascii="Calibri" w:eastAsia="Calibri" w:hAnsi="Calibri" w:cs="Calibri"/>
          <w:b w:val="0"/>
          <w:bCs w:val="0"/>
          <w:color w:val="auto"/>
        </w:rPr>
        <w:t xml:space="preserve"> </w:t>
      </w:r>
    </w:p>
    <w:p w14:paraId="50A011D3" w14:textId="60E33D43" w:rsidR="548F3741" w:rsidRDefault="548F3741" w:rsidP="776000A7">
      <w:pPr>
        <w:pStyle w:val="Titulo1"/>
        <w:numPr>
          <w:ilvl w:val="1"/>
          <w:numId w:val="5"/>
        </w:numPr>
        <w:spacing w:line="259" w:lineRule="auto"/>
        <w:ind w:right="59"/>
        <w:rPr>
          <w:rFonts w:ascii="Calibri" w:eastAsia="Calibri" w:hAnsi="Calibri" w:cs="Calibri"/>
          <w:b w:val="0"/>
          <w:bCs w:val="0"/>
        </w:rPr>
      </w:pPr>
      <w:r w:rsidRPr="776000A7">
        <w:rPr>
          <w:rFonts w:ascii="Calibri" w:eastAsia="Calibri" w:hAnsi="Calibri" w:cs="Calibri"/>
          <w:b w:val="0"/>
          <w:bCs w:val="0"/>
          <w:color w:val="auto"/>
        </w:rPr>
        <w:t xml:space="preserve">Sociales: Registro del número de usuarios beneficiados directos con la implementación de los SSFV, entendido el usuario como el suscriptor del servicio de energías eléctrica. </w:t>
      </w:r>
    </w:p>
    <w:p w14:paraId="15DE79E6" w14:textId="277F1028" w:rsidR="776000A7" w:rsidRDefault="776000A7" w:rsidP="776000A7">
      <w:pPr>
        <w:pStyle w:val="Titulo1"/>
        <w:spacing w:line="259" w:lineRule="auto"/>
        <w:ind w:right="59"/>
        <w:rPr>
          <w:rFonts w:ascii="Calibri" w:eastAsia="Calibri" w:hAnsi="Calibri" w:cs="Calibri"/>
          <w:b w:val="0"/>
          <w:bCs w:val="0"/>
          <w:color w:val="auto"/>
        </w:rPr>
      </w:pPr>
    </w:p>
    <w:p w14:paraId="791A7E03" w14:textId="0DFC93E7"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Registro de producción de energía: se debe garantizar un monitoreo continuo y un registro detallado de la energía generada por el sistema para evaluar su desempeño. </w:t>
      </w:r>
    </w:p>
    <w:p w14:paraId="070335AA" w14:textId="5951FD59"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Análisis de datos: se requiere un análisis detallado de tendencias de generación energética para prever posibles fallos y optimizar la operación del sistema. </w:t>
      </w:r>
    </w:p>
    <w:p w14:paraId="411105F0" w14:textId="6D1176B5"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 xml:space="preserve">Informes de desempeño: elaboración de reportes periódicos que reflejen el rendimiento energético del SSFV, incidencias detectadas, actividades de mantenimiento ejecutadas y cumplimiento de las proyecciones de generación. </w:t>
      </w:r>
    </w:p>
    <w:p w14:paraId="173679C7" w14:textId="421E403E" w:rsidR="548F3741" w:rsidRDefault="548F3741" w:rsidP="776000A7">
      <w:pPr>
        <w:pStyle w:val="Prrafodelista"/>
        <w:numPr>
          <w:ilvl w:val="0"/>
          <w:numId w:val="5"/>
        </w:numPr>
        <w:spacing w:line="259" w:lineRule="auto"/>
        <w:jc w:val="both"/>
        <w:rPr>
          <w:rFonts w:asciiTheme="minorHAnsi" w:eastAsiaTheme="minorEastAsia" w:hAnsiTheme="minorHAnsi" w:cstheme="minorBidi"/>
          <w:sz w:val="20"/>
          <w:szCs w:val="20"/>
        </w:rPr>
      </w:pPr>
      <w:r w:rsidRPr="776000A7">
        <w:rPr>
          <w:rFonts w:asciiTheme="minorHAnsi" w:eastAsiaTheme="minorEastAsia" w:hAnsiTheme="minorHAnsi" w:cstheme="minorBidi"/>
          <w:sz w:val="20"/>
          <w:szCs w:val="20"/>
        </w:rPr>
        <w:t>Verificación de garantías de rendimiento: se debe asegurar que el SSFV opera dentro de los parámetros de generación garantizados por los fabricantes de los equipos, verificando el cumplimiento de los estándares de eficiencia.</w:t>
      </w:r>
    </w:p>
    <w:p w14:paraId="16EEEA20" w14:textId="2835A6CA" w:rsidR="776000A7" w:rsidRDefault="776000A7" w:rsidP="776000A7">
      <w:pPr>
        <w:pStyle w:val="Titulo1"/>
        <w:spacing w:line="259" w:lineRule="auto"/>
        <w:ind w:right="59"/>
        <w:rPr>
          <w:color w:val="002060"/>
        </w:rPr>
      </w:pPr>
    </w:p>
    <w:p w14:paraId="6A0CDDF3" w14:textId="5433DD6A" w:rsidR="1016833A" w:rsidRDefault="1016833A" w:rsidP="776000A7">
      <w:pPr>
        <w:pStyle w:val="Titulo1"/>
        <w:numPr>
          <w:ilvl w:val="0"/>
          <w:numId w:val="158"/>
        </w:numPr>
        <w:spacing w:line="259" w:lineRule="auto"/>
        <w:ind w:right="59"/>
        <w:rPr>
          <w:color w:val="002060"/>
        </w:rPr>
      </w:pPr>
      <w:r w:rsidRPr="776000A7">
        <w:rPr>
          <w:color w:val="002060"/>
        </w:rPr>
        <w:t>RECONOCIMIENTO DE ÍTEMS NO PREVISTOS U OBRAS COMPLEMENTARIAS</w:t>
      </w:r>
    </w:p>
    <w:p w14:paraId="34D8F720" w14:textId="1CF18C94"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77DFAF38" w14:textId="17BAF6D4" w:rsidR="15EB19C8" w:rsidRDefault="15EB19C8" w:rsidP="776000A7">
      <w:pPr>
        <w:pBdr>
          <w:top w:val="nil"/>
          <w:left w:val="nil"/>
          <w:bottom w:val="nil"/>
          <w:right w:val="nil"/>
          <w:between w:val="nil"/>
        </w:pBdr>
        <w:ind w:right="59"/>
        <w:jc w:val="both"/>
      </w:pPr>
      <w:r w:rsidRPr="776000A7">
        <w:rPr>
          <w:rFonts w:ascii="Calibri" w:eastAsia="Calibri" w:hAnsi="Calibri" w:cs="Calibri"/>
          <w:sz w:val="20"/>
          <w:szCs w:val="20"/>
        </w:rPr>
        <w:t>Durante la ejecución del contrato, si se identifica la necesidad de incorporar ítems no contemplados en los formularios de cantidades y precios, o de llevar a cabo obras complementarias, se deberá proceder conforme a los lineamientos establecidos en este documento, en cumplimiento estricto de la normativa aplicable y del Manual de contratación del FENOGE. Todas las solicitudes deberán ajustarse a las especificaciones técnicas mínimas establecidas.</w:t>
      </w:r>
    </w:p>
    <w:p w14:paraId="0A79BD52" w14:textId="6B5C5E92"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4E032AF6" w14:textId="2459E2F3" w:rsidR="480DE61D" w:rsidRDefault="480DE61D" w:rsidP="001E54EB">
      <w:pPr>
        <w:pBdr>
          <w:top w:val="nil"/>
          <w:left w:val="nil"/>
          <w:bottom w:val="nil"/>
          <w:right w:val="nil"/>
          <w:between w:val="nil"/>
        </w:pBdr>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 xml:space="preserve">7.1. </w:t>
      </w:r>
      <w:r w:rsidR="15EB19C8" w:rsidRPr="776000A7">
        <w:rPr>
          <w:rFonts w:asciiTheme="minorHAnsi" w:eastAsiaTheme="minorEastAsia" w:hAnsiTheme="minorHAnsi" w:cstheme="minorBidi"/>
          <w:b/>
          <w:bCs/>
          <w:color w:val="002060"/>
          <w:sz w:val="20"/>
          <w:szCs w:val="20"/>
        </w:rPr>
        <w:t>Procedimiento para la solicitud y aprobación</w:t>
      </w:r>
    </w:p>
    <w:p w14:paraId="13B77F42" w14:textId="1C80382C"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63EB91C2" w14:textId="5ECC70CC" w:rsidR="776000A7" w:rsidRDefault="776000A7" w:rsidP="776000A7">
      <w:pPr>
        <w:pBdr>
          <w:top w:val="nil"/>
          <w:left w:val="nil"/>
          <w:bottom w:val="nil"/>
          <w:right w:val="nil"/>
          <w:between w:val="nil"/>
        </w:pBdr>
        <w:ind w:right="59"/>
        <w:jc w:val="both"/>
        <w:rPr>
          <w:rFonts w:ascii="Calibri" w:eastAsia="Calibri" w:hAnsi="Calibri" w:cs="Calibri"/>
          <w:sz w:val="20"/>
          <w:szCs w:val="20"/>
        </w:rPr>
      </w:pPr>
      <w:r w:rsidRPr="776000A7">
        <w:rPr>
          <w:rFonts w:asciiTheme="minorHAnsi" w:eastAsiaTheme="minorEastAsia" w:hAnsiTheme="minorHAnsi" w:cstheme="minorBidi"/>
          <w:b/>
          <w:bCs/>
          <w:color w:val="002060"/>
          <w:sz w:val="20"/>
          <w:szCs w:val="20"/>
        </w:rPr>
        <w:t xml:space="preserve">a. </w:t>
      </w:r>
      <w:r w:rsidR="15EB19C8" w:rsidRPr="776000A7">
        <w:rPr>
          <w:rFonts w:asciiTheme="minorHAnsi" w:eastAsiaTheme="minorEastAsia" w:hAnsiTheme="minorHAnsi" w:cstheme="minorBidi"/>
          <w:b/>
          <w:bCs/>
          <w:color w:val="002060"/>
          <w:sz w:val="20"/>
          <w:szCs w:val="20"/>
        </w:rPr>
        <w:t xml:space="preserve">Solicitud del contratista: </w:t>
      </w:r>
      <w:r w:rsidR="15EB19C8" w:rsidRPr="776000A7">
        <w:rPr>
          <w:rFonts w:ascii="Calibri" w:eastAsia="Calibri" w:hAnsi="Calibri" w:cs="Calibri"/>
          <w:sz w:val="20"/>
          <w:szCs w:val="20"/>
        </w:rPr>
        <w:t>El contratista deberá presentar a la Interventoría y/o Supervisión una solicitud formal justificando la necesidad de ejecutar ítems no previstos u obras complementarias. Dicha solicitud deberá estar respaldada por un informe detallado que permita a FENOGE evaluar su procedencia y viabilidad. En el caso de obras complementarias, estas deberán desagregarse en ítems específicos para facilitar su identificación y análisis. El informe deberá incluir:</w:t>
      </w:r>
    </w:p>
    <w:p w14:paraId="7268A335" w14:textId="750DA49A"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63C81FAA" w14:textId="33F80895" w:rsidR="15EB19C8" w:rsidRDefault="15EB19C8" w:rsidP="776000A7">
      <w:pPr>
        <w:pStyle w:val="Prrafodelista"/>
        <w:numPr>
          <w:ilvl w:val="0"/>
          <w:numId w:val="27"/>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Descripción técnica detallada de los ítems o actividades propuestas.</w:t>
      </w:r>
    </w:p>
    <w:p w14:paraId="22A609D1" w14:textId="10D9CB6E" w:rsidR="15EB19C8" w:rsidRDefault="15EB19C8" w:rsidP="776000A7">
      <w:pPr>
        <w:pStyle w:val="Prrafodelista"/>
        <w:numPr>
          <w:ilvl w:val="0"/>
          <w:numId w:val="27"/>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Justificación técnica y operativa que sustente la necesidad de los ítems adicionales.</w:t>
      </w:r>
    </w:p>
    <w:p w14:paraId="036857C1" w14:textId="48B713D5" w:rsidR="15EB19C8" w:rsidRDefault="15EB19C8" w:rsidP="776000A7">
      <w:pPr>
        <w:pStyle w:val="Prrafodelista"/>
        <w:numPr>
          <w:ilvl w:val="0"/>
          <w:numId w:val="27"/>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Impacto en la funcionalidad, eficiencia y operación del sistema fotovoltaico.</w:t>
      </w:r>
    </w:p>
    <w:p w14:paraId="030FD003" w14:textId="6AE7CDA9" w:rsidR="15EB19C8" w:rsidRDefault="15EB19C8" w:rsidP="776000A7">
      <w:pPr>
        <w:pStyle w:val="Prrafodelista"/>
        <w:numPr>
          <w:ilvl w:val="0"/>
          <w:numId w:val="27"/>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Relación de cantidades de obra, costos estimados y método de pago.</w:t>
      </w:r>
    </w:p>
    <w:p w14:paraId="60C76BEA" w14:textId="4AA00B3A" w:rsidR="15EB19C8" w:rsidRDefault="15EB19C8" w:rsidP="776000A7">
      <w:pPr>
        <w:pStyle w:val="Prrafodelista"/>
        <w:numPr>
          <w:ilvl w:val="0"/>
          <w:numId w:val="27"/>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Identificación de actividades específicas en caso de obras complementarias, desglosadas en ítems.</w:t>
      </w:r>
    </w:p>
    <w:p w14:paraId="35CE923B" w14:textId="29A54A9B" w:rsidR="15EB19C8" w:rsidRDefault="15EB19C8" w:rsidP="776000A7">
      <w:pPr>
        <w:pStyle w:val="Prrafodelista"/>
        <w:numPr>
          <w:ilvl w:val="0"/>
          <w:numId w:val="27"/>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Correlación con las condiciones contractuales establecidas.</w:t>
      </w:r>
    </w:p>
    <w:p w14:paraId="645583E6" w14:textId="314D542A"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5F32FC7A" w14:textId="58ACBF6E" w:rsidR="15EB19C8" w:rsidRDefault="15EB19C8" w:rsidP="776000A7">
      <w:pPr>
        <w:pBdr>
          <w:top w:val="nil"/>
          <w:left w:val="nil"/>
          <w:bottom w:val="nil"/>
          <w:right w:val="nil"/>
          <w:between w:val="nil"/>
        </w:pBdr>
        <w:ind w:right="59"/>
        <w:jc w:val="both"/>
      </w:pPr>
      <w:r w:rsidRPr="776000A7">
        <w:rPr>
          <w:rFonts w:asciiTheme="minorHAnsi" w:eastAsiaTheme="minorEastAsia" w:hAnsiTheme="minorHAnsi" w:cstheme="minorBidi"/>
          <w:b/>
          <w:bCs/>
          <w:color w:val="002060"/>
          <w:sz w:val="20"/>
          <w:szCs w:val="20"/>
        </w:rPr>
        <w:t xml:space="preserve">b) Análisis por parte de la Interventoría y/o Supervisión: </w:t>
      </w:r>
      <w:r w:rsidR="049DC6E6" w:rsidRPr="776000A7">
        <w:rPr>
          <w:rFonts w:asciiTheme="minorHAnsi" w:eastAsiaTheme="minorEastAsia" w:hAnsiTheme="minorHAnsi" w:cstheme="minorBidi"/>
          <w:color w:val="002060"/>
          <w:sz w:val="20"/>
          <w:szCs w:val="20"/>
        </w:rPr>
        <w:t>U</w:t>
      </w:r>
      <w:r w:rsidRPr="776000A7">
        <w:rPr>
          <w:rFonts w:ascii="Calibri" w:eastAsia="Calibri" w:hAnsi="Calibri" w:cs="Calibri"/>
          <w:sz w:val="20"/>
          <w:szCs w:val="20"/>
        </w:rPr>
        <w:t>na vez recibida la solicitud, la Interventoría y/o Supervisión deberá:</w:t>
      </w:r>
    </w:p>
    <w:p w14:paraId="11D4DA6A" w14:textId="5CE94CAE"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54EFC469" w14:textId="2C856505" w:rsidR="15EB19C8" w:rsidRDefault="15EB19C8" w:rsidP="776000A7">
      <w:pPr>
        <w:pStyle w:val="Prrafodelista"/>
        <w:numPr>
          <w:ilvl w:val="0"/>
          <w:numId w:val="26"/>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Evaluar la pertinencia de la solicitud en términos técnicos, financieros y contractuales.</w:t>
      </w:r>
    </w:p>
    <w:p w14:paraId="2B7B8938" w14:textId="2BED759C" w:rsidR="15EB19C8" w:rsidRDefault="15EB19C8" w:rsidP="776000A7">
      <w:pPr>
        <w:pStyle w:val="Prrafodelista"/>
        <w:numPr>
          <w:ilvl w:val="0"/>
          <w:numId w:val="26"/>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Analizar el impacto de los ítems u obras complementarias en la ejecución global del contrato.</w:t>
      </w:r>
    </w:p>
    <w:p w14:paraId="1EE7B93D" w14:textId="0F64A6E7" w:rsidR="15EB19C8" w:rsidRDefault="15EB19C8" w:rsidP="776000A7">
      <w:pPr>
        <w:pStyle w:val="Prrafodelista"/>
        <w:numPr>
          <w:ilvl w:val="0"/>
          <w:numId w:val="26"/>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Verificar que las especificaciones técnicas propuestas cumplan con los estándares de calidad y normatividad vigente.</w:t>
      </w:r>
    </w:p>
    <w:p w14:paraId="5408433A" w14:textId="6CC94909" w:rsidR="15EB19C8" w:rsidRDefault="15EB19C8" w:rsidP="776000A7">
      <w:pPr>
        <w:pStyle w:val="Prrafodelista"/>
        <w:numPr>
          <w:ilvl w:val="0"/>
          <w:numId w:val="26"/>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Emitir un informe técnico sustentado dirigido a FENOGE, justificando la viabilidad de la ejecución y presentando un análisis de especificaciones de medición y pago.</w:t>
      </w:r>
    </w:p>
    <w:p w14:paraId="3E6735D7" w14:textId="1C7E5B2E"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1C635D6F" w14:textId="14EEC99C" w:rsidR="15EB19C8" w:rsidRDefault="15EB19C8" w:rsidP="776000A7">
      <w:pPr>
        <w:pBdr>
          <w:top w:val="nil"/>
          <w:left w:val="nil"/>
          <w:bottom w:val="nil"/>
          <w:right w:val="nil"/>
          <w:between w:val="nil"/>
        </w:pBdr>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c) Cotización y selección del proveedor:</w:t>
      </w:r>
    </w:p>
    <w:p w14:paraId="201D4DF4" w14:textId="54E98328"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4A4A9E77" w14:textId="067288F0" w:rsidR="15EB19C8" w:rsidRDefault="15EB19C8" w:rsidP="776000A7">
      <w:pPr>
        <w:pStyle w:val="Prrafodelista"/>
        <w:numPr>
          <w:ilvl w:val="0"/>
          <w:numId w:val="25"/>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El contratista deberá presentar al menos tres cotizaciones de proveedores con experiencia y certificación en el suministro de los ítems requeridos.</w:t>
      </w:r>
    </w:p>
    <w:p w14:paraId="1520B38E" w14:textId="71280FB8" w:rsidR="15EB19C8" w:rsidRDefault="15EB19C8" w:rsidP="776000A7">
      <w:pPr>
        <w:pStyle w:val="Prrafodelista"/>
        <w:numPr>
          <w:ilvl w:val="0"/>
          <w:numId w:val="25"/>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La Interventoría y/o Supervisión analizará y comparará las ofertas recibidas, justificando la selección de la mejor alternativa en términos de calidad, costo y oportunidad.</w:t>
      </w:r>
    </w:p>
    <w:p w14:paraId="408A1FC6" w14:textId="379BF541" w:rsidR="15EB19C8" w:rsidRDefault="15EB19C8" w:rsidP="776000A7">
      <w:pPr>
        <w:pStyle w:val="Prrafodelista"/>
        <w:numPr>
          <w:ilvl w:val="0"/>
          <w:numId w:val="25"/>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Se verificará que los proveedores cumplan con certificaciones de calidad y normatividad aplicable, asegurando el cumplimiento de los estándares exigidos.</w:t>
      </w:r>
    </w:p>
    <w:p w14:paraId="3F9F752A" w14:textId="5368322C" w:rsidR="15EB19C8" w:rsidRDefault="15EB19C8" w:rsidP="776000A7">
      <w:pPr>
        <w:pStyle w:val="Prrafodelista"/>
        <w:numPr>
          <w:ilvl w:val="0"/>
          <w:numId w:val="25"/>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El análisis deberá incluir una justificación técnica y económica que garantice la equidad y transparencia en el proceso de selección.</w:t>
      </w:r>
    </w:p>
    <w:p w14:paraId="190FBF03" w14:textId="4F089929"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174DB779" w14:textId="55097AA5" w:rsidR="4458A0A6" w:rsidRDefault="4458A0A6" w:rsidP="776000A7">
      <w:pPr>
        <w:pBdr>
          <w:top w:val="nil"/>
          <w:left w:val="nil"/>
          <w:bottom w:val="nil"/>
          <w:right w:val="nil"/>
          <w:between w:val="nil"/>
        </w:pBdr>
        <w:spacing w:line="259" w:lineRule="auto"/>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7</w:t>
      </w:r>
      <w:r w:rsidR="0A5EF456" w:rsidRPr="776000A7">
        <w:rPr>
          <w:rFonts w:asciiTheme="minorHAnsi" w:eastAsiaTheme="minorEastAsia" w:hAnsiTheme="minorHAnsi" w:cstheme="minorBidi"/>
          <w:b/>
          <w:bCs/>
          <w:color w:val="002060"/>
          <w:sz w:val="20"/>
          <w:szCs w:val="20"/>
        </w:rPr>
        <w:t xml:space="preserve">.2. </w:t>
      </w:r>
      <w:r w:rsidR="15EB19C8" w:rsidRPr="776000A7">
        <w:rPr>
          <w:rFonts w:asciiTheme="minorHAnsi" w:eastAsiaTheme="minorEastAsia" w:hAnsiTheme="minorHAnsi" w:cstheme="minorBidi"/>
          <w:b/>
          <w:bCs/>
          <w:color w:val="002060"/>
          <w:sz w:val="20"/>
          <w:szCs w:val="20"/>
        </w:rPr>
        <w:t>Aprobación de análisis de precios unitarios (APU)</w:t>
      </w:r>
    </w:p>
    <w:p w14:paraId="39023791" w14:textId="362B114F" w:rsidR="776000A7" w:rsidRDefault="776000A7" w:rsidP="776000A7">
      <w:pPr>
        <w:pBdr>
          <w:top w:val="nil"/>
          <w:left w:val="nil"/>
          <w:bottom w:val="nil"/>
          <w:right w:val="nil"/>
          <w:between w:val="nil"/>
        </w:pBdr>
        <w:spacing w:line="259" w:lineRule="auto"/>
        <w:ind w:right="59"/>
        <w:jc w:val="both"/>
        <w:rPr>
          <w:rFonts w:asciiTheme="minorHAnsi" w:eastAsiaTheme="minorEastAsia" w:hAnsiTheme="minorHAnsi" w:cstheme="minorBidi"/>
          <w:b/>
          <w:bCs/>
          <w:color w:val="002060"/>
          <w:sz w:val="20"/>
          <w:szCs w:val="20"/>
        </w:rPr>
      </w:pPr>
    </w:p>
    <w:p w14:paraId="2D817B7B" w14:textId="3E5D6B03" w:rsidR="15EB19C8" w:rsidRDefault="15EB19C8" w:rsidP="776000A7">
      <w:pPr>
        <w:pStyle w:val="Prrafodelista"/>
        <w:numPr>
          <w:ilvl w:val="0"/>
          <w:numId w:val="3"/>
        </w:numPr>
        <w:pBdr>
          <w:top w:val="nil"/>
          <w:left w:val="nil"/>
          <w:bottom w:val="nil"/>
          <w:right w:val="nil"/>
          <w:between w:val="nil"/>
        </w:pBdr>
        <w:spacing w:line="259" w:lineRule="auto"/>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Elaboración del análisis de precios unitarios (APU):</w:t>
      </w:r>
    </w:p>
    <w:p w14:paraId="4EFF86E8" w14:textId="0113BB23" w:rsidR="776000A7" w:rsidRDefault="776000A7" w:rsidP="776000A7">
      <w:pPr>
        <w:pBdr>
          <w:top w:val="nil"/>
          <w:left w:val="nil"/>
          <w:bottom w:val="nil"/>
          <w:right w:val="nil"/>
          <w:between w:val="nil"/>
        </w:pBdr>
        <w:spacing w:line="259" w:lineRule="auto"/>
        <w:ind w:right="59"/>
        <w:jc w:val="both"/>
        <w:rPr>
          <w:rFonts w:asciiTheme="minorHAnsi" w:eastAsiaTheme="minorEastAsia" w:hAnsiTheme="minorHAnsi" w:cstheme="minorBidi"/>
          <w:b/>
          <w:bCs/>
          <w:color w:val="002060"/>
          <w:sz w:val="20"/>
          <w:szCs w:val="20"/>
        </w:rPr>
      </w:pPr>
    </w:p>
    <w:p w14:paraId="7B6A920D" w14:textId="2AF0F9D6" w:rsidR="15EB19C8" w:rsidRDefault="15EB19C8" w:rsidP="776000A7">
      <w:pPr>
        <w:pStyle w:val="Prrafodelista"/>
        <w:numPr>
          <w:ilvl w:val="0"/>
          <w:numId w:val="24"/>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La Interventoría y/o Supervisión deberá elaborar el formato de análisis de precios unitarios (APU), firmarlo y anexar la documentación que respalde los valores calculados.</w:t>
      </w:r>
    </w:p>
    <w:p w14:paraId="47AFA0A3" w14:textId="3381FC8F" w:rsidR="15EB19C8" w:rsidRDefault="15EB19C8" w:rsidP="776000A7">
      <w:pPr>
        <w:pStyle w:val="Prrafodelista"/>
        <w:numPr>
          <w:ilvl w:val="0"/>
          <w:numId w:val="24"/>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Se deberá garantizar que los costos presentados se ajusten a los precios del mercado y las especificaciones técnicas previamente aprobadas.</w:t>
      </w:r>
    </w:p>
    <w:p w14:paraId="598716C6" w14:textId="6506A4EF"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02225AA8" w14:textId="5CA14E33" w:rsidR="15EB19C8" w:rsidRDefault="15EB19C8" w:rsidP="776000A7">
      <w:pPr>
        <w:pStyle w:val="Prrafodelista"/>
        <w:numPr>
          <w:ilvl w:val="0"/>
          <w:numId w:val="3"/>
        </w:numPr>
        <w:pBdr>
          <w:top w:val="nil"/>
          <w:left w:val="nil"/>
          <w:bottom w:val="nil"/>
          <w:right w:val="nil"/>
          <w:between w:val="nil"/>
        </w:pBdr>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 xml:space="preserve">Incorporación de nuevos </w:t>
      </w:r>
      <w:proofErr w:type="spellStart"/>
      <w:r w:rsidRPr="776000A7">
        <w:rPr>
          <w:rFonts w:asciiTheme="minorHAnsi" w:eastAsiaTheme="minorEastAsia" w:hAnsiTheme="minorHAnsi" w:cstheme="minorBidi"/>
          <w:b/>
          <w:bCs/>
          <w:color w:val="002060"/>
          <w:sz w:val="20"/>
          <w:szCs w:val="20"/>
        </w:rPr>
        <w:t>APU’s</w:t>
      </w:r>
      <w:proofErr w:type="spellEnd"/>
      <w:r w:rsidRPr="776000A7">
        <w:rPr>
          <w:rFonts w:asciiTheme="minorHAnsi" w:eastAsiaTheme="minorEastAsia" w:hAnsiTheme="minorHAnsi" w:cstheme="minorBidi"/>
          <w:b/>
          <w:bCs/>
          <w:color w:val="002060"/>
          <w:sz w:val="20"/>
          <w:szCs w:val="20"/>
        </w:rPr>
        <w:t>:</w:t>
      </w:r>
    </w:p>
    <w:p w14:paraId="515E0D0C" w14:textId="17AFCECD" w:rsidR="776000A7" w:rsidRDefault="776000A7" w:rsidP="776000A7">
      <w:pPr>
        <w:pBdr>
          <w:top w:val="nil"/>
          <w:left w:val="nil"/>
          <w:bottom w:val="nil"/>
          <w:right w:val="nil"/>
          <w:between w:val="nil"/>
        </w:pBdr>
        <w:ind w:right="59"/>
        <w:jc w:val="both"/>
        <w:rPr>
          <w:rFonts w:asciiTheme="minorHAnsi" w:eastAsiaTheme="minorEastAsia" w:hAnsiTheme="minorHAnsi" w:cstheme="minorBidi"/>
          <w:b/>
          <w:bCs/>
          <w:color w:val="002060"/>
          <w:sz w:val="20"/>
          <w:szCs w:val="20"/>
        </w:rPr>
      </w:pPr>
    </w:p>
    <w:p w14:paraId="7EE4EA51" w14:textId="3D234152" w:rsidR="15EB19C8" w:rsidRDefault="15EB19C8" w:rsidP="776000A7">
      <w:pPr>
        <w:pStyle w:val="Prrafodelista"/>
        <w:numPr>
          <w:ilvl w:val="0"/>
          <w:numId w:val="23"/>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 xml:space="preserve">Una vez aprobado el valor de los ítems no previstos por FENOGE, se procederá con la firma del acta de incorporación de los nuevos </w:t>
      </w:r>
      <w:proofErr w:type="spellStart"/>
      <w:r w:rsidRPr="776000A7">
        <w:rPr>
          <w:rFonts w:ascii="Calibri" w:eastAsia="Calibri" w:hAnsi="Calibri" w:cs="Calibri"/>
          <w:sz w:val="20"/>
          <w:szCs w:val="20"/>
        </w:rPr>
        <w:t>APU’s</w:t>
      </w:r>
      <w:proofErr w:type="spellEnd"/>
      <w:r w:rsidRPr="776000A7">
        <w:rPr>
          <w:rFonts w:ascii="Calibri" w:eastAsia="Calibri" w:hAnsi="Calibri" w:cs="Calibri"/>
          <w:sz w:val="20"/>
          <w:szCs w:val="20"/>
        </w:rPr>
        <w:t xml:space="preserve"> por parte del contratista, la Interventoría y/o Supervisión.</w:t>
      </w:r>
    </w:p>
    <w:p w14:paraId="78FF8A49" w14:textId="69FB4E50" w:rsidR="15EB19C8" w:rsidRDefault="15EB19C8" w:rsidP="776000A7">
      <w:pPr>
        <w:pStyle w:val="Prrafodelista"/>
        <w:numPr>
          <w:ilvl w:val="0"/>
          <w:numId w:val="23"/>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Se verificará que todos los documentos de respaldo sean claros y cumplan con los requisitos técnicos y contractuales establecidos.</w:t>
      </w:r>
    </w:p>
    <w:p w14:paraId="045174B4" w14:textId="7F22D978"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163C4112" w14:textId="6B62DE58" w:rsidR="15EB19C8" w:rsidRDefault="15EB19C8" w:rsidP="776000A7">
      <w:pPr>
        <w:pStyle w:val="Prrafodelista"/>
        <w:numPr>
          <w:ilvl w:val="0"/>
          <w:numId w:val="3"/>
        </w:numPr>
        <w:pBdr>
          <w:top w:val="nil"/>
          <w:left w:val="nil"/>
          <w:bottom w:val="nil"/>
          <w:right w:val="nil"/>
          <w:between w:val="nil"/>
        </w:pBdr>
        <w:spacing w:line="259" w:lineRule="auto"/>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Modificación contractual:</w:t>
      </w:r>
    </w:p>
    <w:p w14:paraId="033FA3EC" w14:textId="694E6F35"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5135774E" w14:textId="5B8C276F" w:rsidR="15EB19C8" w:rsidRDefault="15EB19C8" w:rsidP="776000A7">
      <w:pPr>
        <w:pStyle w:val="Prrafodelista"/>
        <w:numPr>
          <w:ilvl w:val="0"/>
          <w:numId w:val="22"/>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FENOGE formalizará la modificación del contrato para la incorporación de los nuevos ítems y la adición del valor correspondiente.</w:t>
      </w:r>
    </w:p>
    <w:p w14:paraId="5AF4275A" w14:textId="71CF8076" w:rsidR="15EB19C8" w:rsidRDefault="15EB19C8" w:rsidP="776000A7">
      <w:pPr>
        <w:pStyle w:val="Prrafodelista"/>
        <w:numPr>
          <w:ilvl w:val="0"/>
          <w:numId w:val="22"/>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Esta modificación contractual deberá formalizarse antes de la ejecución de cualquier actividad o adquisición de bienes no previstos</w:t>
      </w:r>
      <w:r w:rsidR="377C165D" w:rsidRPr="776000A7">
        <w:rPr>
          <w:rFonts w:ascii="Calibri" w:eastAsia="Calibri" w:hAnsi="Calibri" w:cs="Calibri"/>
          <w:sz w:val="20"/>
          <w:szCs w:val="20"/>
        </w:rPr>
        <w:t>.</w:t>
      </w:r>
    </w:p>
    <w:p w14:paraId="10A6BBE0" w14:textId="1AB4C6C6" w:rsidR="776000A7" w:rsidRDefault="776000A7" w:rsidP="776000A7">
      <w:pPr>
        <w:pStyle w:val="Prrafodelista"/>
        <w:pBdr>
          <w:top w:val="nil"/>
          <w:left w:val="nil"/>
          <w:bottom w:val="nil"/>
          <w:right w:val="nil"/>
          <w:between w:val="nil"/>
        </w:pBdr>
        <w:ind w:left="720" w:right="59"/>
        <w:jc w:val="both"/>
        <w:rPr>
          <w:rFonts w:ascii="Calibri" w:eastAsia="Calibri" w:hAnsi="Calibri" w:cs="Calibri"/>
          <w:sz w:val="20"/>
          <w:szCs w:val="20"/>
        </w:rPr>
      </w:pPr>
    </w:p>
    <w:p w14:paraId="12E25FA4" w14:textId="3D6A0031" w:rsidR="297E3042" w:rsidRDefault="297E3042" w:rsidP="776000A7">
      <w:pPr>
        <w:pBdr>
          <w:top w:val="nil"/>
          <w:left w:val="nil"/>
          <w:bottom w:val="nil"/>
          <w:right w:val="nil"/>
          <w:between w:val="nil"/>
        </w:pBdr>
        <w:spacing w:line="259" w:lineRule="auto"/>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7</w:t>
      </w:r>
      <w:r w:rsidR="6DD71F82" w:rsidRPr="776000A7">
        <w:rPr>
          <w:rFonts w:asciiTheme="minorHAnsi" w:eastAsiaTheme="minorEastAsia" w:hAnsiTheme="minorHAnsi" w:cstheme="minorBidi"/>
          <w:b/>
          <w:bCs/>
          <w:color w:val="002060"/>
          <w:sz w:val="20"/>
          <w:szCs w:val="20"/>
        </w:rPr>
        <w:t xml:space="preserve">.3. </w:t>
      </w:r>
      <w:r w:rsidR="15EB19C8" w:rsidRPr="776000A7">
        <w:rPr>
          <w:rFonts w:asciiTheme="minorHAnsi" w:eastAsiaTheme="minorEastAsia" w:hAnsiTheme="minorHAnsi" w:cstheme="minorBidi"/>
          <w:b/>
          <w:bCs/>
          <w:color w:val="002060"/>
          <w:sz w:val="20"/>
          <w:szCs w:val="20"/>
        </w:rPr>
        <w:t>Límites y condiciones del reconocimiento</w:t>
      </w:r>
    </w:p>
    <w:p w14:paraId="3CBD63B5" w14:textId="68AB5752"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1B3FEA60" w14:textId="76528C0A" w:rsidR="15EB19C8" w:rsidRDefault="15EB19C8" w:rsidP="776000A7">
      <w:pPr>
        <w:pStyle w:val="Prrafodelista"/>
        <w:numPr>
          <w:ilvl w:val="0"/>
          <w:numId w:val="2"/>
        </w:numPr>
        <w:pBdr>
          <w:top w:val="nil"/>
          <w:left w:val="nil"/>
          <w:bottom w:val="nil"/>
          <w:right w:val="nil"/>
          <w:between w:val="nil"/>
        </w:pBdr>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Aprobación de ítems adicionales sin superar el valor del contrato:</w:t>
      </w:r>
    </w:p>
    <w:p w14:paraId="47729C02" w14:textId="0A2D140E"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4D0C0C2E" w14:textId="092CAA66" w:rsidR="15EB19C8" w:rsidRDefault="15EB19C8" w:rsidP="776000A7">
      <w:pPr>
        <w:pStyle w:val="Prrafodelista"/>
        <w:numPr>
          <w:ilvl w:val="0"/>
          <w:numId w:val="21"/>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 xml:space="preserve">Si el monto total de los ítems adicionales no excede el valor del contrato, FENOGE podrá aprobar su </w:t>
      </w:r>
      <w:r w:rsidRPr="776000A7">
        <w:rPr>
          <w:rFonts w:ascii="Calibri" w:eastAsia="Calibri" w:hAnsi="Calibri" w:cs="Calibri"/>
          <w:sz w:val="20"/>
          <w:szCs w:val="20"/>
        </w:rPr>
        <w:lastRenderedPageBreak/>
        <w:t>ejecución y formalizar su incorporación mediante un acta de fijación de ítems no previstos.</w:t>
      </w:r>
    </w:p>
    <w:p w14:paraId="54A6CC05" w14:textId="5978B657"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526C0263" w14:textId="141FA5E9" w:rsidR="15EB19C8" w:rsidRDefault="15EB19C8" w:rsidP="776000A7">
      <w:pPr>
        <w:pStyle w:val="Prrafodelista"/>
        <w:numPr>
          <w:ilvl w:val="0"/>
          <w:numId w:val="2"/>
        </w:numPr>
        <w:pBdr>
          <w:top w:val="nil"/>
          <w:left w:val="nil"/>
          <w:bottom w:val="nil"/>
          <w:right w:val="nil"/>
          <w:between w:val="nil"/>
        </w:pBdr>
        <w:spacing w:line="259" w:lineRule="auto"/>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Modificación contractual para excedentes:</w:t>
      </w:r>
    </w:p>
    <w:p w14:paraId="2E3D25DB" w14:textId="6985B512"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02EA355F" w14:textId="1E9B93BE" w:rsidR="15EB19C8" w:rsidRDefault="15EB19C8" w:rsidP="776000A7">
      <w:pPr>
        <w:pStyle w:val="Prrafodelista"/>
        <w:numPr>
          <w:ilvl w:val="0"/>
          <w:numId w:val="20"/>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Si el valor de los ítems adicionales supera el monto del contrato, será necesario suscribir una modificación contractual para la ampliación de los recursos financieros.</w:t>
      </w:r>
    </w:p>
    <w:p w14:paraId="175913BC" w14:textId="5A40B05C" w:rsidR="15EB19C8" w:rsidRDefault="15EB19C8" w:rsidP="776000A7">
      <w:pPr>
        <w:pStyle w:val="Prrafodelista"/>
        <w:numPr>
          <w:ilvl w:val="0"/>
          <w:numId w:val="20"/>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La modificación contractual deberá ser sustentada técnicamente por la Interventoría y/o Supervisión y aprobada por FENOGE antes de su ejecución.</w:t>
      </w:r>
    </w:p>
    <w:p w14:paraId="0BC279CB" w14:textId="4CF256A2"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7D9E0231" w14:textId="1448F8FE" w:rsidR="4C34905E" w:rsidRDefault="4C34905E" w:rsidP="776000A7">
      <w:pPr>
        <w:pBdr>
          <w:top w:val="nil"/>
          <w:left w:val="nil"/>
          <w:bottom w:val="nil"/>
          <w:right w:val="nil"/>
          <w:between w:val="nil"/>
        </w:pBdr>
        <w:spacing w:line="259" w:lineRule="auto"/>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7</w:t>
      </w:r>
      <w:r w:rsidR="341AE5E9" w:rsidRPr="776000A7">
        <w:rPr>
          <w:rFonts w:asciiTheme="minorHAnsi" w:eastAsiaTheme="minorEastAsia" w:hAnsiTheme="minorHAnsi" w:cstheme="minorBidi"/>
          <w:b/>
          <w:bCs/>
          <w:color w:val="002060"/>
          <w:sz w:val="20"/>
          <w:szCs w:val="20"/>
        </w:rPr>
        <w:t xml:space="preserve">.4. </w:t>
      </w:r>
      <w:r w:rsidR="15EB19C8" w:rsidRPr="776000A7">
        <w:rPr>
          <w:rFonts w:asciiTheme="minorHAnsi" w:eastAsiaTheme="minorEastAsia" w:hAnsiTheme="minorHAnsi" w:cstheme="minorBidi"/>
          <w:b/>
          <w:bCs/>
          <w:color w:val="002060"/>
          <w:sz w:val="20"/>
          <w:szCs w:val="20"/>
        </w:rPr>
        <w:t>Forma de pago y restricciones</w:t>
      </w:r>
    </w:p>
    <w:p w14:paraId="6C745FA5" w14:textId="427553AD"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16C72BCD" w14:textId="2D06EED8" w:rsidR="15EB19C8" w:rsidRDefault="15EB19C8" w:rsidP="776000A7">
      <w:pPr>
        <w:pStyle w:val="Prrafodelista"/>
        <w:numPr>
          <w:ilvl w:val="0"/>
          <w:numId w:val="1"/>
        </w:numPr>
        <w:pBdr>
          <w:top w:val="nil"/>
          <w:left w:val="nil"/>
          <w:bottom w:val="nil"/>
          <w:right w:val="nil"/>
          <w:between w:val="nil"/>
        </w:pBdr>
        <w:spacing w:line="259" w:lineRule="auto"/>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 xml:space="preserve"> Forma de pago:</w:t>
      </w:r>
    </w:p>
    <w:p w14:paraId="5749253F" w14:textId="07C67A5D"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2B9416C0" w14:textId="6B8D7AB1" w:rsidR="15EB19C8" w:rsidRDefault="15EB19C8" w:rsidP="776000A7">
      <w:pPr>
        <w:pStyle w:val="Prrafodelista"/>
        <w:numPr>
          <w:ilvl w:val="0"/>
          <w:numId w:val="19"/>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El pago de los ítems no previstos u obras complementarias se realizará bajo las condiciones establecidas en el proceso de selección que originó el contrato.</w:t>
      </w:r>
    </w:p>
    <w:p w14:paraId="10646590" w14:textId="5E832475" w:rsidR="15EB19C8" w:rsidRDefault="15EB19C8" w:rsidP="776000A7">
      <w:pPr>
        <w:pStyle w:val="Prrafodelista"/>
        <w:numPr>
          <w:ilvl w:val="0"/>
          <w:numId w:val="19"/>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Se deberá verificar que los pagos correspondan con el avance de la obra y el cumplimiento de las especificaciones técnicas aprobadas.</w:t>
      </w:r>
    </w:p>
    <w:p w14:paraId="38AF815B" w14:textId="7B80AE8D"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4BBF6347" w14:textId="0B474015" w:rsidR="15EB19C8" w:rsidRDefault="15EB19C8" w:rsidP="776000A7">
      <w:pPr>
        <w:pStyle w:val="Prrafodelista"/>
        <w:numPr>
          <w:ilvl w:val="0"/>
          <w:numId w:val="1"/>
        </w:numPr>
        <w:pBdr>
          <w:top w:val="nil"/>
          <w:left w:val="nil"/>
          <w:bottom w:val="nil"/>
          <w:right w:val="nil"/>
          <w:between w:val="nil"/>
        </w:pBdr>
        <w:spacing w:line="259" w:lineRule="auto"/>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 xml:space="preserve"> Restricción de reconocimiento de costos sin autorización:</w:t>
      </w:r>
    </w:p>
    <w:p w14:paraId="4A6DCA8A" w14:textId="0C2371EA"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676050D8" w14:textId="13726A8B" w:rsidR="15EB19C8" w:rsidRDefault="15EB19C8" w:rsidP="776000A7">
      <w:pPr>
        <w:pStyle w:val="Prrafodelista"/>
        <w:numPr>
          <w:ilvl w:val="0"/>
          <w:numId w:val="18"/>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FENOGE no reconocerá costos adicionales si el contratista ejecuta ítems no previstos u obras complementarias sin la autorización previa y expresa de la entidad.</w:t>
      </w:r>
    </w:p>
    <w:p w14:paraId="3F79019B" w14:textId="16708D57" w:rsidR="15EB19C8" w:rsidRDefault="15EB19C8" w:rsidP="776000A7">
      <w:pPr>
        <w:pStyle w:val="Prrafodelista"/>
        <w:numPr>
          <w:ilvl w:val="0"/>
          <w:numId w:val="18"/>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La ejecución de trabajos sin la debida aprobación podrá dar lugar a sanciones contractuales y no generará obligación de pago por parte de FENOGE.</w:t>
      </w:r>
    </w:p>
    <w:p w14:paraId="695EF01C" w14:textId="52BF7209"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4F4E4C32" w14:textId="49E4C675" w:rsidR="15EB19C8" w:rsidRDefault="15EB19C8" w:rsidP="776000A7">
      <w:pPr>
        <w:pStyle w:val="Prrafodelista"/>
        <w:numPr>
          <w:ilvl w:val="0"/>
          <w:numId w:val="1"/>
        </w:numPr>
        <w:pBdr>
          <w:top w:val="nil"/>
          <w:left w:val="nil"/>
          <w:bottom w:val="nil"/>
          <w:right w:val="nil"/>
          <w:between w:val="nil"/>
        </w:pBdr>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Limitación de facultades de la Interventoría:</w:t>
      </w:r>
    </w:p>
    <w:p w14:paraId="7E5D437F" w14:textId="0FCF157A"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21DDB86E" w14:textId="323B723C" w:rsidR="15EB19C8" w:rsidRDefault="15EB19C8" w:rsidP="776000A7">
      <w:pPr>
        <w:pStyle w:val="Prrafodelista"/>
        <w:numPr>
          <w:ilvl w:val="0"/>
          <w:numId w:val="16"/>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La Interventoría no podrá ordenar la ejecución de trabajos adicionales sin la aprobación formal de FENOGE.</w:t>
      </w:r>
    </w:p>
    <w:p w14:paraId="6490ECD1" w14:textId="3EF10CE1" w:rsidR="15EB19C8" w:rsidRDefault="15EB19C8" w:rsidP="776000A7">
      <w:pPr>
        <w:pStyle w:val="Prrafodelista"/>
        <w:numPr>
          <w:ilvl w:val="0"/>
          <w:numId w:val="16"/>
        </w:numPr>
        <w:pBdr>
          <w:top w:val="nil"/>
          <w:left w:val="nil"/>
          <w:bottom w:val="nil"/>
          <w:right w:val="nil"/>
          <w:between w:val="nil"/>
        </w:pBdr>
        <w:ind w:right="59"/>
        <w:jc w:val="both"/>
        <w:rPr>
          <w:rFonts w:ascii="Calibri" w:eastAsia="Calibri" w:hAnsi="Calibri" w:cs="Calibri"/>
          <w:sz w:val="20"/>
          <w:szCs w:val="20"/>
        </w:rPr>
      </w:pPr>
      <w:r w:rsidRPr="776000A7">
        <w:rPr>
          <w:rFonts w:ascii="Calibri" w:eastAsia="Calibri" w:hAnsi="Calibri" w:cs="Calibri"/>
          <w:sz w:val="20"/>
          <w:szCs w:val="20"/>
        </w:rPr>
        <w:t>Se deberá garantizar que toda orden de trabajo adicional esté debidamente sustentada y documentada antes de su ejecución.</w:t>
      </w:r>
    </w:p>
    <w:p w14:paraId="093DCFF2" w14:textId="4B95819A"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15618D95" w14:textId="2E1AF8CA" w:rsidR="704B75A6" w:rsidRDefault="704B75A6" w:rsidP="776000A7">
      <w:pPr>
        <w:pBdr>
          <w:top w:val="nil"/>
          <w:left w:val="nil"/>
          <w:bottom w:val="nil"/>
          <w:right w:val="nil"/>
          <w:between w:val="nil"/>
        </w:pBdr>
        <w:spacing w:line="259" w:lineRule="auto"/>
        <w:ind w:right="59"/>
        <w:jc w:val="both"/>
        <w:rPr>
          <w:rFonts w:asciiTheme="minorHAnsi" w:eastAsiaTheme="minorEastAsia" w:hAnsiTheme="minorHAnsi" w:cstheme="minorBidi"/>
          <w:b/>
          <w:bCs/>
          <w:color w:val="002060"/>
          <w:sz w:val="20"/>
          <w:szCs w:val="20"/>
        </w:rPr>
      </w:pPr>
      <w:r w:rsidRPr="776000A7">
        <w:rPr>
          <w:rFonts w:asciiTheme="minorHAnsi" w:eastAsiaTheme="minorEastAsia" w:hAnsiTheme="minorHAnsi" w:cstheme="minorBidi"/>
          <w:b/>
          <w:bCs/>
          <w:color w:val="002060"/>
          <w:sz w:val="20"/>
          <w:szCs w:val="20"/>
        </w:rPr>
        <w:t>7</w:t>
      </w:r>
      <w:r w:rsidR="25FE6947" w:rsidRPr="776000A7">
        <w:rPr>
          <w:rFonts w:asciiTheme="minorHAnsi" w:eastAsiaTheme="minorEastAsia" w:hAnsiTheme="minorHAnsi" w:cstheme="minorBidi"/>
          <w:b/>
          <w:bCs/>
          <w:color w:val="002060"/>
          <w:sz w:val="20"/>
          <w:szCs w:val="20"/>
        </w:rPr>
        <w:t xml:space="preserve">.5. </w:t>
      </w:r>
      <w:r w:rsidR="15EB19C8" w:rsidRPr="776000A7">
        <w:rPr>
          <w:rFonts w:asciiTheme="minorHAnsi" w:eastAsiaTheme="minorEastAsia" w:hAnsiTheme="minorHAnsi" w:cstheme="minorBidi"/>
          <w:b/>
          <w:bCs/>
          <w:color w:val="002060"/>
          <w:sz w:val="20"/>
          <w:szCs w:val="20"/>
        </w:rPr>
        <w:t>Consideraciones finales</w:t>
      </w:r>
    </w:p>
    <w:p w14:paraId="25E97A44" w14:textId="43516A15" w:rsidR="776000A7" w:rsidRDefault="776000A7" w:rsidP="776000A7">
      <w:pPr>
        <w:pBdr>
          <w:top w:val="nil"/>
          <w:left w:val="nil"/>
          <w:bottom w:val="nil"/>
          <w:right w:val="nil"/>
          <w:between w:val="nil"/>
        </w:pBdr>
        <w:ind w:right="59"/>
        <w:jc w:val="both"/>
        <w:rPr>
          <w:rFonts w:ascii="Calibri" w:eastAsia="Calibri" w:hAnsi="Calibri" w:cs="Calibri"/>
          <w:sz w:val="20"/>
          <w:szCs w:val="20"/>
        </w:rPr>
      </w:pPr>
    </w:p>
    <w:p w14:paraId="1AB05D63" w14:textId="4C3543E7" w:rsidR="15EB19C8" w:rsidRDefault="15EB19C8" w:rsidP="776000A7">
      <w:pPr>
        <w:pStyle w:val="Prrafodelista"/>
        <w:numPr>
          <w:ilvl w:val="0"/>
          <w:numId w:val="16"/>
        </w:numPr>
        <w:pBdr>
          <w:top w:val="nil"/>
          <w:left w:val="nil"/>
          <w:bottom w:val="nil"/>
          <w:right w:val="nil"/>
          <w:between w:val="nil"/>
        </w:pBdr>
        <w:spacing w:line="259" w:lineRule="auto"/>
        <w:ind w:right="59"/>
        <w:jc w:val="both"/>
        <w:rPr>
          <w:rFonts w:ascii="Calibri" w:eastAsia="Calibri" w:hAnsi="Calibri" w:cs="Calibri"/>
          <w:sz w:val="20"/>
          <w:szCs w:val="20"/>
        </w:rPr>
      </w:pPr>
      <w:r w:rsidRPr="776000A7">
        <w:rPr>
          <w:rFonts w:ascii="Calibri" w:eastAsia="Calibri" w:hAnsi="Calibri" w:cs="Calibri"/>
          <w:sz w:val="20"/>
          <w:szCs w:val="20"/>
        </w:rPr>
        <w:t>La inclusión de nuevos ítems y la ejecución de obras complementarias deberán cumplir con los requisitos técnicos definidos en el presente documento</w:t>
      </w:r>
      <w:r w:rsidR="52C6245C" w:rsidRPr="776000A7">
        <w:rPr>
          <w:rFonts w:ascii="Calibri" w:eastAsia="Calibri" w:hAnsi="Calibri" w:cs="Calibri"/>
          <w:sz w:val="20"/>
          <w:szCs w:val="20"/>
        </w:rPr>
        <w:t xml:space="preserve"> </w:t>
      </w:r>
      <w:r w:rsidRPr="776000A7">
        <w:rPr>
          <w:rFonts w:ascii="Calibri" w:eastAsia="Calibri" w:hAnsi="Calibri" w:cs="Calibri"/>
          <w:sz w:val="20"/>
          <w:szCs w:val="20"/>
        </w:rPr>
        <w:t xml:space="preserve">y </w:t>
      </w:r>
      <w:r w:rsidR="14BCC0B7" w:rsidRPr="776000A7">
        <w:rPr>
          <w:rFonts w:ascii="Calibri" w:eastAsia="Calibri" w:hAnsi="Calibri" w:cs="Calibri"/>
          <w:sz w:val="20"/>
          <w:szCs w:val="20"/>
        </w:rPr>
        <w:t xml:space="preserve">garantizando </w:t>
      </w:r>
      <w:r w:rsidRPr="776000A7">
        <w:rPr>
          <w:rFonts w:ascii="Calibri" w:eastAsia="Calibri" w:hAnsi="Calibri" w:cs="Calibri"/>
          <w:sz w:val="20"/>
          <w:szCs w:val="20"/>
        </w:rPr>
        <w:t xml:space="preserve">su alineación con los objetivos del </w:t>
      </w:r>
      <w:r w:rsidR="001E54EB">
        <w:rPr>
          <w:rFonts w:ascii="Calibri" w:eastAsia="Calibri" w:hAnsi="Calibri" w:cs="Calibri"/>
          <w:sz w:val="20"/>
          <w:szCs w:val="20"/>
        </w:rPr>
        <w:t>F</w:t>
      </w:r>
      <w:r w:rsidRPr="776000A7">
        <w:rPr>
          <w:rFonts w:ascii="Calibri" w:eastAsia="Calibri" w:hAnsi="Calibri" w:cs="Calibri"/>
          <w:sz w:val="20"/>
          <w:szCs w:val="20"/>
        </w:rPr>
        <w:t>ENOGE</w:t>
      </w:r>
      <w:r w:rsidR="001E54EB">
        <w:rPr>
          <w:rFonts w:ascii="Calibri" w:eastAsia="Calibri" w:hAnsi="Calibri" w:cs="Calibri"/>
          <w:sz w:val="20"/>
          <w:szCs w:val="20"/>
        </w:rPr>
        <w:t xml:space="preserve"> </w:t>
      </w:r>
      <w:r w:rsidRPr="776000A7">
        <w:rPr>
          <w:rFonts w:ascii="Calibri" w:eastAsia="Calibri" w:hAnsi="Calibri" w:cs="Calibri"/>
          <w:sz w:val="20"/>
          <w:szCs w:val="20"/>
        </w:rPr>
        <w:t>en términos de eficiencia energética y sostenibilidad.</w:t>
      </w:r>
    </w:p>
    <w:p w14:paraId="4D80722F" w14:textId="0EDE073B" w:rsidR="776000A7" w:rsidRDefault="776000A7" w:rsidP="776000A7">
      <w:pPr>
        <w:pStyle w:val="Prrafodelista"/>
        <w:pBdr>
          <w:top w:val="nil"/>
          <w:left w:val="nil"/>
          <w:bottom w:val="nil"/>
          <w:right w:val="nil"/>
          <w:between w:val="nil"/>
        </w:pBdr>
        <w:spacing w:line="259" w:lineRule="auto"/>
        <w:ind w:left="720" w:right="59"/>
        <w:jc w:val="both"/>
        <w:rPr>
          <w:rFonts w:ascii="Calibri" w:eastAsia="Calibri" w:hAnsi="Calibri" w:cs="Calibri"/>
          <w:sz w:val="20"/>
          <w:szCs w:val="20"/>
        </w:rPr>
      </w:pPr>
    </w:p>
    <w:p w14:paraId="2B01F38A" w14:textId="7268ED51" w:rsidR="15EB19C8" w:rsidRDefault="15EB19C8" w:rsidP="776000A7">
      <w:pPr>
        <w:pStyle w:val="Prrafodelista"/>
        <w:numPr>
          <w:ilvl w:val="0"/>
          <w:numId w:val="16"/>
        </w:numPr>
        <w:pBdr>
          <w:top w:val="nil"/>
          <w:left w:val="nil"/>
          <w:bottom w:val="nil"/>
          <w:right w:val="nil"/>
          <w:between w:val="nil"/>
        </w:pBdr>
        <w:spacing w:line="259" w:lineRule="auto"/>
        <w:ind w:right="59"/>
        <w:jc w:val="both"/>
        <w:rPr>
          <w:rFonts w:ascii="Calibri" w:eastAsia="Calibri" w:hAnsi="Calibri" w:cs="Calibri"/>
          <w:sz w:val="20"/>
          <w:szCs w:val="20"/>
        </w:rPr>
      </w:pPr>
      <w:r w:rsidRPr="776000A7">
        <w:rPr>
          <w:rFonts w:ascii="Calibri" w:eastAsia="Calibri" w:hAnsi="Calibri" w:cs="Calibri"/>
          <w:sz w:val="20"/>
          <w:szCs w:val="20"/>
        </w:rPr>
        <w:t>La Interventoría y/o Supervisión será responsable de verificar que los nuevos ítems o actividades cumplan con las normas y estándares técnicos establecidos.</w:t>
      </w:r>
    </w:p>
    <w:p w14:paraId="2DB68CF2" w14:textId="3BCA9BF1" w:rsidR="776000A7" w:rsidRDefault="776000A7" w:rsidP="776000A7">
      <w:pPr>
        <w:pStyle w:val="Prrafodelista"/>
        <w:pBdr>
          <w:top w:val="nil"/>
          <w:left w:val="nil"/>
          <w:bottom w:val="nil"/>
          <w:right w:val="nil"/>
          <w:between w:val="nil"/>
        </w:pBdr>
        <w:spacing w:line="259" w:lineRule="auto"/>
        <w:ind w:left="720" w:right="59"/>
        <w:jc w:val="both"/>
        <w:rPr>
          <w:rFonts w:ascii="Calibri" w:eastAsia="Calibri" w:hAnsi="Calibri" w:cs="Calibri"/>
          <w:sz w:val="20"/>
          <w:szCs w:val="20"/>
        </w:rPr>
      </w:pPr>
    </w:p>
    <w:p w14:paraId="38A6669D" w14:textId="4A75DB30" w:rsidR="15EB19C8" w:rsidRDefault="15EB19C8" w:rsidP="776000A7">
      <w:pPr>
        <w:pStyle w:val="Prrafodelista"/>
        <w:numPr>
          <w:ilvl w:val="0"/>
          <w:numId w:val="16"/>
        </w:numPr>
        <w:pBdr>
          <w:top w:val="nil"/>
          <w:left w:val="nil"/>
          <w:bottom w:val="nil"/>
          <w:right w:val="nil"/>
          <w:between w:val="nil"/>
        </w:pBdr>
        <w:spacing w:line="259" w:lineRule="auto"/>
        <w:ind w:right="59"/>
        <w:jc w:val="both"/>
        <w:rPr>
          <w:rFonts w:ascii="Calibri" w:eastAsia="Calibri" w:hAnsi="Calibri" w:cs="Calibri"/>
          <w:sz w:val="20"/>
          <w:szCs w:val="20"/>
        </w:rPr>
      </w:pPr>
      <w:r w:rsidRPr="776000A7">
        <w:rPr>
          <w:rFonts w:ascii="Calibri" w:eastAsia="Calibri" w:hAnsi="Calibri" w:cs="Calibri"/>
          <w:sz w:val="20"/>
          <w:szCs w:val="20"/>
        </w:rPr>
        <w:t>Todos los procedimientos deberán alinearse con la normativa vigente de contratación pública y ejecución de proyectos energéticos en Colombia.</w:t>
      </w:r>
    </w:p>
    <w:sectPr w:rsidR="15EB19C8" w:rsidSect="00C030D7">
      <w:headerReference w:type="default" r:id="rId12"/>
      <w:footerReference w:type="even" r:id="rId13"/>
      <w:footerReference w:type="default" r:id="rId14"/>
      <w:footerReference w:type="first" r:id="rId15"/>
      <w:pgSz w:w="12250" w:h="15850"/>
      <w:pgMar w:top="1417" w:right="1701" w:bottom="1417"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76CA2" w14:textId="77777777" w:rsidR="00936FA4" w:rsidRDefault="00936FA4">
      <w:r>
        <w:separator/>
      </w:r>
    </w:p>
  </w:endnote>
  <w:endnote w:type="continuationSeparator" w:id="0">
    <w:p w14:paraId="392CCB29" w14:textId="77777777" w:rsidR="00936FA4" w:rsidRDefault="00936FA4">
      <w:r>
        <w:continuationSeparator/>
      </w:r>
    </w:p>
  </w:endnote>
  <w:endnote w:type="continuationNotice" w:id="1">
    <w:p w14:paraId="2B247CA0" w14:textId="77777777" w:rsidR="00936FA4" w:rsidRDefault="00936F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411E5D87-3057-9B4C-8C17-EE196A6AFD79}"/>
  </w:font>
  <w:font w:name="Times New Roman">
    <w:panose1 w:val="02020603050405020304"/>
    <w:charset w:val="00"/>
    <w:family w:val="roman"/>
    <w:pitch w:val="variable"/>
    <w:sig w:usb0="E0002EFF" w:usb1="C000785B" w:usb2="00000009" w:usb3="00000000" w:csb0="000001FF" w:csb1="00000000"/>
    <w:embedRegular r:id="rId2" w:fontKey="{3F3E9C5C-C3B2-F84C-94F9-363B1F51894E}"/>
    <w:embedBold r:id="rId3" w:fontKey="{236622F7-BF25-B940-953B-B5998F5F7A31}"/>
    <w:embedItalic r:id="rId4" w:fontKey="{B2517F9B-9444-4148-ABFA-D6EFD0385956}"/>
    <w:embedBoldItalic r:id="rId5" w:fontKey="{B84DF0C1-29CA-8A4A-B491-BC0C9CC1A553}"/>
  </w:font>
  <w:font w:name="Courier New">
    <w:panose1 w:val="02070309020205020404"/>
    <w:charset w:val="00"/>
    <w:family w:val="modern"/>
    <w:pitch w:val="fixed"/>
    <w:sig w:usb0="E0002AFF" w:usb1="C0007843" w:usb2="00000009" w:usb3="00000000" w:csb0="000001FF" w:csb1="00000000"/>
    <w:embedRegular r:id="rId6" w:fontKey="{20AE45CF-D9E8-2B41-A79C-19B62AA0F270}"/>
  </w:font>
  <w:font w:name="Wingdings">
    <w:panose1 w:val="05000000000000000000"/>
    <w:charset w:val="4D"/>
    <w:family w:val="decorative"/>
    <w:pitch w:val="variable"/>
    <w:sig w:usb0="00000003" w:usb1="00000000" w:usb2="00000000" w:usb3="00000000" w:csb0="80000001" w:csb1="00000000"/>
    <w:embedRegular r:id="rId7" w:fontKey="{D30265F6-CC0A-0049-AE8F-AA7C11884F68}"/>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9" w:fontKey="{AEBA7BFC-F0D6-FD4F-930F-A67960B47C73}"/>
    <w:embedBold r:id="rId10" w:fontKey="{AC7121A7-E970-C74E-8AAC-8A8E96E2BDA3}"/>
    <w:embedItalic r:id="rId11" w:fontKey="{15913FB1-554C-2346-A84A-23A87769ADFA}"/>
    <w:embedBoldItalic r:id="rId12" w:fontKey="{703CB33A-633D-744A-86BA-65EA712E56D6}"/>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13" w:fontKey="{21378304-C9BD-9A41-8CA5-243675F1916B}"/>
    <w:embedBold r:id="rId14" w:fontKey="{6DA26486-4BA0-114F-8548-4493F82EB2B3}"/>
    <w:embedItalic r:id="rId15" w:fontKey="{867088C1-C517-0B44-92E2-B08D88D1542A}"/>
    <w:embedBoldItalic r:id="rId16" w:fontKey="{8B5993E3-2076-8E4E-BF42-C02E3475A093}"/>
  </w:font>
  <w:font w:name="Arial MT">
    <w:altName w:val="Arial"/>
    <w:panose1 w:val="020B0604020202020204"/>
    <w:charset w:val="00"/>
    <w:family w:val="roman"/>
    <w:pitch w:val="default"/>
  </w:font>
  <w:font w:name="Nunito">
    <w:panose1 w:val="00000000000000000000"/>
    <w:charset w:val="4D"/>
    <w:family w:val="auto"/>
    <w:pitch w:val="variable"/>
    <w:sig w:usb0="A00002FF" w:usb1="5000204B" w:usb2="00000000" w:usb3="00000000" w:csb0="00000197" w:csb1="00000000"/>
    <w:embedRegular r:id="rId20" w:fontKey="{0EB288A5-053E-9841-AF93-3BB3E2C2C06B}"/>
    <w:embedBold r:id="rId21" w:fontKey="{D6F1EACE-8F4B-A34C-9D4C-8C906B3ACD30}"/>
    <w:embedItalic r:id="rId22" w:fontKey="{5CEB3267-6BC8-7346-88E7-B23A5DAF2637}"/>
    <w:embedBoldItalic r:id="rId23" w:fontKey="{F40091BC-CAC9-C640-896D-F78F4B5598F9}"/>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4" w:fontKey="{C3260AA8-34AF-0346-8912-4F80A4D61F1B}"/>
  </w:font>
  <w:font w:name="Cambria">
    <w:panose1 w:val="02040503050406030204"/>
    <w:charset w:val="00"/>
    <w:family w:val="roman"/>
    <w:pitch w:val="variable"/>
    <w:sig w:usb0="E00002FF" w:usb1="400004FF" w:usb2="00000000" w:usb3="00000000" w:csb0="0000019F" w:csb1="00000000"/>
    <w:embedRegular r:id="rId25" w:fontKey="{B91B77E7-4504-C147-B68A-09EE5CA6438D}"/>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26" w:fontKey="{9980F4F2-5BB1-5740-9FE2-F92A5BB30FDF}"/>
    <w:embedItalic r:id="rId27" w:fontKey="{A0AED0D4-E3D4-E740-8534-BDFDB436948C}"/>
  </w:font>
  <w:font w:name="Arial Narrow">
    <w:panose1 w:val="020B0606020202030204"/>
    <w:charset w:val="00"/>
    <w:family w:val="swiss"/>
    <w:pitch w:val="variable"/>
    <w:sig w:usb0="00000287" w:usb1="00000800" w:usb2="00000000" w:usb3="00000000" w:csb0="0000009F" w:csb1="00000000"/>
    <w:embedRegular r:id="rId28" w:fontKey="{5C710550-BCDA-F741-B1C2-9A5F1CB9C1A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29" w:fontKey="{000B8FE7-7CCB-B04D-8FA2-72AC09EE20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971860076"/>
      <w:docPartObj>
        <w:docPartGallery w:val="Page Numbers (Bottom of Page)"/>
        <w:docPartUnique/>
      </w:docPartObj>
    </w:sdtPr>
    <w:sdtContent>
      <w:p w14:paraId="3C0A318F" w14:textId="4744F052" w:rsidR="00FC7F8B" w:rsidRDefault="00FC7F8B" w:rsidP="007733E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768141A0" w14:textId="77777777" w:rsidR="00431D29" w:rsidRDefault="00431D29" w:rsidP="00FC7F8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95D5" w14:textId="77777777" w:rsidR="00B039F9" w:rsidRPr="00B039F9" w:rsidRDefault="00B039F9" w:rsidP="00B039F9">
    <w:pPr>
      <w:pStyle w:val="Sinespaciado"/>
      <w:rPr>
        <w:rFonts w:asciiTheme="minorHAnsi" w:hAnsiTheme="minorHAnsi" w:cstheme="minorHAnsi"/>
        <w:sz w:val="16"/>
        <w:szCs w:val="16"/>
      </w:rPr>
    </w:pPr>
    <w:r w:rsidRPr="00B039F9">
      <w:rPr>
        <w:rFonts w:asciiTheme="minorHAnsi" w:hAnsiTheme="minorHAnsi" w:cstheme="minorHAnsi"/>
        <w:sz w:val="16"/>
        <w:szCs w:val="16"/>
      </w:rPr>
      <w:t>Dirección: Carrera 12 No. 84 A - 12, </w:t>
    </w:r>
    <w:proofErr w:type="spellStart"/>
    <w:r w:rsidRPr="00B039F9">
      <w:rPr>
        <w:rFonts w:asciiTheme="minorHAnsi" w:hAnsiTheme="minorHAnsi" w:cstheme="minorHAnsi"/>
        <w:sz w:val="16"/>
        <w:szCs w:val="16"/>
      </w:rPr>
      <w:t>Of</w:t>
    </w:r>
    <w:proofErr w:type="spellEnd"/>
    <w:r w:rsidRPr="00B039F9">
      <w:rPr>
        <w:rFonts w:asciiTheme="minorHAnsi" w:hAnsiTheme="minorHAnsi" w:cstheme="minorHAnsi"/>
        <w:sz w:val="16"/>
        <w:szCs w:val="16"/>
      </w:rPr>
      <w:t>. 601 Bogotá D.C., Colombia </w:t>
    </w:r>
  </w:p>
  <w:p w14:paraId="3E5FF9D9" w14:textId="77777777" w:rsidR="00B039F9" w:rsidRPr="00B039F9" w:rsidRDefault="00B039F9" w:rsidP="00B039F9">
    <w:pPr>
      <w:pStyle w:val="Sinespaciado"/>
      <w:rPr>
        <w:rFonts w:asciiTheme="minorHAnsi" w:hAnsiTheme="minorHAnsi" w:cstheme="minorHAnsi"/>
        <w:sz w:val="16"/>
        <w:szCs w:val="16"/>
      </w:rPr>
    </w:pPr>
    <w:r w:rsidRPr="00B039F9">
      <w:rPr>
        <w:rFonts w:asciiTheme="minorHAnsi" w:hAnsiTheme="minorHAnsi" w:cstheme="minorHAnsi"/>
        <w:sz w:val="16"/>
        <w:szCs w:val="16"/>
      </w:rPr>
      <w:t>Línea Gratuita: (601) 492 72 32 </w:t>
    </w:r>
  </w:p>
  <w:p w14:paraId="0300E223" w14:textId="77777777" w:rsidR="00B039F9" w:rsidRPr="00B039F9" w:rsidRDefault="00B039F9" w:rsidP="00B039F9">
    <w:pPr>
      <w:pStyle w:val="Sinespaciado"/>
      <w:rPr>
        <w:rFonts w:asciiTheme="minorHAnsi" w:hAnsiTheme="minorHAnsi" w:cstheme="minorHAnsi"/>
        <w:sz w:val="16"/>
        <w:szCs w:val="16"/>
      </w:rPr>
    </w:pPr>
    <w:hyperlink r:id="rId1" w:tgtFrame="_blank" w:history="1">
      <w:r w:rsidRPr="00B039F9">
        <w:rPr>
          <w:rFonts w:asciiTheme="minorHAnsi" w:hAnsiTheme="minorHAnsi" w:cstheme="minorHAnsi"/>
          <w:color w:val="0000FF"/>
          <w:sz w:val="16"/>
          <w:szCs w:val="16"/>
          <w:u w:val="single"/>
        </w:rPr>
        <w:t>www.fenoge.gov.co</w:t>
      </w:r>
    </w:hyperlink>
    <w:r w:rsidRPr="00B039F9">
      <w:rPr>
        <w:rFonts w:asciiTheme="minorHAnsi" w:hAnsiTheme="minorHAnsi" w:cstheme="minorHAnsi"/>
        <w:sz w:val="16"/>
        <w:szCs w:val="16"/>
      </w:rPr>
      <w:t> </w:t>
    </w:r>
  </w:p>
  <w:p w14:paraId="0400E08C" w14:textId="77777777" w:rsidR="002F57D6" w:rsidRDefault="002F57D6">
    <w:pPr>
      <w:pBdr>
        <w:top w:val="nil"/>
        <w:left w:val="nil"/>
        <w:bottom w:val="nil"/>
        <w:right w:val="nil"/>
        <w:between w:val="nil"/>
      </w:pBdr>
      <w:spacing w:line="14" w:lineRule="auto"/>
      <w:rPr>
        <w:rFonts w:ascii="Arial" w:eastAsia="Arial" w:hAnsi="Arial" w:cs="Arial"/>
        <w:color w:val="000000"/>
        <w:sz w:val="20"/>
        <w:szCs w:val="20"/>
      </w:rPr>
    </w:pPr>
    <w:r>
      <w:rPr>
        <w:noProof/>
        <w:lang w:val="en-US" w:eastAsia="en-US"/>
      </w:rPr>
      <mc:AlternateContent>
        <mc:Choice Requires="wps">
          <w:drawing>
            <wp:anchor distT="0" distB="0" distL="0" distR="0" simplePos="0" relativeHeight="251658240" behindDoc="1" locked="0" layoutInCell="1" hidden="0" allowOverlap="1" wp14:anchorId="3CBA3FD0" wp14:editId="502EF5BD">
              <wp:simplePos x="0" y="0"/>
              <wp:positionH relativeFrom="column">
                <wp:posOffset>5422900</wp:posOffset>
              </wp:positionH>
              <wp:positionV relativeFrom="paragraph">
                <wp:posOffset>9537700</wp:posOffset>
              </wp:positionV>
              <wp:extent cx="889004" cy="174629"/>
              <wp:effectExtent l="0" t="0" r="0" b="0"/>
              <wp:wrapNone/>
              <wp:docPr id="1586760877" name="Rectángulo 1586760877"/>
              <wp:cNvGraphicFramePr/>
              <a:graphic xmlns:a="http://schemas.openxmlformats.org/drawingml/2006/main">
                <a:graphicData uri="http://schemas.microsoft.com/office/word/2010/wordprocessingShape">
                  <wps:wsp>
                    <wps:cNvSpPr/>
                    <wps:spPr>
                      <a:xfrm>
                        <a:off x="4906261" y="3697448"/>
                        <a:ext cx="879479" cy="165104"/>
                      </a:xfrm>
                      <a:prstGeom prst="rect">
                        <a:avLst/>
                      </a:prstGeom>
                      <a:noFill/>
                      <a:ln>
                        <a:noFill/>
                      </a:ln>
                    </wps:spPr>
                    <wps:txbx>
                      <w:txbxContent>
                        <w:p w14:paraId="34963212" w14:textId="77777777" w:rsidR="002F57D6" w:rsidRDefault="002F57D6">
                          <w:pPr>
                            <w:spacing w:before="32"/>
                            <w:ind w:left="20" w:firstLine="20"/>
                            <w:textDirection w:val="btLr"/>
                          </w:pPr>
                          <w:proofErr w:type="gramStart"/>
                          <w:r>
                            <w:rPr>
                              <w:rFonts w:ascii="Nunito" w:eastAsia="Nunito" w:hAnsi="Nunito" w:cs="Nunito"/>
                              <w:color w:val="000000"/>
                              <w:sz w:val="16"/>
                            </w:rPr>
                            <w:t>PÁGINA  PAGE</w:t>
                          </w:r>
                          <w:proofErr w:type="gramEnd"/>
                          <w:r>
                            <w:rPr>
                              <w:rFonts w:ascii="Nunito" w:eastAsia="Nunito" w:hAnsi="Nunito" w:cs="Nunito"/>
                              <w:color w:val="000000"/>
                              <w:sz w:val="16"/>
                            </w:rPr>
                            <w:t xml:space="preserve"> 5 </w:t>
                          </w:r>
                          <w:proofErr w:type="gramStart"/>
                          <w:r>
                            <w:rPr>
                              <w:rFonts w:ascii="Nunito" w:eastAsia="Nunito" w:hAnsi="Nunito" w:cs="Nunito"/>
                              <w:color w:val="000000"/>
                              <w:sz w:val="16"/>
                            </w:rPr>
                            <w:t>DE  NUMPAGES</w:t>
                          </w:r>
                          <w:proofErr w:type="gramEnd"/>
                          <w:r>
                            <w:rPr>
                              <w:rFonts w:ascii="Nunito" w:eastAsia="Nunito" w:hAnsi="Nunito" w:cs="Nunito"/>
                              <w:color w:val="000000"/>
                              <w:sz w:val="16"/>
                            </w:rPr>
                            <w:t xml:space="preserve"> 34</w:t>
                          </w:r>
                        </w:p>
                      </w:txbxContent>
                    </wps:txbx>
                    <wps:bodyPr spcFirstLastPara="1" wrap="square" lIns="0" tIns="0" rIns="0" bIns="0" anchor="t" anchorCtr="0">
                      <a:noAutofit/>
                    </wps:bodyPr>
                  </wps:wsp>
                </a:graphicData>
              </a:graphic>
            </wp:anchor>
          </w:drawing>
        </mc:Choice>
        <mc:Fallback>
          <w:pict>
            <v:rect w14:anchorId="3CBA3FD0" id="Rectángulo 1586760877" o:spid="_x0000_s1026" style="position:absolute;margin-left:427pt;margin-top:751pt;width:70pt;height:13.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" filled="f" stroked="f">
              <v:textbox inset="0,0,0,0">
                <w:txbxContent>
                  <w:p w14:paraId="34963212" w14:textId="77777777" w:rsidR="002F57D6" w:rsidRDefault="002F57D6">
                    <w:pPr>
                      <w:spacing w:before="32"/>
                      <w:ind w:left="20" w:firstLine="20"/>
                      <w:textDirection w:val="btLr"/>
                    </w:pPr>
                    <w:proofErr w:type="gramStart"/>
                    <w:r>
                      <w:rPr>
                        <w:rFonts w:ascii="Nunito" w:eastAsia="Nunito" w:hAnsi="Nunito" w:cs="Nunito"/>
                        <w:color w:val="000000"/>
                        <w:sz w:val="16"/>
                      </w:rPr>
                      <w:t>PÁGINA  PAGE</w:t>
                    </w:r>
                    <w:proofErr w:type="gramEnd"/>
                    <w:r>
                      <w:rPr>
                        <w:rFonts w:ascii="Nunito" w:eastAsia="Nunito" w:hAnsi="Nunito" w:cs="Nunito"/>
                        <w:color w:val="000000"/>
                        <w:sz w:val="16"/>
                      </w:rPr>
                      <w:t xml:space="preserve"> 5 </w:t>
                    </w:r>
                    <w:proofErr w:type="gramStart"/>
                    <w:r>
                      <w:rPr>
                        <w:rFonts w:ascii="Nunito" w:eastAsia="Nunito" w:hAnsi="Nunito" w:cs="Nunito"/>
                        <w:color w:val="000000"/>
                        <w:sz w:val="16"/>
                      </w:rPr>
                      <w:t>DE  NUMPAGES</w:t>
                    </w:r>
                    <w:proofErr w:type="gramEnd"/>
                    <w:r>
                      <w:rPr>
                        <w:rFonts w:ascii="Nunito" w:eastAsia="Nunito" w:hAnsi="Nunito" w:cs="Nunito"/>
                        <w:color w:val="000000"/>
                        <w:sz w:val="16"/>
                      </w:rPr>
                      <w:t xml:space="preserve"> 34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04115" w14:textId="77777777" w:rsidR="006163EC" w:rsidRDefault="006163EC" w:rsidP="00431D2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06D5B" w14:textId="77777777" w:rsidR="00936FA4" w:rsidRDefault="00936FA4">
      <w:r>
        <w:separator/>
      </w:r>
    </w:p>
  </w:footnote>
  <w:footnote w:type="continuationSeparator" w:id="0">
    <w:p w14:paraId="11F29609" w14:textId="77777777" w:rsidR="00936FA4" w:rsidRDefault="00936FA4">
      <w:r>
        <w:continuationSeparator/>
      </w:r>
    </w:p>
  </w:footnote>
  <w:footnote w:type="continuationNotice" w:id="1">
    <w:p w14:paraId="2218D257" w14:textId="77777777" w:rsidR="00936FA4" w:rsidRDefault="00936F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7BA25" w14:textId="77777777" w:rsidR="002F57D6" w:rsidRDefault="002F57D6">
    <w:pPr>
      <w:pBdr>
        <w:top w:val="nil"/>
        <w:left w:val="nil"/>
        <w:bottom w:val="nil"/>
        <w:right w:val="nil"/>
        <w:between w:val="nil"/>
      </w:pBdr>
      <w:tabs>
        <w:tab w:val="center" w:pos="4680"/>
        <w:tab w:val="right" w:pos="9360"/>
        <w:tab w:val="left" w:pos="7650"/>
      </w:tabs>
      <w:jc w:val="center"/>
      <w:rPr>
        <w:rFonts w:ascii="Arial" w:eastAsia="Arial" w:hAnsi="Arial" w:cs="Arial"/>
        <w:color w:val="000000"/>
      </w:rPr>
    </w:pPr>
    <w:r>
      <w:rPr>
        <w:rFonts w:ascii="Arial" w:eastAsia="Arial" w:hAnsi="Arial" w:cs="Arial"/>
        <w:noProof/>
        <w:color w:val="000000"/>
        <w:lang w:val="en-US" w:eastAsia="en-US"/>
      </w:rPr>
      <w:drawing>
        <wp:inline distT="0" distB="0" distL="0" distR="0" wp14:anchorId="5965D63C" wp14:editId="32D8A838">
          <wp:extent cx="1049621" cy="721489"/>
          <wp:effectExtent l="0" t="0" r="0" b="0"/>
          <wp:docPr id="15867608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9621" cy="721489"/>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k98rX0Gs2KXTNT" int2:id="sGqEhB9h">
      <int2:state int2:value="Rejected" int2:type="spell"/>
    </int2:textHash>
    <int2:textHash int2:hashCode="Be4vOIHl+4VEze" int2:id="CAjrJPqt">
      <int2:state int2:value="Rejected" int2:type="spell"/>
    </int2:textHash>
    <int2:textHash int2:hashCode="a2ZeifI+FzH5Nl" int2:id="rysKPpf0">
      <int2:state int2:value="Rejected" int2:type="spell"/>
    </int2:textHash>
    <int2:textHash int2:hashCode="S9jt2stgtBKASB" int2:id="DK5FP1C1">
      <int2:state int2:value="Rejected" int2:type="spell"/>
    </int2:textHash>
    <int2:textHash int2:hashCode="QIFYZD7VZMcvoJ" int2:id="jLxcu4O3">
      <int2:state int2:value="Rejected" int2:type="spell"/>
    </int2:textHash>
    <int2:textHash int2:hashCode="4mMXzGvMiXDm2f" int2:id="Bm2Js5gc">
      <int2:state int2:value="Rejected" int2:type="spell"/>
    </int2:textHash>
    <int2:textHash int2:hashCode="tRwx2c7+J5NXtM" int2:id="Pe0s9CW9">
      <int2:state int2:value="Rejected" int2:type="spell"/>
    </int2:textHash>
    <int2:textHash int2:hashCode="r2QWJzyNXQgoze" int2:id="24KszDKQ">
      <int2:state int2:value="Rejected" int2:type="spell"/>
    </int2:textHash>
    <int2:textHash int2:hashCode="t70UxIDnP/Zpyy" int2:id="E1DPVeaj">
      <int2:state int2:value="Rejected" int2:type="spell"/>
    </int2:textHash>
    <int2:textHash int2:hashCode="Z8Gn/rFP41QPen" int2:id="iGQvGWGl">
      <int2:state int2:value="Rejected" int2:type="spell"/>
    </int2:textHash>
    <int2:textHash int2:hashCode="WM9GtoSx/NQUOJ" int2:id="TZF98LX3">
      <int2:state int2:value="Rejected" int2:type="spell"/>
    </int2:textHash>
    <int2:textHash int2:hashCode="DwITWyboctdzy4" int2:id="Xh6q13Qq">
      <int2:state int2:value="Rejected" int2:type="spell"/>
    </int2:textHash>
    <int2:textHash int2:hashCode="kKZcTQ22DwMJJ+" int2:id="P7pAgrkL">
      <int2:state int2:value="Rejected" int2:type="spell"/>
    </int2:textHash>
    <int2:textHash int2:hashCode="bZt19hafUihJeZ" int2:id="SbwQrU5a">
      <int2:state int2:value="Rejected" int2:type="spell"/>
    </int2:textHash>
    <int2:textHash int2:hashCode="fnnmyMZAvE9oiS" int2:id="66sudIAi">
      <int2:state int2:value="Rejected" int2:type="spell"/>
    </int2:textHash>
    <int2:textHash int2:hashCode="VvZQlwEysX8Dpk" int2:id="NzBgkMp8">
      <int2:state int2:value="Rejected" int2:type="spell"/>
    </int2:textHash>
    <int2:textHash int2:hashCode="8TjO3z1Ea8IUyG" int2:id="Lj51ivmA">
      <int2:state int2:value="Rejected" int2:type="spell"/>
    </int2:textHash>
    <int2:textHash int2:hashCode="zh5HdoLD4ZjkSS" int2:id="7VVbjT0Y">
      <int2:state int2:value="Rejected" int2:type="spell"/>
    </int2:textHash>
    <int2:textHash int2:hashCode="5vsGIQ+vwC/XR5" int2:id="g9TmLAD9">
      <int2:state int2:value="Rejected" int2:type="spell"/>
    </int2:textHash>
    <int2:textHash int2:hashCode="c6CXwNBIV6U7lm" int2:id="DFnz1Ugs">
      <int2:state int2:value="Rejected" int2:type="spell"/>
    </int2:textHash>
    <int2:textHash int2:hashCode="uh1DF5Nd/8D2Af" int2:id="bYfnw08D">
      <int2:state int2:value="Rejected" int2:type="spell"/>
    </int2:textHash>
    <int2:textHash int2:hashCode="Im3G+xAz9Ngzsb" int2:id="HMKQqGG7">
      <int2:state int2:value="Rejected" int2:type="spell"/>
    </int2:textHash>
    <int2:textHash int2:hashCode="G8yNHQlhf8m8DN" int2:id="NK7Fwu75">
      <int2:state int2:value="Rejected" int2:type="spell"/>
    </int2:textHash>
    <int2:textHash int2:hashCode="GIfzwxcMSoWuDp" int2:id="q157U2bX">
      <int2:state int2:value="Rejected" int2:type="spell"/>
    </int2:textHash>
    <int2:textHash int2:hashCode="0OwmUGyMGJ1SD0" int2:id="DnaJ7Lad">
      <int2:state int2:value="Rejected" int2:type="spell"/>
    </int2:textHash>
    <int2:textHash int2:hashCode="WNbI7mGRZ8Ap07" int2:id="OBTOVgtc">
      <int2:state int2:value="Rejected" int2:type="spell"/>
    </int2:textHash>
    <int2:textHash int2:hashCode="7LJSBEteoPZ57n" int2:id="1d7XouN2">
      <int2:state int2:value="Rejected" int2:type="spell"/>
    </int2:textHash>
    <int2:textHash int2:hashCode="f3ig3usUsCOD/v" int2:id="3oavnlW1">
      <int2:state int2:value="Rejected" int2:type="spell"/>
    </int2:textHash>
    <int2:textHash int2:hashCode="kw9GCIu/J8T0T6" int2:id="vazdFXcc">
      <int2:state int2:value="Rejected" int2:type="spell"/>
    </int2:textHash>
    <int2:textHash int2:hashCode="iu3zhVlwcdFGQj" int2:id="smBZCYzT">
      <int2:state int2:value="Rejected" int2:type="spell"/>
    </int2:textHash>
    <int2:textHash int2:hashCode="KLYyw5I0JaI2cw" int2:id="qERKGHIm">
      <int2:state int2:value="Rejected" int2:type="spell"/>
    </int2:textHash>
    <int2:textHash int2:hashCode="Zqu0ngCG3+XARo" int2:id="wpzGRiV0">
      <int2:state int2:value="Rejected" int2:type="spell"/>
    </int2:textHash>
    <int2:textHash int2:hashCode="jLtXGP5ktXc22E" int2:id="gqAIV18Q">
      <int2:state int2:value="Rejected" int2:type="spell"/>
    </int2:textHash>
    <int2:textHash int2:hashCode="Piydw8NFNmO7RR" int2:id="4abEWYql">
      <int2:state int2:value="Rejected" int2:type="spell"/>
    </int2:textHash>
    <int2:bookmark int2:bookmarkName="_Int_Ncno59dl" int2:invalidationBookmarkName="" int2:hashCode="fXYMCbYGYwka63" int2:id="w67J1vse">
      <int2:state int2:value="Rejected" int2:type="style"/>
    </int2:bookmark>
    <int2:bookmark int2:bookmarkName="_Int_oy7XfRPM" int2:invalidationBookmarkName="" int2:hashCode="lgmW3oSM/Kk4ab" int2:id="Na7Q8FZQ">
      <int2:state int2:value="Rejected" int2:type="style"/>
    </int2:bookmark>
    <int2:bookmark int2:bookmarkName="_Int_EWeVuEem" int2:invalidationBookmarkName="" int2:hashCode="w419wCjTLf/XjB" int2:id="IRBvf1tT">
      <int2:state int2:value="Rejected" int2:type="style"/>
    </int2:bookmark>
    <int2:bookmark int2:bookmarkName="_Int_pHeXLu2w" int2:invalidationBookmarkName="" int2:hashCode="Mav6DuYQE1KSpe" int2:id="shManDYa">
      <int2:state int2:value="Rejected" int2:type="style"/>
    </int2:bookmark>
    <int2:bookmark int2:bookmarkName="_Int_kW1ZbjO4" int2:invalidationBookmarkName="" int2:hashCode="Mav6DuYQE1KSpe" int2:id="f71QvFMf">
      <int2:state int2:value="Rejected" int2:type="style"/>
    </int2:bookmark>
    <int2:bookmark int2:bookmarkName="_Int_pyoM8pLv" int2:invalidationBookmarkName="" int2:hashCode="gbS2f/gnh+y/BG" int2:id="mIn4ZLKZ">
      <int2:state int2:value="Rejected" int2:type="style"/>
    </int2:bookmark>
    <int2:bookmark int2:bookmarkName="_Int_g6k8B8Vg" int2:invalidationBookmarkName="" int2:hashCode="Mav6DuYQE1KSpe" int2:id="nscn3WiN">
      <int2:state int2:value="Rejected" int2:type="style"/>
    </int2:bookmark>
    <int2:bookmark int2:bookmarkName="_Int_DUgvlC08" int2:invalidationBookmarkName="" int2:hashCode="bc1M4j2I4u6VaL" int2:id="xwfkFnmm">
      <int2:state int2:value="Rejected" int2:type="gram"/>
    </int2:bookmark>
    <int2:bookmark int2:bookmarkName="_Int_vtTk8wDE" int2:invalidationBookmarkName="" int2:hashCode="bc1M4j2I4u6VaL" int2:id="dUR895fd">
      <int2:state int2:value="Rejected" int2:type="gram"/>
    </int2:bookmark>
    <int2:bookmark int2:bookmarkName="_Int_7crqZpch" int2:invalidationBookmarkName="" int2:hashCode="bc1M4j2I4u6VaL" int2:id="KRTT4O6H">
      <int2:state int2:value="Rejected" int2:type="gram"/>
    </int2:bookmark>
    <int2:bookmark int2:bookmarkName="_Int_R8e1yCvw" int2:invalidationBookmarkName="" int2:hashCode="bc1M4j2I4u6VaL" int2:id="G0lxxqsk">
      <int2:state int2:value="Rejected" int2:type="gram"/>
    </int2:bookmark>
    <int2:bookmark int2:bookmarkName="_Int_4vwfXtMZ" int2:invalidationBookmarkName="" int2:hashCode="fRBDRz1Vv6kOhT" int2:id="305hMWQd">
      <int2:state int2:value="Rejected" int2:type="style"/>
    </int2:bookmark>
    <int2:bookmark int2:bookmarkName="_Int_C0r9ZZtJ" int2:invalidationBookmarkName="" int2:hashCode="bc1M4j2I4u6VaL" int2:id="cHKvOOWn">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158"/>
    <w:multiLevelType w:val="multilevel"/>
    <w:tmpl w:val="EC76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143D93"/>
    <w:multiLevelType w:val="multilevel"/>
    <w:tmpl w:val="EE90C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743DDE"/>
    <w:multiLevelType w:val="multilevel"/>
    <w:tmpl w:val="6F0EC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E0FE1D"/>
    <w:multiLevelType w:val="hybridMultilevel"/>
    <w:tmpl w:val="68526926"/>
    <w:lvl w:ilvl="0" w:tplc="691CBB6C">
      <w:start w:val="1"/>
      <w:numFmt w:val="bullet"/>
      <w:lvlText w:val=""/>
      <w:lvlJc w:val="left"/>
      <w:pPr>
        <w:ind w:left="720" w:hanging="360"/>
      </w:pPr>
      <w:rPr>
        <w:rFonts w:ascii="Symbol" w:hAnsi="Symbol" w:hint="default"/>
      </w:rPr>
    </w:lvl>
    <w:lvl w:ilvl="1" w:tplc="AADC69C6">
      <w:start w:val="1"/>
      <w:numFmt w:val="bullet"/>
      <w:lvlText w:val="o"/>
      <w:lvlJc w:val="left"/>
      <w:pPr>
        <w:ind w:left="1440" w:hanging="360"/>
      </w:pPr>
      <w:rPr>
        <w:rFonts w:ascii="Courier New" w:hAnsi="Courier New" w:hint="default"/>
      </w:rPr>
    </w:lvl>
    <w:lvl w:ilvl="2" w:tplc="51E4259A">
      <w:start w:val="1"/>
      <w:numFmt w:val="bullet"/>
      <w:lvlText w:val=""/>
      <w:lvlJc w:val="left"/>
      <w:pPr>
        <w:ind w:left="2160" w:hanging="360"/>
      </w:pPr>
      <w:rPr>
        <w:rFonts w:ascii="Wingdings" w:hAnsi="Wingdings" w:hint="default"/>
      </w:rPr>
    </w:lvl>
    <w:lvl w:ilvl="3" w:tplc="D9FE9BA8">
      <w:start w:val="1"/>
      <w:numFmt w:val="bullet"/>
      <w:lvlText w:val=""/>
      <w:lvlJc w:val="left"/>
      <w:pPr>
        <w:ind w:left="2880" w:hanging="360"/>
      </w:pPr>
      <w:rPr>
        <w:rFonts w:ascii="Symbol" w:hAnsi="Symbol" w:hint="default"/>
      </w:rPr>
    </w:lvl>
    <w:lvl w:ilvl="4" w:tplc="036CA7C2">
      <w:start w:val="1"/>
      <w:numFmt w:val="bullet"/>
      <w:lvlText w:val="o"/>
      <w:lvlJc w:val="left"/>
      <w:pPr>
        <w:ind w:left="3600" w:hanging="360"/>
      </w:pPr>
      <w:rPr>
        <w:rFonts w:ascii="Courier New" w:hAnsi="Courier New" w:hint="default"/>
      </w:rPr>
    </w:lvl>
    <w:lvl w:ilvl="5" w:tplc="5F580E04">
      <w:start w:val="1"/>
      <w:numFmt w:val="bullet"/>
      <w:lvlText w:val=""/>
      <w:lvlJc w:val="left"/>
      <w:pPr>
        <w:ind w:left="4320" w:hanging="360"/>
      </w:pPr>
      <w:rPr>
        <w:rFonts w:ascii="Wingdings" w:hAnsi="Wingdings" w:hint="default"/>
      </w:rPr>
    </w:lvl>
    <w:lvl w:ilvl="6" w:tplc="31ACE9B2">
      <w:start w:val="1"/>
      <w:numFmt w:val="bullet"/>
      <w:lvlText w:val=""/>
      <w:lvlJc w:val="left"/>
      <w:pPr>
        <w:ind w:left="5040" w:hanging="360"/>
      </w:pPr>
      <w:rPr>
        <w:rFonts w:ascii="Symbol" w:hAnsi="Symbol" w:hint="default"/>
      </w:rPr>
    </w:lvl>
    <w:lvl w:ilvl="7" w:tplc="18FE4B7C">
      <w:start w:val="1"/>
      <w:numFmt w:val="bullet"/>
      <w:lvlText w:val="o"/>
      <w:lvlJc w:val="left"/>
      <w:pPr>
        <w:ind w:left="5760" w:hanging="360"/>
      </w:pPr>
      <w:rPr>
        <w:rFonts w:ascii="Courier New" w:hAnsi="Courier New" w:hint="default"/>
      </w:rPr>
    </w:lvl>
    <w:lvl w:ilvl="8" w:tplc="2EB06FDE">
      <w:start w:val="1"/>
      <w:numFmt w:val="bullet"/>
      <w:lvlText w:val=""/>
      <w:lvlJc w:val="left"/>
      <w:pPr>
        <w:ind w:left="6480" w:hanging="360"/>
      </w:pPr>
      <w:rPr>
        <w:rFonts w:ascii="Wingdings" w:hAnsi="Wingdings" w:hint="default"/>
      </w:rPr>
    </w:lvl>
  </w:abstractNum>
  <w:abstractNum w:abstractNumId="4" w15:restartNumberingAfterBreak="0">
    <w:nsid w:val="0317270A"/>
    <w:multiLevelType w:val="multilevel"/>
    <w:tmpl w:val="0ECE32E6"/>
    <w:lvl w:ilvl="0">
      <w:start w:val="1"/>
      <w:numFmt w:val="bullet"/>
      <w:lvlText w:val=""/>
      <w:lvlJc w:val="left"/>
      <w:pPr>
        <w:ind w:left="1800" w:hanging="360"/>
      </w:pPr>
      <w:rPr>
        <w:rFonts w:ascii="Wingdings" w:hAnsi="Wingdings"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5" w15:restartNumberingAfterBreak="0">
    <w:nsid w:val="04932B0A"/>
    <w:multiLevelType w:val="hybridMultilevel"/>
    <w:tmpl w:val="B73872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50F385C"/>
    <w:multiLevelType w:val="multilevel"/>
    <w:tmpl w:val="A198B1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693E81"/>
    <w:multiLevelType w:val="hybridMultilevel"/>
    <w:tmpl w:val="3110C1BE"/>
    <w:lvl w:ilvl="0" w:tplc="FFFFFFFF">
      <w:start w:val="1"/>
      <w:numFmt w:val="bullet"/>
      <w:lvlText w:val="●"/>
      <w:lvlJc w:val="left"/>
      <w:pPr>
        <w:ind w:left="720" w:hanging="360"/>
      </w:pPr>
      <w:rPr>
        <w:u w:val="none"/>
      </w:rPr>
    </w:lvl>
    <w:lvl w:ilvl="1" w:tplc="FFFFFFFF">
      <w:start w:val="1"/>
      <w:numFmt w:val="bullet"/>
      <w:lvlText w:val=""/>
      <w:lvlJc w:val="left"/>
      <w:pPr>
        <w:ind w:left="1440" w:hanging="360"/>
      </w:pPr>
      <w:rPr>
        <w:rFonts w:ascii="Wingdings" w:hAnsi="Wingdings" w:hint="default"/>
        <w:u w:val="none"/>
      </w:rPr>
    </w:lvl>
    <w:lvl w:ilvl="2" w:tplc="240A000D">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8" w15:restartNumberingAfterBreak="0">
    <w:nsid w:val="0577FF42"/>
    <w:multiLevelType w:val="hybridMultilevel"/>
    <w:tmpl w:val="D50248C0"/>
    <w:lvl w:ilvl="0" w:tplc="56E62990">
      <w:start w:val="1"/>
      <w:numFmt w:val="lowerLetter"/>
      <w:lvlText w:val="%1."/>
      <w:lvlJc w:val="left"/>
      <w:pPr>
        <w:ind w:left="720" w:hanging="360"/>
      </w:pPr>
    </w:lvl>
    <w:lvl w:ilvl="1" w:tplc="F7A8A09A">
      <w:start w:val="1"/>
      <w:numFmt w:val="lowerLetter"/>
      <w:lvlText w:val="%2."/>
      <w:lvlJc w:val="left"/>
      <w:pPr>
        <w:ind w:left="1440" w:hanging="360"/>
      </w:pPr>
    </w:lvl>
    <w:lvl w:ilvl="2" w:tplc="DEF85B6E">
      <w:start w:val="1"/>
      <w:numFmt w:val="lowerRoman"/>
      <w:lvlText w:val="%3."/>
      <w:lvlJc w:val="right"/>
      <w:pPr>
        <w:ind w:left="2160" w:hanging="180"/>
      </w:pPr>
    </w:lvl>
    <w:lvl w:ilvl="3" w:tplc="1D1622C8">
      <w:start w:val="1"/>
      <w:numFmt w:val="decimal"/>
      <w:lvlText w:val="%4."/>
      <w:lvlJc w:val="left"/>
      <w:pPr>
        <w:ind w:left="2880" w:hanging="360"/>
      </w:pPr>
    </w:lvl>
    <w:lvl w:ilvl="4" w:tplc="DBB0A3F4">
      <w:start w:val="1"/>
      <w:numFmt w:val="lowerLetter"/>
      <w:lvlText w:val="%5."/>
      <w:lvlJc w:val="left"/>
      <w:pPr>
        <w:ind w:left="3600" w:hanging="360"/>
      </w:pPr>
    </w:lvl>
    <w:lvl w:ilvl="5" w:tplc="75FE133C">
      <w:start w:val="1"/>
      <w:numFmt w:val="lowerRoman"/>
      <w:lvlText w:val="%6."/>
      <w:lvlJc w:val="right"/>
      <w:pPr>
        <w:ind w:left="4320" w:hanging="180"/>
      </w:pPr>
    </w:lvl>
    <w:lvl w:ilvl="6" w:tplc="388A94F4">
      <w:start w:val="1"/>
      <w:numFmt w:val="decimal"/>
      <w:lvlText w:val="%7."/>
      <w:lvlJc w:val="left"/>
      <w:pPr>
        <w:ind w:left="5040" w:hanging="360"/>
      </w:pPr>
    </w:lvl>
    <w:lvl w:ilvl="7" w:tplc="D2EADADC">
      <w:start w:val="1"/>
      <w:numFmt w:val="lowerLetter"/>
      <w:lvlText w:val="%8."/>
      <w:lvlJc w:val="left"/>
      <w:pPr>
        <w:ind w:left="5760" w:hanging="360"/>
      </w:pPr>
    </w:lvl>
    <w:lvl w:ilvl="8" w:tplc="E320E392">
      <w:start w:val="1"/>
      <w:numFmt w:val="lowerRoman"/>
      <w:lvlText w:val="%9."/>
      <w:lvlJc w:val="right"/>
      <w:pPr>
        <w:ind w:left="6480" w:hanging="180"/>
      </w:pPr>
    </w:lvl>
  </w:abstractNum>
  <w:abstractNum w:abstractNumId="9" w15:restartNumberingAfterBreak="0">
    <w:nsid w:val="057A4A4D"/>
    <w:multiLevelType w:val="multilevel"/>
    <w:tmpl w:val="4AE81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5E3091B"/>
    <w:multiLevelType w:val="hybridMultilevel"/>
    <w:tmpl w:val="FE1E6C94"/>
    <w:lvl w:ilvl="0" w:tplc="DA56A164">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1" w15:restartNumberingAfterBreak="0">
    <w:nsid w:val="05F834C2"/>
    <w:multiLevelType w:val="multilevel"/>
    <w:tmpl w:val="833CF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621B744"/>
    <w:multiLevelType w:val="hybridMultilevel"/>
    <w:tmpl w:val="F1107EBA"/>
    <w:lvl w:ilvl="0" w:tplc="32B83208">
      <w:start w:val="1"/>
      <w:numFmt w:val="bullet"/>
      <w:lvlText w:val="●"/>
      <w:lvlJc w:val="left"/>
      <w:pPr>
        <w:ind w:left="720" w:hanging="360"/>
      </w:pPr>
      <w:rPr>
        <w:rFonts w:ascii="Symbol" w:hAnsi="Symbol" w:hint="default"/>
      </w:rPr>
    </w:lvl>
    <w:lvl w:ilvl="1" w:tplc="EB84E9CA">
      <w:start w:val="1"/>
      <w:numFmt w:val="bullet"/>
      <w:lvlText w:val="o"/>
      <w:lvlJc w:val="left"/>
      <w:pPr>
        <w:ind w:left="1440" w:hanging="360"/>
      </w:pPr>
      <w:rPr>
        <w:rFonts w:ascii="Courier New" w:hAnsi="Courier New" w:hint="default"/>
      </w:rPr>
    </w:lvl>
    <w:lvl w:ilvl="2" w:tplc="8B920928">
      <w:start w:val="1"/>
      <w:numFmt w:val="bullet"/>
      <w:lvlText w:val=""/>
      <w:lvlJc w:val="left"/>
      <w:pPr>
        <w:ind w:left="2160" w:hanging="360"/>
      </w:pPr>
      <w:rPr>
        <w:rFonts w:ascii="Wingdings" w:hAnsi="Wingdings" w:hint="default"/>
      </w:rPr>
    </w:lvl>
    <w:lvl w:ilvl="3" w:tplc="91421222">
      <w:start w:val="1"/>
      <w:numFmt w:val="bullet"/>
      <w:lvlText w:val=""/>
      <w:lvlJc w:val="left"/>
      <w:pPr>
        <w:ind w:left="2880" w:hanging="360"/>
      </w:pPr>
      <w:rPr>
        <w:rFonts w:ascii="Symbol" w:hAnsi="Symbol" w:hint="default"/>
      </w:rPr>
    </w:lvl>
    <w:lvl w:ilvl="4" w:tplc="E3281D8E">
      <w:start w:val="1"/>
      <w:numFmt w:val="bullet"/>
      <w:lvlText w:val="o"/>
      <w:lvlJc w:val="left"/>
      <w:pPr>
        <w:ind w:left="3600" w:hanging="360"/>
      </w:pPr>
      <w:rPr>
        <w:rFonts w:ascii="Courier New" w:hAnsi="Courier New" w:hint="default"/>
      </w:rPr>
    </w:lvl>
    <w:lvl w:ilvl="5" w:tplc="44F0411C">
      <w:start w:val="1"/>
      <w:numFmt w:val="bullet"/>
      <w:lvlText w:val=""/>
      <w:lvlJc w:val="left"/>
      <w:pPr>
        <w:ind w:left="4320" w:hanging="360"/>
      </w:pPr>
      <w:rPr>
        <w:rFonts w:ascii="Wingdings" w:hAnsi="Wingdings" w:hint="default"/>
      </w:rPr>
    </w:lvl>
    <w:lvl w:ilvl="6" w:tplc="3D042A86">
      <w:start w:val="1"/>
      <w:numFmt w:val="bullet"/>
      <w:lvlText w:val=""/>
      <w:lvlJc w:val="left"/>
      <w:pPr>
        <w:ind w:left="5040" w:hanging="360"/>
      </w:pPr>
      <w:rPr>
        <w:rFonts w:ascii="Symbol" w:hAnsi="Symbol" w:hint="default"/>
      </w:rPr>
    </w:lvl>
    <w:lvl w:ilvl="7" w:tplc="A0E4D2F6">
      <w:start w:val="1"/>
      <w:numFmt w:val="bullet"/>
      <w:lvlText w:val="o"/>
      <w:lvlJc w:val="left"/>
      <w:pPr>
        <w:ind w:left="5760" w:hanging="360"/>
      </w:pPr>
      <w:rPr>
        <w:rFonts w:ascii="Courier New" w:hAnsi="Courier New" w:hint="default"/>
      </w:rPr>
    </w:lvl>
    <w:lvl w:ilvl="8" w:tplc="D4CC20CC">
      <w:start w:val="1"/>
      <w:numFmt w:val="bullet"/>
      <w:lvlText w:val=""/>
      <w:lvlJc w:val="left"/>
      <w:pPr>
        <w:ind w:left="6480" w:hanging="360"/>
      </w:pPr>
      <w:rPr>
        <w:rFonts w:ascii="Wingdings" w:hAnsi="Wingdings" w:hint="default"/>
      </w:rPr>
    </w:lvl>
  </w:abstractNum>
  <w:abstractNum w:abstractNumId="13" w15:restartNumberingAfterBreak="0">
    <w:nsid w:val="064A7CF0"/>
    <w:multiLevelType w:val="multilevel"/>
    <w:tmpl w:val="98BE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71A1955"/>
    <w:multiLevelType w:val="hybridMultilevel"/>
    <w:tmpl w:val="FA94930C"/>
    <w:lvl w:ilvl="0" w:tplc="C2E8C35C">
      <w:numFmt w:val="none"/>
      <w:lvlText w:val=""/>
      <w:lvlJc w:val="left"/>
      <w:pPr>
        <w:tabs>
          <w:tab w:val="num" w:pos="360"/>
        </w:tabs>
      </w:pPr>
    </w:lvl>
    <w:lvl w:ilvl="1" w:tplc="4322021E">
      <w:start w:val="1"/>
      <w:numFmt w:val="lowerLetter"/>
      <w:lvlText w:val="%2."/>
      <w:lvlJc w:val="left"/>
      <w:pPr>
        <w:ind w:left="1440" w:hanging="360"/>
      </w:pPr>
    </w:lvl>
    <w:lvl w:ilvl="2" w:tplc="BB0E7774">
      <w:start w:val="1"/>
      <w:numFmt w:val="lowerRoman"/>
      <w:lvlText w:val="%3."/>
      <w:lvlJc w:val="right"/>
      <w:pPr>
        <w:ind w:left="2160" w:hanging="180"/>
      </w:pPr>
    </w:lvl>
    <w:lvl w:ilvl="3" w:tplc="0D90A404">
      <w:start w:val="1"/>
      <w:numFmt w:val="decimal"/>
      <w:lvlText w:val="%4."/>
      <w:lvlJc w:val="left"/>
      <w:pPr>
        <w:ind w:left="2880" w:hanging="360"/>
      </w:pPr>
    </w:lvl>
    <w:lvl w:ilvl="4" w:tplc="AC62B99E">
      <w:start w:val="1"/>
      <w:numFmt w:val="lowerLetter"/>
      <w:lvlText w:val="%5."/>
      <w:lvlJc w:val="left"/>
      <w:pPr>
        <w:ind w:left="3600" w:hanging="360"/>
      </w:pPr>
    </w:lvl>
    <w:lvl w:ilvl="5" w:tplc="7AD4AEF8">
      <w:start w:val="1"/>
      <w:numFmt w:val="lowerRoman"/>
      <w:lvlText w:val="%6."/>
      <w:lvlJc w:val="right"/>
      <w:pPr>
        <w:ind w:left="4320" w:hanging="180"/>
      </w:pPr>
    </w:lvl>
    <w:lvl w:ilvl="6" w:tplc="EF24F602">
      <w:start w:val="1"/>
      <w:numFmt w:val="decimal"/>
      <w:lvlText w:val="%7."/>
      <w:lvlJc w:val="left"/>
      <w:pPr>
        <w:ind w:left="5040" w:hanging="360"/>
      </w:pPr>
    </w:lvl>
    <w:lvl w:ilvl="7" w:tplc="2BACD706">
      <w:start w:val="1"/>
      <w:numFmt w:val="lowerLetter"/>
      <w:lvlText w:val="%8."/>
      <w:lvlJc w:val="left"/>
      <w:pPr>
        <w:ind w:left="5760" w:hanging="360"/>
      </w:pPr>
    </w:lvl>
    <w:lvl w:ilvl="8" w:tplc="BCD4A5F4">
      <w:start w:val="1"/>
      <w:numFmt w:val="lowerRoman"/>
      <w:lvlText w:val="%9."/>
      <w:lvlJc w:val="right"/>
      <w:pPr>
        <w:ind w:left="6480" w:hanging="180"/>
      </w:pPr>
    </w:lvl>
  </w:abstractNum>
  <w:abstractNum w:abstractNumId="15" w15:restartNumberingAfterBreak="0">
    <w:nsid w:val="072D67EB"/>
    <w:multiLevelType w:val="multilevel"/>
    <w:tmpl w:val="CABAF9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F742B7"/>
    <w:multiLevelType w:val="multilevel"/>
    <w:tmpl w:val="D208166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8C177BF"/>
    <w:multiLevelType w:val="multilevel"/>
    <w:tmpl w:val="510496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D20C54"/>
    <w:multiLevelType w:val="multilevel"/>
    <w:tmpl w:val="CE065F7E"/>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09292834"/>
    <w:multiLevelType w:val="multilevel"/>
    <w:tmpl w:val="3216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40008E"/>
    <w:multiLevelType w:val="multilevel"/>
    <w:tmpl w:val="D1DA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9D6A83E"/>
    <w:multiLevelType w:val="hybridMultilevel"/>
    <w:tmpl w:val="B1B8523A"/>
    <w:lvl w:ilvl="0" w:tplc="F4285B22">
      <w:start w:val="1"/>
      <w:numFmt w:val="bullet"/>
      <w:lvlText w:val="·"/>
      <w:lvlJc w:val="left"/>
      <w:pPr>
        <w:ind w:left="720" w:hanging="360"/>
      </w:pPr>
      <w:rPr>
        <w:rFonts w:ascii="Symbol" w:hAnsi="Symbol" w:hint="default"/>
      </w:rPr>
    </w:lvl>
    <w:lvl w:ilvl="1" w:tplc="834C72C8">
      <w:start w:val="1"/>
      <w:numFmt w:val="bullet"/>
      <w:lvlText w:val="o"/>
      <w:lvlJc w:val="left"/>
      <w:pPr>
        <w:ind w:left="1440" w:hanging="360"/>
      </w:pPr>
      <w:rPr>
        <w:rFonts w:ascii="Courier New" w:hAnsi="Courier New" w:hint="default"/>
      </w:rPr>
    </w:lvl>
    <w:lvl w:ilvl="2" w:tplc="049043CE">
      <w:start w:val="1"/>
      <w:numFmt w:val="bullet"/>
      <w:lvlText w:val=""/>
      <w:lvlJc w:val="left"/>
      <w:pPr>
        <w:ind w:left="2160" w:hanging="360"/>
      </w:pPr>
      <w:rPr>
        <w:rFonts w:ascii="Wingdings" w:hAnsi="Wingdings" w:hint="default"/>
      </w:rPr>
    </w:lvl>
    <w:lvl w:ilvl="3" w:tplc="CA768DE8">
      <w:start w:val="1"/>
      <w:numFmt w:val="bullet"/>
      <w:lvlText w:val=""/>
      <w:lvlJc w:val="left"/>
      <w:pPr>
        <w:ind w:left="2880" w:hanging="360"/>
      </w:pPr>
      <w:rPr>
        <w:rFonts w:ascii="Symbol" w:hAnsi="Symbol" w:hint="default"/>
      </w:rPr>
    </w:lvl>
    <w:lvl w:ilvl="4" w:tplc="6FF4639A">
      <w:start w:val="1"/>
      <w:numFmt w:val="bullet"/>
      <w:lvlText w:val="o"/>
      <w:lvlJc w:val="left"/>
      <w:pPr>
        <w:ind w:left="3600" w:hanging="360"/>
      </w:pPr>
      <w:rPr>
        <w:rFonts w:ascii="Courier New" w:hAnsi="Courier New" w:hint="default"/>
      </w:rPr>
    </w:lvl>
    <w:lvl w:ilvl="5" w:tplc="7590B4A4">
      <w:start w:val="1"/>
      <w:numFmt w:val="bullet"/>
      <w:lvlText w:val=""/>
      <w:lvlJc w:val="left"/>
      <w:pPr>
        <w:ind w:left="4320" w:hanging="360"/>
      </w:pPr>
      <w:rPr>
        <w:rFonts w:ascii="Wingdings" w:hAnsi="Wingdings" w:hint="default"/>
      </w:rPr>
    </w:lvl>
    <w:lvl w:ilvl="6" w:tplc="8C0C42E2">
      <w:start w:val="1"/>
      <w:numFmt w:val="bullet"/>
      <w:lvlText w:val=""/>
      <w:lvlJc w:val="left"/>
      <w:pPr>
        <w:ind w:left="5040" w:hanging="360"/>
      </w:pPr>
      <w:rPr>
        <w:rFonts w:ascii="Symbol" w:hAnsi="Symbol" w:hint="default"/>
      </w:rPr>
    </w:lvl>
    <w:lvl w:ilvl="7" w:tplc="55A648DC">
      <w:start w:val="1"/>
      <w:numFmt w:val="bullet"/>
      <w:lvlText w:val="o"/>
      <w:lvlJc w:val="left"/>
      <w:pPr>
        <w:ind w:left="5760" w:hanging="360"/>
      </w:pPr>
      <w:rPr>
        <w:rFonts w:ascii="Courier New" w:hAnsi="Courier New" w:hint="default"/>
      </w:rPr>
    </w:lvl>
    <w:lvl w:ilvl="8" w:tplc="B06A5D2A">
      <w:start w:val="1"/>
      <w:numFmt w:val="bullet"/>
      <w:lvlText w:val=""/>
      <w:lvlJc w:val="left"/>
      <w:pPr>
        <w:ind w:left="6480" w:hanging="360"/>
      </w:pPr>
      <w:rPr>
        <w:rFonts w:ascii="Wingdings" w:hAnsi="Wingdings" w:hint="default"/>
      </w:rPr>
    </w:lvl>
  </w:abstractNum>
  <w:abstractNum w:abstractNumId="22" w15:restartNumberingAfterBreak="0">
    <w:nsid w:val="0A525823"/>
    <w:multiLevelType w:val="hybridMultilevel"/>
    <w:tmpl w:val="7012E2FA"/>
    <w:lvl w:ilvl="0" w:tplc="50509D6E">
      <w:start w:val="1"/>
      <w:numFmt w:val="bullet"/>
      <w:lvlText w:val=""/>
      <w:lvlJc w:val="left"/>
      <w:pPr>
        <w:ind w:left="720" w:hanging="360"/>
      </w:pPr>
      <w:rPr>
        <w:rFonts w:ascii="Symbol" w:hAnsi="Symbol" w:hint="default"/>
      </w:rPr>
    </w:lvl>
    <w:lvl w:ilvl="1" w:tplc="22E8714C">
      <w:start w:val="1"/>
      <w:numFmt w:val="bullet"/>
      <w:lvlText w:val="o"/>
      <w:lvlJc w:val="left"/>
      <w:pPr>
        <w:ind w:left="1440" w:hanging="360"/>
      </w:pPr>
      <w:rPr>
        <w:rFonts w:ascii="Courier New" w:hAnsi="Courier New" w:hint="default"/>
      </w:rPr>
    </w:lvl>
    <w:lvl w:ilvl="2" w:tplc="EC562CA4">
      <w:start w:val="1"/>
      <w:numFmt w:val="bullet"/>
      <w:lvlText w:val=""/>
      <w:lvlJc w:val="left"/>
      <w:pPr>
        <w:ind w:left="2160" w:hanging="360"/>
      </w:pPr>
      <w:rPr>
        <w:rFonts w:ascii="Wingdings" w:hAnsi="Wingdings" w:hint="default"/>
      </w:rPr>
    </w:lvl>
    <w:lvl w:ilvl="3" w:tplc="D54ECCEA">
      <w:start w:val="1"/>
      <w:numFmt w:val="bullet"/>
      <w:lvlText w:val=""/>
      <w:lvlJc w:val="left"/>
      <w:pPr>
        <w:ind w:left="2880" w:hanging="360"/>
      </w:pPr>
      <w:rPr>
        <w:rFonts w:ascii="Symbol" w:hAnsi="Symbol" w:hint="default"/>
      </w:rPr>
    </w:lvl>
    <w:lvl w:ilvl="4" w:tplc="A5D0BAC8">
      <w:start w:val="1"/>
      <w:numFmt w:val="bullet"/>
      <w:lvlText w:val="o"/>
      <w:lvlJc w:val="left"/>
      <w:pPr>
        <w:ind w:left="3600" w:hanging="360"/>
      </w:pPr>
      <w:rPr>
        <w:rFonts w:ascii="Courier New" w:hAnsi="Courier New" w:hint="default"/>
      </w:rPr>
    </w:lvl>
    <w:lvl w:ilvl="5" w:tplc="44E8F560">
      <w:start w:val="1"/>
      <w:numFmt w:val="bullet"/>
      <w:lvlText w:val=""/>
      <w:lvlJc w:val="left"/>
      <w:pPr>
        <w:ind w:left="4320" w:hanging="360"/>
      </w:pPr>
      <w:rPr>
        <w:rFonts w:ascii="Wingdings" w:hAnsi="Wingdings" w:hint="default"/>
      </w:rPr>
    </w:lvl>
    <w:lvl w:ilvl="6" w:tplc="1146EEB2">
      <w:start w:val="1"/>
      <w:numFmt w:val="bullet"/>
      <w:lvlText w:val=""/>
      <w:lvlJc w:val="left"/>
      <w:pPr>
        <w:ind w:left="5040" w:hanging="360"/>
      </w:pPr>
      <w:rPr>
        <w:rFonts w:ascii="Symbol" w:hAnsi="Symbol" w:hint="default"/>
      </w:rPr>
    </w:lvl>
    <w:lvl w:ilvl="7" w:tplc="E66082DC">
      <w:start w:val="1"/>
      <w:numFmt w:val="bullet"/>
      <w:lvlText w:val="o"/>
      <w:lvlJc w:val="left"/>
      <w:pPr>
        <w:ind w:left="5760" w:hanging="360"/>
      </w:pPr>
      <w:rPr>
        <w:rFonts w:ascii="Courier New" w:hAnsi="Courier New" w:hint="default"/>
      </w:rPr>
    </w:lvl>
    <w:lvl w:ilvl="8" w:tplc="A3D6F88E">
      <w:start w:val="1"/>
      <w:numFmt w:val="bullet"/>
      <w:lvlText w:val=""/>
      <w:lvlJc w:val="left"/>
      <w:pPr>
        <w:ind w:left="6480" w:hanging="360"/>
      </w:pPr>
      <w:rPr>
        <w:rFonts w:ascii="Wingdings" w:hAnsi="Wingdings" w:hint="default"/>
      </w:rPr>
    </w:lvl>
  </w:abstractNum>
  <w:abstractNum w:abstractNumId="23" w15:restartNumberingAfterBreak="0">
    <w:nsid w:val="0ABB6982"/>
    <w:multiLevelType w:val="hybridMultilevel"/>
    <w:tmpl w:val="FA0AFE54"/>
    <w:lvl w:ilvl="0" w:tplc="819A6ABA">
      <w:start w:val="1"/>
      <w:numFmt w:val="bullet"/>
      <w:lvlText w:val="●"/>
      <w:lvlJc w:val="left"/>
      <w:pPr>
        <w:ind w:left="720" w:hanging="360"/>
      </w:pPr>
      <w:rPr>
        <w:rFonts w:ascii="Symbol" w:hAnsi="Symbol" w:hint="default"/>
      </w:rPr>
    </w:lvl>
    <w:lvl w:ilvl="1" w:tplc="EC24C3BE">
      <w:start w:val="1"/>
      <w:numFmt w:val="bullet"/>
      <w:lvlText w:val="o"/>
      <w:lvlJc w:val="left"/>
      <w:pPr>
        <w:ind w:left="1440" w:hanging="360"/>
      </w:pPr>
      <w:rPr>
        <w:rFonts w:ascii="Courier New" w:hAnsi="Courier New" w:hint="default"/>
      </w:rPr>
    </w:lvl>
    <w:lvl w:ilvl="2" w:tplc="EC7AB772">
      <w:start w:val="1"/>
      <w:numFmt w:val="bullet"/>
      <w:lvlText w:val=""/>
      <w:lvlJc w:val="left"/>
      <w:pPr>
        <w:ind w:left="2160" w:hanging="360"/>
      </w:pPr>
      <w:rPr>
        <w:rFonts w:ascii="Wingdings" w:hAnsi="Wingdings" w:hint="default"/>
      </w:rPr>
    </w:lvl>
    <w:lvl w:ilvl="3" w:tplc="02CC846A">
      <w:start w:val="1"/>
      <w:numFmt w:val="bullet"/>
      <w:lvlText w:val=""/>
      <w:lvlJc w:val="left"/>
      <w:pPr>
        <w:ind w:left="2880" w:hanging="360"/>
      </w:pPr>
      <w:rPr>
        <w:rFonts w:ascii="Symbol" w:hAnsi="Symbol" w:hint="default"/>
      </w:rPr>
    </w:lvl>
    <w:lvl w:ilvl="4" w:tplc="48B4B01E">
      <w:start w:val="1"/>
      <w:numFmt w:val="bullet"/>
      <w:lvlText w:val="o"/>
      <w:lvlJc w:val="left"/>
      <w:pPr>
        <w:ind w:left="3600" w:hanging="360"/>
      </w:pPr>
      <w:rPr>
        <w:rFonts w:ascii="Courier New" w:hAnsi="Courier New" w:hint="default"/>
      </w:rPr>
    </w:lvl>
    <w:lvl w:ilvl="5" w:tplc="F628F9E8">
      <w:start w:val="1"/>
      <w:numFmt w:val="bullet"/>
      <w:lvlText w:val=""/>
      <w:lvlJc w:val="left"/>
      <w:pPr>
        <w:ind w:left="4320" w:hanging="360"/>
      </w:pPr>
      <w:rPr>
        <w:rFonts w:ascii="Wingdings" w:hAnsi="Wingdings" w:hint="default"/>
      </w:rPr>
    </w:lvl>
    <w:lvl w:ilvl="6" w:tplc="E46456E4">
      <w:start w:val="1"/>
      <w:numFmt w:val="bullet"/>
      <w:lvlText w:val=""/>
      <w:lvlJc w:val="left"/>
      <w:pPr>
        <w:ind w:left="5040" w:hanging="360"/>
      </w:pPr>
      <w:rPr>
        <w:rFonts w:ascii="Symbol" w:hAnsi="Symbol" w:hint="default"/>
      </w:rPr>
    </w:lvl>
    <w:lvl w:ilvl="7" w:tplc="F11A2DF0">
      <w:start w:val="1"/>
      <w:numFmt w:val="bullet"/>
      <w:lvlText w:val="o"/>
      <w:lvlJc w:val="left"/>
      <w:pPr>
        <w:ind w:left="5760" w:hanging="360"/>
      </w:pPr>
      <w:rPr>
        <w:rFonts w:ascii="Courier New" w:hAnsi="Courier New" w:hint="default"/>
      </w:rPr>
    </w:lvl>
    <w:lvl w:ilvl="8" w:tplc="DA2A0FF4">
      <w:start w:val="1"/>
      <w:numFmt w:val="bullet"/>
      <w:lvlText w:val=""/>
      <w:lvlJc w:val="left"/>
      <w:pPr>
        <w:ind w:left="6480" w:hanging="360"/>
      </w:pPr>
      <w:rPr>
        <w:rFonts w:ascii="Wingdings" w:hAnsi="Wingdings" w:hint="default"/>
      </w:rPr>
    </w:lvl>
  </w:abstractNum>
  <w:abstractNum w:abstractNumId="24" w15:restartNumberingAfterBreak="0">
    <w:nsid w:val="0AC273BA"/>
    <w:multiLevelType w:val="multilevel"/>
    <w:tmpl w:val="CEDA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B433CDE"/>
    <w:multiLevelType w:val="multilevel"/>
    <w:tmpl w:val="B770BC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0BDD4829"/>
    <w:multiLevelType w:val="multilevel"/>
    <w:tmpl w:val="3906E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C346885"/>
    <w:multiLevelType w:val="multilevel"/>
    <w:tmpl w:val="F566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D55EA3"/>
    <w:multiLevelType w:val="hybridMultilevel"/>
    <w:tmpl w:val="4A0E6BDE"/>
    <w:lvl w:ilvl="0" w:tplc="7C1CD53E">
      <w:start w:val="1"/>
      <w:numFmt w:val="bullet"/>
      <w:lvlText w:val=""/>
      <w:lvlJc w:val="left"/>
      <w:pPr>
        <w:ind w:left="720" w:hanging="360"/>
      </w:pPr>
      <w:rPr>
        <w:rFonts w:ascii="Symbol" w:hAnsi="Symbol" w:hint="default"/>
      </w:rPr>
    </w:lvl>
    <w:lvl w:ilvl="1" w:tplc="2EA61562">
      <w:start w:val="1"/>
      <w:numFmt w:val="bullet"/>
      <w:lvlText w:val="o"/>
      <w:lvlJc w:val="left"/>
      <w:pPr>
        <w:ind w:left="1440" w:hanging="360"/>
      </w:pPr>
      <w:rPr>
        <w:rFonts w:ascii="Courier New" w:hAnsi="Courier New" w:hint="default"/>
      </w:rPr>
    </w:lvl>
    <w:lvl w:ilvl="2" w:tplc="B74A0AEE">
      <w:start w:val="1"/>
      <w:numFmt w:val="bullet"/>
      <w:lvlText w:val=""/>
      <w:lvlJc w:val="left"/>
      <w:pPr>
        <w:ind w:left="2160" w:hanging="360"/>
      </w:pPr>
      <w:rPr>
        <w:rFonts w:ascii="Wingdings" w:hAnsi="Wingdings" w:hint="default"/>
      </w:rPr>
    </w:lvl>
    <w:lvl w:ilvl="3" w:tplc="8D741946">
      <w:start w:val="1"/>
      <w:numFmt w:val="bullet"/>
      <w:lvlText w:val=""/>
      <w:lvlJc w:val="left"/>
      <w:pPr>
        <w:ind w:left="2880" w:hanging="360"/>
      </w:pPr>
      <w:rPr>
        <w:rFonts w:ascii="Symbol" w:hAnsi="Symbol" w:hint="default"/>
      </w:rPr>
    </w:lvl>
    <w:lvl w:ilvl="4" w:tplc="FE9C30BC">
      <w:start w:val="1"/>
      <w:numFmt w:val="bullet"/>
      <w:lvlText w:val="o"/>
      <w:lvlJc w:val="left"/>
      <w:pPr>
        <w:ind w:left="3600" w:hanging="360"/>
      </w:pPr>
      <w:rPr>
        <w:rFonts w:ascii="Courier New" w:hAnsi="Courier New" w:hint="default"/>
      </w:rPr>
    </w:lvl>
    <w:lvl w:ilvl="5" w:tplc="1640137E">
      <w:start w:val="1"/>
      <w:numFmt w:val="bullet"/>
      <w:lvlText w:val=""/>
      <w:lvlJc w:val="left"/>
      <w:pPr>
        <w:ind w:left="4320" w:hanging="360"/>
      </w:pPr>
      <w:rPr>
        <w:rFonts w:ascii="Wingdings" w:hAnsi="Wingdings" w:hint="default"/>
      </w:rPr>
    </w:lvl>
    <w:lvl w:ilvl="6" w:tplc="36282B20">
      <w:start w:val="1"/>
      <w:numFmt w:val="bullet"/>
      <w:lvlText w:val=""/>
      <w:lvlJc w:val="left"/>
      <w:pPr>
        <w:ind w:left="5040" w:hanging="360"/>
      </w:pPr>
      <w:rPr>
        <w:rFonts w:ascii="Symbol" w:hAnsi="Symbol" w:hint="default"/>
      </w:rPr>
    </w:lvl>
    <w:lvl w:ilvl="7" w:tplc="B2503C8A">
      <w:start w:val="1"/>
      <w:numFmt w:val="bullet"/>
      <w:lvlText w:val="o"/>
      <w:lvlJc w:val="left"/>
      <w:pPr>
        <w:ind w:left="5760" w:hanging="360"/>
      </w:pPr>
      <w:rPr>
        <w:rFonts w:ascii="Courier New" w:hAnsi="Courier New" w:hint="default"/>
      </w:rPr>
    </w:lvl>
    <w:lvl w:ilvl="8" w:tplc="E9E811A8">
      <w:start w:val="1"/>
      <w:numFmt w:val="bullet"/>
      <w:lvlText w:val=""/>
      <w:lvlJc w:val="left"/>
      <w:pPr>
        <w:ind w:left="6480" w:hanging="360"/>
      </w:pPr>
      <w:rPr>
        <w:rFonts w:ascii="Wingdings" w:hAnsi="Wingdings" w:hint="default"/>
      </w:rPr>
    </w:lvl>
  </w:abstractNum>
  <w:abstractNum w:abstractNumId="29" w15:restartNumberingAfterBreak="0">
    <w:nsid w:val="0D9B031D"/>
    <w:multiLevelType w:val="hybridMultilevel"/>
    <w:tmpl w:val="8E8880E6"/>
    <w:lvl w:ilvl="0" w:tplc="622A742A">
      <w:start w:val="1"/>
      <w:numFmt w:val="bullet"/>
      <w:lvlText w:val="·"/>
      <w:lvlJc w:val="left"/>
      <w:pPr>
        <w:ind w:left="720" w:hanging="360"/>
      </w:pPr>
      <w:rPr>
        <w:rFonts w:ascii="Symbol" w:hAnsi="Symbol" w:hint="default"/>
      </w:rPr>
    </w:lvl>
    <w:lvl w:ilvl="1" w:tplc="E4B0E0E6">
      <w:start w:val="1"/>
      <w:numFmt w:val="bullet"/>
      <w:lvlText w:val="o"/>
      <w:lvlJc w:val="left"/>
      <w:pPr>
        <w:ind w:left="1440" w:hanging="360"/>
      </w:pPr>
      <w:rPr>
        <w:rFonts w:ascii="Courier New" w:hAnsi="Courier New" w:hint="default"/>
      </w:rPr>
    </w:lvl>
    <w:lvl w:ilvl="2" w:tplc="78BEB366">
      <w:start w:val="1"/>
      <w:numFmt w:val="bullet"/>
      <w:lvlText w:val=""/>
      <w:lvlJc w:val="left"/>
      <w:pPr>
        <w:ind w:left="2160" w:hanging="360"/>
      </w:pPr>
      <w:rPr>
        <w:rFonts w:ascii="Wingdings" w:hAnsi="Wingdings" w:hint="default"/>
      </w:rPr>
    </w:lvl>
    <w:lvl w:ilvl="3" w:tplc="CFC65920">
      <w:start w:val="1"/>
      <w:numFmt w:val="bullet"/>
      <w:lvlText w:val=""/>
      <w:lvlJc w:val="left"/>
      <w:pPr>
        <w:ind w:left="2880" w:hanging="360"/>
      </w:pPr>
      <w:rPr>
        <w:rFonts w:ascii="Symbol" w:hAnsi="Symbol" w:hint="default"/>
      </w:rPr>
    </w:lvl>
    <w:lvl w:ilvl="4" w:tplc="AF1C4F9E">
      <w:start w:val="1"/>
      <w:numFmt w:val="bullet"/>
      <w:lvlText w:val="o"/>
      <w:lvlJc w:val="left"/>
      <w:pPr>
        <w:ind w:left="3600" w:hanging="360"/>
      </w:pPr>
      <w:rPr>
        <w:rFonts w:ascii="Courier New" w:hAnsi="Courier New" w:hint="default"/>
      </w:rPr>
    </w:lvl>
    <w:lvl w:ilvl="5" w:tplc="B59A5CF4">
      <w:start w:val="1"/>
      <w:numFmt w:val="bullet"/>
      <w:lvlText w:val=""/>
      <w:lvlJc w:val="left"/>
      <w:pPr>
        <w:ind w:left="4320" w:hanging="360"/>
      </w:pPr>
      <w:rPr>
        <w:rFonts w:ascii="Wingdings" w:hAnsi="Wingdings" w:hint="default"/>
      </w:rPr>
    </w:lvl>
    <w:lvl w:ilvl="6" w:tplc="8F680742">
      <w:start w:val="1"/>
      <w:numFmt w:val="bullet"/>
      <w:lvlText w:val=""/>
      <w:lvlJc w:val="left"/>
      <w:pPr>
        <w:ind w:left="5040" w:hanging="360"/>
      </w:pPr>
      <w:rPr>
        <w:rFonts w:ascii="Symbol" w:hAnsi="Symbol" w:hint="default"/>
      </w:rPr>
    </w:lvl>
    <w:lvl w:ilvl="7" w:tplc="BE56663A">
      <w:start w:val="1"/>
      <w:numFmt w:val="bullet"/>
      <w:lvlText w:val="o"/>
      <w:lvlJc w:val="left"/>
      <w:pPr>
        <w:ind w:left="5760" w:hanging="360"/>
      </w:pPr>
      <w:rPr>
        <w:rFonts w:ascii="Courier New" w:hAnsi="Courier New" w:hint="default"/>
      </w:rPr>
    </w:lvl>
    <w:lvl w:ilvl="8" w:tplc="41EA3EB4">
      <w:start w:val="1"/>
      <w:numFmt w:val="bullet"/>
      <w:lvlText w:val=""/>
      <w:lvlJc w:val="left"/>
      <w:pPr>
        <w:ind w:left="6480" w:hanging="360"/>
      </w:pPr>
      <w:rPr>
        <w:rFonts w:ascii="Wingdings" w:hAnsi="Wingdings" w:hint="default"/>
      </w:rPr>
    </w:lvl>
  </w:abstractNum>
  <w:abstractNum w:abstractNumId="30" w15:restartNumberingAfterBreak="0">
    <w:nsid w:val="0FCC26F4"/>
    <w:multiLevelType w:val="hybridMultilevel"/>
    <w:tmpl w:val="218EB0C8"/>
    <w:lvl w:ilvl="0" w:tplc="FFFFFFFF">
      <w:start w:val="1"/>
      <w:numFmt w:val="bullet"/>
      <w:lvlText w:val="●"/>
      <w:lvlJc w:val="left"/>
      <w:pPr>
        <w:ind w:left="720" w:hanging="360"/>
      </w:pPr>
      <w:rPr>
        <w:u w:val="none"/>
      </w:rPr>
    </w:lvl>
    <w:lvl w:ilvl="1" w:tplc="240A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31" w15:restartNumberingAfterBreak="0">
    <w:nsid w:val="0FD87D68"/>
    <w:multiLevelType w:val="multilevel"/>
    <w:tmpl w:val="9954A2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01A7B1F"/>
    <w:multiLevelType w:val="hybridMultilevel"/>
    <w:tmpl w:val="0450C8DE"/>
    <w:lvl w:ilvl="0" w:tplc="7584B362">
      <w:start w:val="1"/>
      <w:numFmt w:val="decimal"/>
      <w:lvlText w:val="%1."/>
      <w:lvlJc w:val="left"/>
      <w:pPr>
        <w:ind w:left="720" w:hanging="360"/>
      </w:pPr>
    </w:lvl>
    <w:lvl w:ilvl="1" w:tplc="52D2B984">
      <w:start w:val="1"/>
      <w:numFmt w:val="lowerLetter"/>
      <w:lvlText w:val="%2."/>
      <w:lvlJc w:val="left"/>
      <w:pPr>
        <w:ind w:left="1440" w:hanging="360"/>
      </w:pPr>
    </w:lvl>
    <w:lvl w:ilvl="2" w:tplc="A90A6C30">
      <w:start w:val="1"/>
      <w:numFmt w:val="lowerRoman"/>
      <w:lvlText w:val="%3."/>
      <w:lvlJc w:val="right"/>
      <w:pPr>
        <w:ind w:left="2160" w:hanging="180"/>
      </w:pPr>
    </w:lvl>
    <w:lvl w:ilvl="3" w:tplc="C414D50A">
      <w:start w:val="1"/>
      <w:numFmt w:val="decimal"/>
      <w:lvlText w:val="%4."/>
      <w:lvlJc w:val="left"/>
      <w:pPr>
        <w:ind w:left="2880" w:hanging="360"/>
      </w:pPr>
    </w:lvl>
    <w:lvl w:ilvl="4" w:tplc="A072D2E2">
      <w:start w:val="1"/>
      <w:numFmt w:val="lowerLetter"/>
      <w:lvlText w:val="%5."/>
      <w:lvlJc w:val="left"/>
      <w:pPr>
        <w:ind w:left="3600" w:hanging="360"/>
      </w:pPr>
    </w:lvl>
    <w:lvl w:ilvl="5" w:tplc="C166E7E4">
      <w:start w:val="1"/>
      <w:numFmt w:val="lowerRoman"/>
      <w:lvlText w:val="%6."/>
      <w:lvlJc w:val="right"/>
      <w:pPr>
        <w:ind w:left="4320" w:hanging="180"/>
      </w:pPr>
    </w:lvl>
    <w:lvl w:ilvl="6" w:tplc="D7AA4B08">
      <w:start w:val="1"/>
      <w:numFmt w:val="decimal"/>
      <w:lvlText w:val="%7."/>
      <w:lvlJc w:val="left"/>
      <w:pPr>
        <w:ind w:left="5040" w:hanging="360"/>
      </w:pPr>
    </w:lvl>
    <w:lvl w:ilvl="7" w:tplc="043E235A">
      <w:start w:val="1"/>
      <w:numFmt w:val="lowerLetter"/>
      <w:lvlText w:val="%8."/>
      <w:lvlJc w:val="left"/>
      <w:pPr>
        <w:ind w:left="5760" w:hanging="360"/>
      </w:pPr>
    </w:lvl>
    <w:lvl w:ilvl="8" w:tplc="A0568C6C">
      <w:start w:val="1"/>
      <w:numFmt w:val="lowerRoman"/>
      <w:lvlText w:val="%9."/>
      <w:lvlJc w:val="right"/>
      <w:pPr>
        <w:ind w:left="6480" w:hanging="180"/>
      </w:pPr>
    </w:lvl>
  </w:abstractNum>
  <w:abstractNum w:abstractNumId="33" w15:restartNumberingAfterBreak="0">
    <w:nsid w:val="108A1851"/>
    <w:multiLevelType w:val="hybridMultilevel"/>
    <w:tmpl w:val="4010FD4A"/>
    <w:lvl w:ilvl="0" w:tplc="BCD4A732">
      <w:start w:val="1"/>
      <w:numFmt w:val="bullet"/>
      <w:lvlText w:val="●"/>
      <w:lvlJc w:val="left"/>
      <w:pPr>
        <w:ind w:left="720" w:hanging="360"/>
      </w:pPr>
      <w:rPr>
        <w:rFonts w:ascii="Symbol" w:hAnsi="Symbol" w:hint="default"/>
      </w:rPr>
    </w:lvl>
    <w:lvl w:ilvl="1" w:tplc="ADB6B98A">
      <w:start w:val="1"/>
      <w:numFmt w:val="bullet"/>
      <w:lvlText w:val="o"/>
      <w:lvlJc w:val="left"/>
      <w:pPr>
        <w:ind w:left="1440" w:hanging="360"/>
      </w:pPr>
      <w:rPr>
        <w:rFonts w:ascii="Courier New" w:hAnsi="Courier New" w:hint="default"/>
      </w:rPr>
    </w:lvl>
    <w:lvl w:ilvl="2" w:tplc="66E0177C">
      <w:start w:val="1"/>
      <w:numFmt w:val="bullet"/>
      <w:lvlText w:val=""/>
      <w:lvlJc w:val="left"/>
      <w:pPr>
        <w:ind w:left="2160" w:hanging="360"/>
      </w:pPr>
      <w:rPr>
        <w:rFonts w:ascii="Wingdings" w:hAnsi="Wingdings" w:hint="default"/>
      </w:rPr>
    </w:lvl>
    <w:lvl w:ilvl="3" w:tplc="3E0CA670">
      <w:start w:val="1"/>
      <w:numFmt w:val="bullet"/>
      <w:lvlText w:val=""/>
      <w:lvlJc w:val="left"/>
      <w:pPr>
        <w:ind w:left="2880" w:hanging="360"/>
      </w:pPr>
      <w:rPr>
        <w:rFonts w:ascii="Symbol" w:hAnsi="Symbol" w:hint="default"/>
      </w:rPr>
    </w:lvl>
    <w:lvl w:ilvl="4" w:tplc="99061178">
      <w:start w:val="1"/>
      <w:numFmt w:val="bullet"/>
      <w:lvlText w:val="o"/>
      <w:lvlJc w:val="left"/>
      <w:pPr>
        <w:ind w:left="3600" w:hanging="360"/>
      </w:pPr>
      <w:rPr>
        <w:rFonts w:ascii="Courier New" w:hAnsi="Courier New" w:hint="default"/>
      </w:rPr>
    </w:lvl>
    <w:lvl w:ilvl="5" w:tplc="9CF63324">
      <w:start w:val="1"/>
      <w:numFmt w:val="bullet"/>
      <w:lvlText w:val=""/>
      <w:lvlJc w:val="left"/>
      <w:pPr>
        <w:ind w:left="4320" w:hanging="360"/>
      </w:pPr>
      <w:rPr>
        <w:rFonts w:ascii="Wingdings" w:hAnsi="Wingdings" w:hint="default"/>
      </w:rPr>
    </w:lvl>
    <w:lvl w:ilvl="6" w:tplc="31C2496A">
      <w:start w:val="1"/>
      <w:numFmt w:val="bullet"/>
      <w:lvlText w:val=""/>
      <w:lvlJc w:val="left"/>
      <w:pPr>
        <w:ind w:left="5040" w:hanging="360"/>
      </w:pPr>
      <w:rPr>
        <w:rFonts w:ascii="Symbol" w:hAnsi="Symbol" w:hint="default"/>
      </w:rPr>
    </w:lvl>
    <w:lvl w:ilvl="7" w:tplc="E57EAA0E">
      <w:start w:val="1"/>
      <w:numFmt w:val="bullet"/>
      <w:lvlText w:val="o"/>
      <w:lvlJc w:val="left"/>
      <w:pPr>
        <w:ind w:left="5760" w:hanging="360"/>
      </w:pPr>
      <w:rPr>
        <w:rFonts w:ascii="Courier New" w:hAnsi="Courier New" w:hint="default"/>
      </w:rPr>
    </w:lvl>
    <w:lvl w:ilvl="8" w:tplc="7E08560C">
      <w:start w:val="1"/>
      <w:numFmt w:val="bullet"/>
      <w:lvlText w:val=""/>
      <w:lvlJc w:val="left"/>
      <w:pPr>
        <w:ind w:left="6480" w:hanging="360"/>
      </w:pPr>
      <w:rPr>
        <w:rFonts w:ascii="Wingdings" w:hAnsi="Wingdings" w:hint="default"/>
      </w:rPr>
    </w:lvl>
  </w:abstractNum>
  <w:abstractNum w:abstractNumId="34" w15:restartNumberingAfterBreak="0">
    <w:nsid w:val="10FDC8D9"/>
    <w:multiLevelType w:val="hybridMultilevel"/>
    <w:tmpl w:val="A58C7FDA"/>
    <w:lvl w:ilvl="0" w:tplc="5BE496B8">
      <w:start w:val="1"/>
      <w:numFmt w:val="bullet"/>
      <w:lvlText w:val=""/>
      <w:lvlJc w:val="left"/>
      <w:pPr>
        <w:ind w:left="720" w:hanging="360"/>
      </w:pPr>
      <w:rPr>
        <w:rFonts w:ascii="Symbol" w:hAnsi="Symbol" w:hint="default"/>
      </w:rPr>
    </w:lvl>
    <w:lvl w:ilvl="1" w:tplc="8A822BA4">
      <w:start w:val="1"/>
      <w:numFmt w:val="bullet"/>
      <w:lvlText w:val="o"/>
      <w:lvlJc w:val="left"/>
      <w:pPr>
        <w:ind w:left="1440" w:hanging="360"/>
      </w:pPr>
      <w:rPr>
        <w:rFonts w:ascii="Courier New" w:hAnsi="Courier New" w:hint="default"/>
      </w:rPr>
    </w:lvl>
    <w:lvl w:ilvl="2" w:tplc="B2FC2366">
      <w:start w:val="1"/>
      <w:numFmt w:val="bullet"/>
      <w:lvlText w:val=""/>
      <w:lvlJc w:val="left"/>
      <w:pPr>
        <w:ind w:left="2160" w:hanging="360"/>
      </w:pPr>
      <w:rPr>
        <w:rFonts w:ascii="Wingdings" w:hAnsi="Wingdings" w:hint="default"/>
      </w:rPr>
    </w:lvl>
    <w:lvl w:ilvl="3" w:tplc="4CFCCF18">
      <w:start w:val="1"/>
      <w:numFmt w:val="bullet"/>
      <w:lvlText w:val=""/>
      <w:lvlJc w:val="left"/>
      <w:pPr>
        <w:ind w:left="2880" w:hanging="360"/>
      </w:pPr>
      <w:rPr>
        <w:rFonts w:ascii="Symbol" w:hAnsi="Symbol" w:hint="default"/>
      </w:rPr>
    </w:lvl>
    <w:lvl w:ilvl="4" w:tplc="5ED0E010">
      <w:start w:val="1"/>
      <w:numFmt w:val="bullet"/>
      <w:lvlText w:val="o"/>
      <w:lvlJc w:val="left"/>
      <w:pPr>
        <w:ind w:left="3600" w:hanging="360"/>
      </w:pPr>
      <w:rPr>
        <w:rFonts w:ascii="Courier New" w:hAnsi="Courier New" w:hint="default"/>
      </w:rPr>
    </w:lvl>
    <w:lvl w:ilvl="5" w:tplc="5074DDDE">
      <w:start w:val="1"/>
      <w:numFmt w:val="bullet"/>
      <w:lvlText w:val=""/>
      <w:lvlJc w:val="left"/>
      <w:pPr>
        <w:ind w:left="4320" w:hanging="360"/>
      </w:pPr>
      <w:rPr>
        <w:rFonts w:ascii="Wingdings" w:hAnsi="Wingdings" w:hint="default"/>
      </w:rPr>
    </w:lvl>
    <w:lvl w:ilvl="6" w:tplc="1CDA3D5E">
      <w:start w:val="1"/>
      <w:numFmt w:val="bullet"/>
      <w:lvlText w:val=""/>
      <w:lvlJc w:val="left"/>
      <w:pPr>
        <w:ind w:left="5040" w:hanging="360"/>
      </w:pPr>
      <w:rPr>
        <w:rFonts w:ascii="Symbol" w:hAnsi="Symbol" w:hint="default"/>
      </w:rPr>
    </w:lvl>
    <w:lvl w:ilvl="7" w:tplc="963AA436">
      <w:start w:val="1"/>
      <w:numFmt w:val="bullet"/>
      <w:lvlText w:val="o"/>
      <w:lvlJc w:val="left"/>
      <w:pPr>
        <w:ind w:left="5760" w:hanging="360"/>
      </w:pPr>
      <w:rPr>
        <w:rFonts w:ascii="Courier New" w:hAnsi="Courier New" w:hint="default"/>
      </w:rPr>
    </w:lvl>
    <w:lvl w:ilvl="8" w:tplc="4C9EC4AE">
      <w:start w:val="1"/>
      <w:numFmt w:val="bullet"/>
      <w:lvlText w:val=""/>
      <w:lvlJc w:val="left"/>
      <w:pPr>
        <w:ind w:left="6480" w:hanging="360"/>
      </w:pPr>
      <w:rPr>
        <w:rFonts w:ascii="Wingdings" w:hAnsi="Wingdings" w:hint="default"/>
      </w:rPr>
    </w:lvl>
  </w:abstractNum>
  <w:abstractNum w:abstractNumId="35" w15:restartNumberingAfterBreak="0">
    <w:nsid w:val="11C3176A"/>
    <w:multiLevelType w:val="multilevel"/>
    <w:tmpl w:val="F954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2207CFC"/>
    <w:multiLevelType w:val="multilevel"/>
    <w:tmpl w:val="54EC64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12388123"/>
    <w:multiLevelType w:val="hybridMultilevel"/>
    <w:tmpl w:val="45CC2F46"/>
    <w:lvl w:ilvl="0" w:tplc="F7AE995A">
      <w:start w:val="1"/>
      <w:numFmt w:val="lowerLetter"/>
      <w:lvlText w:val="%1."/>
      <w:lvlJc w:val="left"/>
      <w:pPr>
        <w:ind w:left="720" w:hanging="360"/>
      </w:pPr>
    </w:lvl>
    <w:lvl w:ilvl="1" w:tplc="798C93C2">
      <w:start w:val="1"/>
      <w:numFmt w:val="lowerLetter"/>
      <w:lvlText w:val="%2."/>
      <w:lvlJc w:val="left"/>
      <w:pPr>
        <w:ind w:left="1440" w:hanging="360"/>
      </w:pPr>
    </w:lvl>
    <w:lvl w:ilvl="2" w:tplc="0FD6C8FA">
      <w:start w:val="1"/>
      <w:numFmt w:val="lowerRoman"/>
      <w:lvlText w:val="%3."/>
      <w:lvlJc w:val="right"/>
      <w:pPr>
        <w:ind w:left="2160" w:hanging="180"/>
      </w:pPr>
    </w:lvl>
    <w:lvl w:ilvl="3" w:tplc="B9269C12">
      <w:start w:val="1"/>
      <w:numFmt w:val="decimal"/>
      <w:lvlText w:val="%4."/>
      <w:lvlJc w:val="left"/>
      <w:pPr>
        <w:ind w:left="2880" w:hanging="360"/>
      </w:pPr>
    </w:lvl>
    <w:lvl w:ilvl="4" w:tplc="CAF847AC">
      <w:start w:val="1"/>
      <w:numFmt w:val="lowerLetter"/>
      <w:lvlText w:val="%5."/>
      <w:lvlJc w:val="left"/>
      <w:pPr>
        <w:ind w:left="3600" w:hanging="360"/>
      </w:pPr>
    </w:lvl>
    <w:lvl w:ilvl="5" w:tplc="F0EAD17C">
      <w:start w:val="1"/>
      <w:numFmt w:val="lowerRoman"/>
      <w:lvlText w:val="%6."/>
      <w:lvlJc w:val="right"/>
      <w:pPr>
        <w:ind w:left="4320" w:hanging="180"/>
      </w:pPr>
    </w:lvl>
    <w:lvl w:ilvl="6" w:tplc="1CFEB7D6">
      <w:start w:val="1"/>
      <w:numFmt w:val="decimal"/>
      <w:lvlText w:val="%7."/>
      <w:lvlJc w:val="left"/>
      <w:pPr>
        <w:ind w:left="5040" w:hanging="360"/>
      </w:pPr>
    </w:lvl>
    <w:lvl w:ilvl="7" w:tplc="0818F874">
      <w:start w:val="1"/>
      <w:numFmt w:val="lowerLetter"/>
      <w:lvlText w:val="%8."/>
      <w:lvlJc w:val="left"/>
      <w:pPr>
        <w:ind w:left="5760" w:hanging="360"/>
      </w:pPr>
    </w:lvl>
    <w:lvl w:ilvl="8" w:tplc="2FE27634">
      <w:start w:val="1"/>
      <w:numFmt w:val="lowerRoman"/>
      <w:lvlText w:val="%9."/>
      <w:lvlJc w:val="right"/>
      <w:pPr>
        <w:ind w:left="6480" w:hanging="180"/>
      </w:pPr>
    </w:lvl>
  </w:abstractNum>
  <w:abstractNum w:abstractNumId="38" w15:restartNumberingAfterBreak="0">
    <w:nsid w:val="12B82298"/>
    <w:multiLevelType w:val="hybridMultilevel"/>
    <w:tmpl w:val="FA3A14BA"/>
    <w:lvl w:ilvl="0" w:tplc="A1B063E4">
      <w:numFmt w:val="none"/>
      <w:lvlText w:val=""/>
      <w:lvlJc w:val="left"/>
      <w:pPr>
        <w:tabs>
          <w:tab w:val="num" w:pos="360"/>
        </w:tabs>
      </w:pPr>
    </w:lvl>
    <w:lvl w:ilvl="1" w:tplc="A9F25740">
      <w:start w:val="1"/>
      <w:numFmt w:val="lowerLetter"/>
      <w:lvlText w:val="%2."/>
      <w:lvlJc w:val="left"/>
      <w:pPr>
        <w:ind w:left="1440" w:hanging="360"/>
      </w:pPr>
    </w:lvl>
    <w:lvl w:ilvl="2" w:tplc="9AECE834">
      <w:start w:val="1"/>
      <w:numFmt w:val="lowerRoman"/>
      <w:lvlText w:val="%3."/>
      <w:lvlJc w:val="right"/>
      <w:pPr>
        <w:ind w:left="2160" w:hanging="180"/>
      </w:pPr>
    </w:lvl>
    <w:lvl w:ilvl="3" w:tplc="982EC200">
      <w:start w:val="1"/>
      <w:numFmt w:val="decimal"/>
      <w:lvlText w:val="%4."/>
      <w:lvlJc w:val="left"/>
      <w:pPr>
        <w:ind w:left="2880" w:hanging="360"/>
      </w:pPr>
    </w:lvl>
    <w:lvl w:ilvl="4" w:tplc="0A1E7B40">
      <w:start w:val="1"/>
      <w:numFmt w:val="lowerLetter"/>
      <w:lvlText w:val="%5."/>
      <w:lvlJc w:val="left"/>
      <w:pPr>
        <w:ind w:left="3600" w:hanging="360"/>
      </w:pPr>
    </w:lvl>
    <w:lvl w:ilvl="5" w:tplc="B636ED96">
      <w:start w:val="1"/>
      <w:numFmt w:val="lowerRoman"/>
      <w:lvlText w:val="%6."/>
      <w:lvlJc w:val="right"/>
      <w:pPr>
        <w:ind w:left="4320" w:hanging="180"/>
      </w:pPr>
    </w:lvl>
    <w:lvl w:ilvl="6" w:tplc="43F68862">
      <w:start w:val="1"/>
      <w:numFmt w:val="decimal"/>
      <w:lvlText w:val="%7."/>
      <w:lvlJc w:val="left"/>
      <w:pPr>
        <w:ind w:left="5040" w:hanging="360"/>
      </w:pPr>
    </w:lvl>
    <w:lvl w:ilvl="7" w:tplc="9E443D26">
      <w:start w:val="1"/>
      <w:numFmt w:val="lowerLetter"/>
      <w:lvlText w:val="%8."/>
      <w:lvlJc w:val="left"/>
      <w:pPr>
        <w:ind w:left="5760" w:hanging="360"/>
      </w:pPr>
    </w:lvl>
    <w:lvl w:ilvl="8" w:tplc="4A341D64">
      <w:start w:val="1"/>
      <w:numFmt w:val="lowerRoman"/>
      <w:lvlText w:val="%9."/>
      <w:lvlJc w:val="right"/>
      <w:pPr>
        <w:ind w:left="6480" w:hanging="180"/>
      </w:pPr>
    </w:lvl>
  </w:abstractNum>
  <w:abstractNum w:abstractNumId="39" w15:restartNumberingAfterBreak="0">
    <w:nsid w:val="12EE77AD"/>
    <w:multiLevelType w:val="multilevel"/>
    <w:tmpl w:val="02E68D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2F043D2"/>
    <w:multiLevelType w:val="multilevel"/>
    <w:tmpl w:val="0BD430BC"/>
    <w:lvl w:ilvl="0">
      <w:start w:val="1"/>
      <w:numFmt w:val="bullet"/>
      <w:lvlText w:val=""/>
      <w:lvlJc w:val="left"/>
      <w:pPr>
        <w:tabs>
          <w:tab w:val="num" w:pos="1800"/>
        </w:tabs>
        <w:ind w:left="1800" w:hanging="360"/>
      </w:pPr>
      <w:rPr>
        <w:rFonts w:ascii="Wingdings" w:hAnsi="Wingdings" w:hint="default"/>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1" w15:restartNumberingAfterBreak="0">
    <w:nsid w:val="1341F89A"/>
    <w:multiLevelType w:val="multilevel"/>
    <w:tmpl w:val="A2D20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38BFC6F"/>
    <w:multiLevelType w:val="hybridMultilevel"/>
    <w:tmpl w:val="FFFFFFFF"/>
    <w:lvl w:ilvl="0" w:tplc="B1C67304">
      <w:start w:val="1"/>
      <w:numFmt w:val="bullet"/>
      <w:lvlText w:val=""/>
      <w:lvlJc w:val="left"/>
      <w:pPr>
        <w:ind w:left="360" w:hanging="360"/>
      </w:pPr>
      <w:rPr>
        <w:rFonts w:ascii="Symbol" w:hAnsi="Symbol" w:hint="default"/>
      </w:rPr>
    </w:lvl>
    <w:lvl w:ilvl="1" w:tplc="BCB61656">
      <w:start w:val="1"/>
      <w:numFmt w:val="bullet"/>
      <w:lvlText w:val="o"/>
      <w:lvlJc w:val="left"/>
      <w:pPr>
        <w:ind w:left="1080" w:hanging="360"/>
      </w:pPr>
      <w:rPr>
        <w:rFonts w:ascii="Courier New" w:hAnsi="Courier New" w:hint="default"/>
      </w:rPr>
    </w:lvl>
    <w:lvl w:ilvl="2" w:tplc="1E96D7A0">
      <w:start w:val="1"/>
      <w:numFmt w:val="bullet"/>
      <w:lvlText w:val=""/>
      <w:lvlJc w:val="left"/>
      <w:pPr>
        <w:ind w:left="1800" w:hanging="360"/>
      </w:pPr>
      <w:rPr>
        <w:rFonts w:ascii="Wingdings" w:hAnsi="Wingdings" w:hint="default"/>
      </w:rPr>
    </w:lvl>
    <w:lvl w:ilvl="3" w:tplc="9070AE5C">
      <w:start w:val="1"/>
      <w:numFmt w:val="bullet"/>
      <w:lvlText w:val=""/>
      <w:lvlJc w:val="left"/>
      <w:pPr>
        <w:ind w:left="2520" w:hanging="360"/>
      </w:pPr>
      <w:rPr>
        <w:rFonts w:ascii="Symbol" w:hAnsi="Symbol" w:hint="default"/>
      </w:rPr>
    </w:lvl>
    <w:lvl w:ilvl="4" w:tplc="9EACBA8E">
      <w:start w:val="1"/>
      <w:numFmt w:val="bullet"/>
      <w:lvlText w:val="o"/>
      <w:lvlJc w:val="left"/>
      <w:pPr>
        <w:ind w:left="3240" w:hanging="360"/>
      </w:pPr>
      <w:rPr>
        <w:rFonts w:ascii="Courier New" w:hAnsi="Courier New" w:hint="default"/>
      </w:rPr>
    </w:lvl>
    <w:lvl w:ilvl="5" w:tplc="63261A98">
      <w:start w:val="1"/>
      <w:numFmt w:val="bullet"/>
      <w:lvlText w:val=""/>
      <w:lvlJc w:val="left"/>
      <w:pPr>
        <w:ind w:left="3960" w:hanging="360"/>
      </w:pPr>
      <w:rPr>
        <w:rFonts w:ascii="Wingdings" w:hAnsi="Wingdings" w:hint="default"/>
      </w:rPr>
    </w:lvl>
    <w:lvl w:ilvl="6" w:tplc="AF8AC8DA">
      <w:start w:val="1"/>
      <w:numFmt w:val="bullet"/>
      <w:lvlText w:val=""/>
      <w:lvlJc w:val="left"/>
      <w:pPr>
        <w:ind w:left="4680" w:hanging="360"/>
      </w:pPr>
      <w:rPr>
        <w:rFonts w:ascii="Symbol" w:hAnsi="Symbol" w:hint="default"/>
      </w:rPr>
    </w:lvl>
    <w:lvl w:ilvl="7" w:tplc="E6E8EAE0">
      <w:start w:val="1"/>
      <w:numFmt w:val="bullet"/>
      <w:lvlText w:val="o"/>
      <w:lvlJc w:val="left"/>
      <w:pPr>
        <w:ind w:left="5400" w:hanging="360"/>
      </w:pPr>
      <w:rPr>
        <w:rFonts w:ascii="Courier New" w:hAnsi="Courier New" w:hint="default"/>
      </w:rPr>
    </w:lvl>
    <w:lvl w:ilvl="8" w:tplc="34980DDA">
      <w:start w:val="1"/>
      <w:numFmt w:val="bullet"/>
      <w:lvlText w:val=""/>
      <w:lvlJc w:val="left"/>
      <w:pPr>
        <w:ind w:left="6120" w:hanging="360"/>
      </w:pPr>
      <w:rPr>
        <w:rFonts w:ascii="Wingdings" w:hAnsi="Wingdings" w:hint="default"/>
      </w:rPr>
    </w:lvl>
  </w:abstractNum>
  <w:abstractNum w:abstractNumId="43" w15:restartNumberingAfterBreak="0">
    <w:nsid w:val="13E5798E"/>
    <w:multiLevelType w:val="multilevel"/>
    <w:tmpl w:val="0E8A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EC776E"/>
    <w:multiLevelType w:val="multilevel"/>
    <w:tmpl w:val="0B9CA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4F83A7B"/>
    <w:multiLevelType w:val="hybridMultilevel"/>
    <w:tmpl w:val="C57A761A"/>
    <w:lvl w:ilvl="0" w:tplc="60503CF2">
      <w:start w:val="1"/>
      <w:numFmt w:val="bullet"/>
      <w:lvlText w:val=""/>
      <w:lvlJc w:val="left"/>
      <w:pPr>
        <w:ind w:left="360" w:hanging="360"/>
      </w:pPr>
      <w:rPr>
        <w:rFonts w:ascii="Symbol" w:hAnsi="Symbol" w:hint="default"/>
      </w:rPr>
    </w:lvl>
    <w:lvl w:ilvl="1" w:tplc="70A268E0">
      <w:start w:val="1"/>
      <w:numFmt w:val="bullet"/>
      <w:lvlText w:val="o"/>
      <w:lvlJc w:val="left"/>
      <w:pPr>
        <w:ind w:left="1080" w:hanging="360"/>
      </w:pPr>
      <w:rPr>
        <w:rFonts w:ascii="Courier New" w:hAnsi="Courier New" w:hint="default"/>
      </w:rPr>
    </w:lvl>
    <w:lvl w:ilvl="2" w:tplc="F5EAB560">
      <w:start w:val="1"/>
      <w:numFmt w:val="bullet"/>
      <w:lvlText w:val=""/>
      <w:lvlJc w:val="left"/>
      <w:pPr>
        <w:ind w:left="1800" w:hanging="360"/>
      </w:pPr>
      <w:rPr>
        <w:rFonts w:ascii="Wingdings" w:hAnsi="Wingdings" w:hint="default"/>
      </w:rPr>
    </w:lvl>
    <w:lvl w:ilvl="3" w:tplc="A8EE4D8E">
      <w:start w:val="1"/>
      <w:numFmt w:val="bullet"/>
      <w:lvlText w:val=""/>
      <w:lvlJc w:val="left"/>
      <w:pPr>
        <w:ind w:left="2520" w:hanging="360"/>
      </w:pPr>
      <w:rPr>
        <w:rFonts w:ascii="Symbol" w:hAnsi="Symbol" w:hint="default"/>
      </w:rPr>
    </w:lvl>
    <w:lvl w:ilvl="4" w:tplc="D1621FE4">
      <w:start w:val="1"/>
      <w:numFmt w:val="bullet"/>
      <w:lvlText w:val="o"/>
      <w:lvlJc w:val="left"/>
      <w:pPr>
        <w:ind w:left="3240" w:hanging="360"/>
      </w:pPr>
      <w:rPr>
        <w:rFonts w:ascii="Courier New" w:hAnsi="Courier New" w:hint="default"/>
      </w:rPr>
    </w:lvl>
    <w:lvl w:ilvl="5" w:tplc="BAB2DF8C">
      <w:start w:val="1"/>
      <w:numFmt w:val="bullet"/>
      <w:lvlText w:val=""/>
      <w:lvlJc w:val="left"/>
      <w:pPr>
        <w:ind w:left="3960" w:hanging="360"/>
      </w:pPr>
      <w:rPr>
        <w:rFonts w:ascii="Wingdings" w:hAnsi="Wingdings" w:hint="default"/>
      </w:rPr>
    </w:lvl>
    <w:lvl w:ilvl="6" w:tplc="79CC0AEA">
      <w:start w:val="1"/>
      <w:numFmt w:val="bullet"/>
      <w:lvlText w:val=""/>
      <w:lvlJc w:val="left"/>
      <w:pPr>
        <w:ind w:left="4680" w:hanging="360"/>
      </w:pPr>
      <w:rPr>
        <w:rFonts w:ascii="Symbol" w:hAnsi="Symbol" w:hint="default"/>
      </w:rPr>
    </w:lvl>
    <w:lvl w:ilvl="7" w:tplc="F7EA5126">
      <w:start w:val="1"/>
      <w:numFmt w:val="bullet"/>
      <w:lvlText w:val="o"/>
      <w:lvlJc w:val="left"/>
      <w:pPr>
        <w:ind w:left="5400" w:hanging="360"/>
      </w:pPr>
      <w:rPr>
        <w:rFonts w:ascii="Courier New" w:hAnsi="Courier New" w:hint="default"/>
      </w:rPr>
    </w:lvl>
    <w:lvl w:ilvl="8" w:tplc="B0DC6310">
      <w:start w:val="1"/>
      <w:numFmt w:val="bullet"/>
      <w:lvlText w:val=""/>
      <w:lvlJc w:val="left"/>
      <w:pPr>
        <w:ind w:left="6120" w:hanging="360"/>
      </w:pPr>
      <w:rPr>
        <w:rFonts w:ascii="Wingdings" w:hAnsi="Wingdings" w:hint="default"/>
      </w:rPr>
    </w:lvl>
  </w:abstractNum>
  <w:abstractNum w:abstractNumId="46" w15:restartNumberingAfterBreak="0">
    <w:nsid w:val="14FA7840"/>
    <w:multiLevelType w:val="multilevel"/>
    <w:tmpl w:val="0394B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5104B2C"/>
    <w:multiLevelType w:val="multilevel"/>
    <w:tmpl w:val="4AA62A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166E25A4"/>
    <w:multiLevelType w:val="multilevel"/>
    <w:tmpl w:val="5A4A3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78181BE"/>
    <w:multiLevelType w:val="hybridMultilevel"/>
    <w:tmpl w:val="EBD03C48"/>
    <w:lvl w:ilvl="0" w:tplc="2ADA44BE">
      <w:start w:val="1"/>
      <w:numFmt w:val="bullet"/>
      <w:lvlText w:val="●"/>
      <w:lvlJc w:val="left"/>
      <w:pPr>
        <w:ind w:left="720" w:hanging="360"/>
      </w:pPr>
      <w:rPr>
        <w:rFonts w:ascii="Symbol" w:hAnsi="Symbol" w:hint="default"/>
      </w:rPr>
    </w:lvl>
    <w:lvl w:ilvl="1" w:tplc="B08A21C0">
      <w:start w:val="1"/>
      <w:numFmt w:val="bullet"/>
      <w:lvlText w:val="o"/>
      <w:lvlJc w:val="left"/>
      <w:pPr>
        <w:ind w:left="1440" w:hanging="360"/>
      </w:pPr>
      <w:rPr>
        <w:rFonts w:ascii="Courier New" w:hAnsi="Courier New" w:hint="default"/>
      </w:rPr>
    </w:lvl>
    <w:lvl w:ilvl="2" w:tplc="0A9C734A">
      <w:start w:val="1"/>
      <w:numFmt w:val="bullet"/>
      <w:lvlText w:val=""/>
      <w:lvlJc w:val="left"/>
      <w:pPr>
        <w:ind w:left="2160" w:hanging="360"/>
      </w:pPr>
      <w:rPr>
        <w:rFonts w:ascii="Wingdings" w:hAnsi="Wingdings" w:hint="default"/>
      </w:rPr>
    </w:lvl>
    <w:lvl w:ilvl="3" w:tplc="69123D1E">
      <w:start w:val="1"/>
      <w:numFmt w:val="bullet"/>
      <w:lvlText w:val=""/>
      <w:lvlJc w:val="left"/>
      <w:pPr>
        <w:ind w:left="2880" w:hanging="360"/>
      </w:pPr>
      <w:rPr>
        <w:rFonts w:ascii="Symbol" w:hAnsi="Symbol" w:hint="default"/>
      </w:rPr>
    </w:lvl>
    <w:lvl w:ilvl="4" w:tplc="02D0319E">
      <w:start w:val="1"/>
      <w:numFmt w:val="bullet"/>
      <w:lvlText w:val="o"/>
      <w:lvlJc w:val="left"/>
      <w:pPr>
        <w:ind w:left="3600" w:hanging="360"/>
      </w:pPr>
      <w:rPr>
        <w:rFonts w:ascii="Courier New" w:hAnsi="Courier New" w:hint="default"/>
      </w:rPr>
    </w:lvl>
    <w:lvl w:ilvl="5" w:tplc="E86C1B44">
      <w:start w:val="1"/>
      <w:numFmt w:val="bullet"/>
      <w:lvlText w:val=""/>
      <w:lvlJc w:val="left"/>
      <w:pPr>
        <w:ind w:left="4320" w:hanging="360"/>
      </w:pPr>
      <w:rPr>
        <w:rFonts w:ascii="Wingdings" w:hAnsi="Wingdings" w:hint="default"/>
      </w:rPr>
    </w:lvl>
    <w:lvl w:ilvl="6" w:tplc="70224BCC">
      <w:start w:val="1"/>
      <w:numFmt w:val="bullet"/>
      <w:lvlText w:val=""/>
      <w:lvlJc w:val="left"/>
      <w:pPr>
        <w:ind w:left="5040" w:hanging="360"/>
      </w:pPr>
      <w:rPr>
        <w:rFonts w:ascii="Symbol" w:hAnsi="Symbol" w:hint="default"/>
      </w:rPr>
    </w:lvl>
    <w:lvl w:ilvl="7" w:tplc="5AFA8544">
      <w:start w:val="1"/>
      <w:numFmt w:val="bullet"/>
      <w:lvlText w:val="o"/>
      <w:lvlJc w:val="left"/>
      <w:pPr>
        <w:ind w:left="5760" w:hanging="360"/>
      </w:pPr>
      <w:rPr>
        <w:rFonts w:ascii="Courier New" w:hAnsi="Courier New" w:hint="default"/>
      </w:rPr>
    </w:lvl>
    <w:lvl w:ilvl="8" w:tplc="FB301FA0">
      <w:start w:val="1"/>
      <w:numFmt w:val="bullet"/>
      <w:lvlText w:val=""/>
      <w:lvlJc w:val="left"/>
      <w:pPr>
        <w:ind w:left="6480" w:hanging="360"/>
      </w:pPr>
      <w:rPr>
        <w:rFonts w:ascii="Wingdings" w:hAnsi="Wingdings" w:hint="default"/>
      </w:rPr>
    </w:lvl>
  </w:abstractNum>
  <w:abstractNum w:abstractNumId="50" w15:restartNumberingAfterBreak="0">
    <w:nsid w:val="17DB86B9"/>
    <w:multiLevelType w:val="hybridMultilevel"/>
    <w:tmpl w:val="8C90E76C"/>
    <w:lvl w:ilvl="0" w:tplc="BFB29A34">
      <w:start w:val="1"/>
      <w:numFmt w:val="bullet"/>
      <w:lvlText w:val=""/>
      <w:lvlJc w:val="left"/>
      <w:pPr>
        <w:ind w:left="720" w:hanging="360"/>
      </w:pPr>
      <w:rPr>
        <w:rFonts w:ascii="Symbol" w:hAnsi="Symbol" w:hint="default"/>
      </w:rPr>
    </w:lvl>
    <w:lvl w:ilvl="1" w:tplc="3FCAB12A">
      <w:start w:val="1"/>
      <w:numFmt w:val="bullet"/>
      <w:lvlText w:val="o"/>
      <w:lvlJc w:val="left"/>
      <w:pPr>
        <w:ind w:left="1440" w:hanging="360"/>
      </w:pPr>
      <w:rPr>
        <w:rFonts w:ascii="Courier New" w:hAnsi="Courier New" w:hint="default"/>
      </w:rPr>
    </w:lvl>
    <w:lvl w:ilvl="2" w:tplc="48A2FD76">
      <w:start w:val="1"/>
      <w:numFmt w:val="bullet"/>
      <w:lvlText w:val=""/>
      <w:lvlJc w:val="left"/>
      <w:pPr>
        <w:ind w:left="2160" w:hanging="360"/>
      </w:pPr>
      <w:rPr>
        <w:rFonts w:ascii="Wingdings" w:hAnsi="Wingdings" w:hint="default"/>
      </w:rPr>
    </w:lvl>
    <w:lvl w:ilvl="3" w:tplc="299248F4">
      <w:start w:val="1"/>
      <w:numFmt w:val="bullet"/>
      <w:lvlText w:val=""/>
      <w:lvlJc w:val="left"/>
      <w:pPr>
        <w:ind w:left="2880" w:hanging="360"/>
      </w:pPr>
      <w:rPr>
        <w:rFonts w:ascii="Symbol" w:hAnsi="Symbol" w:hint="default"/>
      </w:rPr>
    </w:lvl>
    <w:lvl w:ilvl="4" w:tplc="1266486E">
      <w:start w:val="1"/>
      <w:numFmt w:val="bullet"/>
      <w:lvlText w:val="o"/>
      <w:lvlJc w:val="left"/>
      <w:pPr>
        <w:ind w:left="3600" w:hanging="360"/>
      </w:pPr>
      <w:rPr>
        <w:rFonts w:ascii="Courier New" w:hAnsi="Courier New" w:hint="default"/>
      </w:rPr>
    </w:lvl>
    <w:lvl w:ilvl="5" w:tplc="F694527E">
      <w:start w:val="1"/>
      <w:numFmt w:val="bullet"/>
      <w:lvlText w:val=""/>
      <w:lvlJc w:val="left"/>
      <w:pPr>
        <w:ind w:left="4320" w:hanging="360"/>
      </w:pPr>
      <w:rPr>
        <w:rFonts w:ascii="Wingdings" w:hAnsi="Wingdings" w:hint="default"/>
      </w:rPr>
    </w:lvl>
    <w:lvl w:ilvl="6" w:tplc="2332B964">
      <w:start w:val="1"/>
      <w:numFmt w:val="bullet"/>
      <w:lvlText w:val=""/>
      <w:lvlJc w:val="left"/>
      <w:pPr>
        <w:ind w:left="5040" w:hanging="360"/>
      </w:pPr>
      <w:rPr>
        <w:rFonts w:ascii="Symbol" w:hAnsi="Symbol" w:hint="default"/>
      </w:rPr>
    </w:lvl>
    <w:lvl w:ilvl="7" w:tplc="A574CD78">
      <w:start w:val="1"/>
      <w:numFmt w:val="bullet"/>
      <w:lvlText w:val="o"/>
      <w:lvlJc w:val="left"/>
      <w:pPr>
        <w:ind w:left="5760" w:hanging="360"/>
      </w:pPr>
      <w:rPr>
        <w:rFonts w:ascii="Courier New" w:hAnsi="Courier New" w:hint="default"/>
      </w:rPr>
    </w:lvl>
    <w:lvl w:ilvl="8" w:tplc="0302DDA6">
      <w:start w:val="1"/>
      <w:numFmt w:val="bullet"/>
      <w:lvlText w:val=""/>
      <w:lvlJc w:val="left"/>
      <w:pPr>
        <w:ind w:left="6480" w:hanging="360"/>
      </w:pPr>
      <w:rPr>
        <w:rFonts w:ascii="Wingdings" w:hAnsi="Wingdings" w:hint="default"/>
      </w:rPr>
    </w:lvl>
  </w:abstractNum>
  <w:abstractNum w:abstractNumId="51" w15:restartNumberingAfterBreak="0">
    <w:nsid w:val="17F37C93"/>
    <w:multiLevelType w:val="multilevel"/>
    <w:tmpl w:val="CB6691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18F11B25"/>
    <w:multiLevelType w:val="multilevel"/>
    <w:tmpl w:val="09929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90EAB93"/>
    <w:multiLevelType w:val="hybridMultilevel"/>
    <w:tmpl w:val="A8CAEB24"/>
    <w:lvl w:ilvl="0" w:tplc="4C42039A">
      <w:start w:val="1"/>
      <w:numFmt w:val="lowerLetter"/>
      <w:lvlText w:val="%1)"/>
      <w:lvlJc w:val="left"/>
      <w:pPr>
        <w:ind w:left="360" w:hanging="360"/>
      </w:pPr>
    </w:lvl>
    <w:lvl w:ilvl="1" w:tplc="A8EE575C">
      <w:start w:val="1"/>
      <w:numFmt w:val="lowerLetter"/>
      <w:lvlText w:val="%2."/>
      <w:lvlJc w:val="left"/>
      <w:pPr>
        <w:ind w:left="1080" w:hanging="360"/>
      </w:pPr>
    </w:lvl>
    <w:lvl w:ilvl="2" w:tplc="B6544B66">
      <w:start w:val="1"/>
      <w:numFmt w:val="lowerRoman"/>
      <w:lvlText w:val="%3."/>
      <w:lvlJc w:val="right"/>
      <w:pPr>
        <w:ind w:left="1800" w:hanging="180"/>
      </w:pPr>
    </w:lvl>
    <w:lvl w:ilvl="3" w:tplc="13F4BB60">
      <w:start w:val="1"/>
      <w:numFmt w:val="decimal"/>
      <w:lvlText w:val="%4."/>
      <w:lvlJc w:val="left"/>
      <w:pPr>
        <w:ind w:left="2520" w:hanging="360"/>
      </w:pPr>
    </w:lvl>
    <w:lvl w:ilvl="4" w:tplc="08841E66">
      <w:start w:val="1"/>
      <w:numFmt w:val="lowerLetter"/>
      <w:lvlText w:val="%5."/>
      <w:lvlJc w:val="left"/>
      <w:pPr>
        <w:ind w:left="3240" w:hanging="360"/>
      </w:pPr>
    </w:lvl>
    <w:lvl w:ilvl="5" w:tplc="8EEA4A10">
      <w:start w:val="1"/>
      <w:numFmt w:val="lowerRoman"/>
      <w:lvlText w:val="%6."/>
      <w:lvlJc w:val="right"/>
      <w:pPr>
        <w:ind w:left="3960" w:hanging="180"/>
      </w:pPr>
    </w:lvl>
    <w:lvl w:ilvl="6" w:tplc="A1BA0206">
      <w:start w:val="1"/>
      <w:numFmt w:val="decimal"/>
      <w:lvlText w:val="%7."/>
      <w:lvlJc w:val="left"/>
      <w:pPr>
        <w:ind w:left="4680" w:hanging="360"/>
      </w:pPr>
    </w:lvl>
    <w:lvl w:ilvl="7" w:tplc="07CA5430">
      <w:start w:val="1"/>
      <w:numFmt w:val="lowerLetter"/>
      <w:lvlText w:val="%8."/>
      <w:lvlJc w:val="left"/>
      <w:pPr>
        <w:ind w:left="5400" w:hanging="360"/>
      </w:pPr>
    </w:lvl>
    <w:lvl w:ilvl="8" w:tplc="108E969C">
      <w:start w:val="1"/>
      <w:numFmt w:val="lowerRoman"/>
      <w:lvlText w:val="%9."/>
      <w:lvlJc w:val="right"/>
      <w:pPr>
        <w:ind w:left="6120" w:hanging="180"/>
      </w:pPr>
    </w:lvl>
  </w:abstractNum>
  <w:abstractNum w:abstractNumId="54" w15:restartNumberingAfterBreak="0">
    <w:nsid w:val="19626AF2"/>
    <w:multiLevelType w:val="multilevel"/>
    <w:tmpl w:val="4C70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9FE5868"/>
    <w:multiLevelType w:val="multilevel"/>
    <w:tmpl w:val="9710A9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1A2E0C72"/>
    <w:multiLevelType w:val="multilevel"/>
    <w:tmpl w:val="2B1C28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A75303B"/>
    <w:multiLevelType w:val="hybridMultilevel"/>
    <w:tmpl w:val="1D6628E0"/>
    <w:lvl w:ilvl="0" w:tplc="F294AFDE">
      <w:start w:val="1"/>
      <w:numFmt w:val="bullet"/>
      <w:lvlText w:val="●"/>
      <w:lvlJc w:val="left"/>
      <w:pPr>
        <w:ind w:left="720" w:hanging="360"/>
      </w:pPr>
      <w:rPr>
        <w:u w:val="none"/>
      </w:rPr>
    </w:lvl>
    <w:lvl w:ilvl="1" w:tplc="5C187B46">
      <w:start w:val="1"/>
      <w:numFmt w:val="bullet"/>
      <w:lvlText w:val=""/>
      <w:lvlJc w:val="left"/>
      <w:pPr>
        <w:ind w:left="1440" w:hanging="360"/>
      </w:pPr>
      <w:rPr>
        <w:rFonts w:ascii="Wingdings" w:hAnsi="Wingdings" w:hint="default"/>
        <w:u w:val="none"/>
      </w:rPr>
    </w:lvl>
    <w:lvl w:ilvl="2" w:tplc="A62EC910">
      <w:start w:val="1"/>
      <w:numFmt w:val="bullet"/>
      <w:lvlText w:val="■"/>
      <w:lvlJc w:val="left"/>
      <w:pPr>
        <w:ind w:left="2160" w:hanging="360"/>
      </w:pPr>
      <w:rPr>
        <w:u w:val="none"/>
      </w:rPr>
    </w:lvl>
    <w:lvl w:ilvl="3" w:tplc="DE9A56AE">
      <w:start w:val="1"/>
      <w:numFmt w:val="bullet"/>
      <w:lvlText w:val="●"/>
      <w:lvlJc w:val="left"/>
      <w:pPr>
        <w:ind w:left="2880" w:hanging="360"/>
      </w:pPr>
      <w:rPr>
        <w:u w:val="none"/>
      </w:rPr>
    </w:lvl>
    <w:lvl w:ilvl="4" w:tplc="A1C8E4B6">
      <w:start w:val="1"/>
      <w:numFmt w:val="bullet"/>
      <w:lvlText w:val="○"/>
      <w:lvlJc w:val="left"/>
      <w:pPr>
        <w:ind w:left="3600" w:hanging="360"/>
      </w:pPr>
      <w:rPr>
        <w:u w:val="none"/>
      </w:rPr>
    </w:lvl>
    <w:lvl w:ilvl="5" w:tplc="CF86C062">
      <w:start w:val="1"/>
      <w:numFmt w:val="bullet"/>
      <w:lvlText w:val="■"/>
      <w:lvlJc w:val="left"/>
      <w:pPr>
        <w:ind w:left="4320" w:hanging="360"/>
      </w:pPr>
      <w:rPr>
        <w:u w:val="none"/>
      </w:rPr>
    </w:lvl>
    <w:lvl w:ilvl="6" w:tplc="E0DCFB1A">
      <w:start w:val="1"/>
      <w:numFmt w:val="bullet"/>
      <w:lvlText w:val="●"/>
      <w:lvlJc w:val="left"/>
      <w:pPr>
        <w:ind w:left="5040" w:hanging="360"/>
      </w:pPr>
      <w:rPr>
        <w:u w:val="none"/>
      </w:rPr>
    </w:lvl>
    <w:lvl w:ilvl="7" w:tplc="D4705C20">
      <w:start w:val="1"/>
      <w:numFmt w:val="bullet"/>
      <w:lvlText w:val="○"/>
      <w:lvlJc w:val="left"/>
      <w:pPr>
        <w:ind w:left="5760" w:hanging="360"/>
      </w:pPr>
      <w:rPr>
        <w:u w:val="none"/>
      </w:rPr>
    </w:lvl>
    <w:lvl w:ilvl="8" w:tplc="D062F348">
      <w:start w:val="1"/>
      <w:numFmt w:val="bullet"/>
      <w:lvlText w:val="■"/>
      <w:lvlJc w:val="left"/>
      <w:pPr>
        <w:ind w:left="6480" w:hanging="360"/>
      </w:pPr>
      <w:rPr>
        <w:u w:val="none"/>
      </w:rPr>
    </w:lvl>
  </w:abstractNum>
  <w:abstractNum w:abstractNumId="58" w15:restartNumberingAfterBreak="0">
    <w:nsid w:val="1AF9764A"/>
    <w:multiLevelType w:val="hybridMultilevel"/>
    <w:tmpl w:val="DBBC41FC"/>
    <w:lvl w:ilvl="0" w:tplc="B0F65A1E">
      <w:start w:val="1"/>
      <w:numFmt w:val="bullet"/>
      <w:lvlText w:val="·"/>
      <w:lvlJc w:val="left"/>
      <w:pPr>
        <w:ind w:left="720" w:hanging="360"/>
      </w:pPr>
      <w:rPr>
        <w:rFonts w:ascii="Symbol" w:hAnsi="Symbol" w:hint="default"/>
      </w:rPr>
    </w:lvl>
    <w:lvl w:ilvl="1" w:tplc="A168A1DC">
      <w:start w:val="1"/>
      <w:numFmt w:val="bullet"/>
      <w:lvlText w:val="o"/>
      <w:lvlJc w:val="left"/>
      <w:pPr>
        <w:ind w:left="1440" w:hanging="360"/>
      </w:pPr>
      <w:rPr>
        <w:rFonts w:ascii="Courier New" w:hAnsi="Courier New" w:hint="default"/>
      </w:rPr>
    </w:lvl>
    <w:lvl w:ilvl="2" w:tplc="FD2039C2">
      <w:start w:val="1"/>
      <w:numFmt w:val="bullet"/>
      <w:lvlText w:val=""/>
      <w:lvlJc w:val="left"/>
      <w:pPr>
        <w:ind w:left="2160" w:hanging="360"/>
      </w:pPr>
      <w:rPr>
        <w:rFonts w:ascii="Wingdings" w:hAnsi="Wingdings" w:hint="default"/>
      </w:rPr>
    </w:lvl>
    <w:lvl w:ilvl="3" w:tplc="51FA608C">
      <w:start w:val="1"/>
      <w:numFmt w:val="bullet"/>
      <w:lvlText w:val=""/>
      <w:lvlJc w:val="left"/>
      <w:pPr>
        <w:ind w:left="2880" w:hanging="360"/>
      </w:pPr>
      <w:rPr>
        <w:rFonts w:ascii="Symbol" w:hAnsi="Symbol" w:hint="default"/>
      </w:rPr>
    </w:lvl>
    <w:lvl w:ilvl="4" w:tplc="3EBC1EE6">
      <w:start w:val="1"/>
      <w:numFmt w:val="bullet"/>
      <w:lvlText w:val="o"/>
      <w:lvlJc w:val="left"/>
      <w:pPr>
        <w:ind w:left="3600" w:hanging="360"/>
      </w:pPr>
      <w:rPr>
        <w:rFonts w:ascii="Courier New" w:hAnsi="Courier New" w:hint="default"/>
      </w:rPr>
    </w:lvl>
    <w:lvl w:ilvl="5" w:tplc="E2B0098A">
      <w:start w:val="1"/>
      <w:numFmt w:val="bullet"/>
      <w:lvlText w:val=""/>
      <w:lvlJc w:val="left"/>
      <w:pPr>
        <w:ind w:left="4320" w:hanging="360"/>
      </w:pPr>
      <w:rPr>
        <w:rFonts w:ascii="Wingdings" w:hAnsi="Wingdings" w:hint="default"/>
      </w:rPr>
    </w:lvl>
    <w:lvl w:ilvl="6" w:tplc="4A4A54C4">
      <w:start w:val="1"/>
      <w:numFmt w:val="bullet"/>
      <w:lvlText w:val=""/>
      <w:lvlJc w:val="left"/>
      <w:pPr>
        <w:ind w:left="5040" w:hanging="360"/>
      </w:pPr>
      <w:rPr>
        <w:rFonts w:ascii="Symbol" w:hAnsi="Symbol" w:hint="default"/>
      </w:rPr>
    </w:lvl>
    <w:lvl w:ilvl="7" w:tplc="458C8192">
      <w:start w:val="1"/>
      <w:numFmt w:val="bullet"/>
      <w:lvlText w:val="o"/>
      <w:lvlJc w:val="left"/>
      <w:pPr>
        <w:ind w:left="5760" w:hanging="360"/>
      </w:pPr>
      <w:rPr>
        <w:rFonts w:ascii="Courier New" w:hAnsi="Courier New" w:hint="default"/>
      </w:rPr>
    </w:lvl>
    <w:lvl w:ilvl="8" w:tplc="4A18D734">
      <w:start w:val="1"/>
      <w:numFmt w:val="bullet"/>
      <w:lvlText w:val=""/>
      <w:lvlJc w:val="left"/>
      <w:pPr>
        <w:ind w:left="6480" w:hanging="360"/>
      </w:pPr>
      <w:rPr>
        <w:rFonts w:ascii="Wingdings" w:hAnsi="Wingdings" w:hint="default"/>
      </w:rPr>
    </w:lvl>
  </w:abstractNum>
  <w:abstractNum w:abstractNumId="59" w15:restartNumberingAfterBreak="0">
    <w:nsid w:val="1B831E5C"/>
    <w:multiLevelType w:val="multilevel"/>
    <w:tmpl w:val="F1804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B91495C"/>
    <w:multiLevelType w:val="multilevel"/>
    <w:tmpl w:val="0C4A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B50730"/>
    <w:multiLevelType w:val="hybridMultilevel"/>
    <w:tmpl w:val="81AC0DBA"/>
    <w:lvl w:ilvl="0" w:tplc="D8C47454">
      <w:start w:val="1"/>
      <w:numFmt w:val="bullet"/>
      <w:lvlText w:val="●"/>
      <w:lvlJc w:val="left"/>
      <w:pPr>
        <w:ind w:left="720" w:hanging="360"/>
      </w:pPr>
      <w:rPr>
        <w:rFonts w:ascii="Symbol" w:hAnsi="Symbol" w:hint="default"/>
      </w:rPr>
    </w:lvl>
    <w:lvl w:ilvl="1" w:tplc="4B78B35E">
      <w:start w:val="1"/>
      <w:numFmt w:val="bullet"/>
      <w:lvlText w:val="o"/>
      <w:lvlJc w:val="left"/>
      <w:pPr>
        <w:ind w:left="1440" w:hanging="360"/>
      </w:pPr>
      <w:rPr>
        <w:rFonts w:ascii="Courier New" w:hAnsi="Courier New" w:hint="default"/>
      </w:rPr>
    </w:lvl>
    <w:lvl w:ilvl="2" w:tplc="A0FECD8C">
      <w:start w:val="1"/>
      <w:numFmt w:val="bullet"/>
      <w:lvlText w:val=""/>
      <w:lvlJc w:val="left"/>
      <w:pPr>
        <w:ind w:left="2160" w:hanging="360"/>
      </w:pPr>
      <w:rPr>
        <w:rFonts w:ascii="Wingdings" w:hAnsi="Wingdings" w:hint="default"/>
      </w:rPr>
    </w:lvl>
    <w:lvl w:ilvl="3" w:tplc="0324FDEE">
      <w:start w:val="1"/>
      <w:numFmt w:val="bullet"/>
      <w:lvlText w:val=""/>
      <w:lvlJc w:val="left"/>
      <w:pPr>
        <w:ind w:left="2880" w:hanging="360"/>
      </w:pPr>
      <w:rPr>
        <w:rFonts w:ascii="Symbol" w:hAnsi="Symbol" w:hint="default"/>
      </w:rPr>
    </w:lvl>
    <w:lvl w:ilvl="4" w:tplc="49D86E12">
      <w:start w:val="1"/>
      <w:numFmt w:val="bullet"/>
      <w:lvlText w:val="o"/>
      <w:lvlJc w:val="left"/>
      <w:pPr>
        <w:ind w:left="3600" w:hanging="360"/>
      </w:pPr>
      <w:rPr>
        <w:rFonts w:ascii="Courier New" w:hAnsi="Courier New" w:hint="default"/>
      </w:rPr>
    </w:lvl>
    <w:lvl w:ilvl="5" w:tplc="118EC5B2">
      <w:start w:val="1"/>
      <w:numFmt w:val="bullet"/>
      <w:lvlText w:val=""/>
      <w:lvlJc w:val="left"/>
      <w:pPr>
        <w:ind w:left="4320" w:hanging="360"/>
      </w:pPr>
      <w:rPr>
        <w:rFonts w:ascii="Wingdings" w:hAnsi="Wingdings" w:hint="default"/>
      </w:rPr>
    </w:lvl>
    <w:lvl w:ilvl="6" w:tplc="EC1C7BB6">
      <w:start w:val="1"/>
      <w:numFmt w:val="bullet"/>
      <w:lvlText w:val=""/>
      <w:lvlJc w:val="left"/>
      <w:pPr>
        <w:ind w:left="5040" w:hanging="360"/>
      </w:pPr>
      <w:rPr>
        <w:rFonts w:ascii="Symbol" w:hAnsi="Symbol" w:hint="default"/>
      </w:rPr>
    </w:lvl>
    <w:lvl w:ilvl="7" w:tplc="7AEC443C">
      <w:start w:val="1"/>
      <w:numFmt w:val="bullet"/>
      <w:lvlText w:val="o"/>
      <w:lvlJc w:val="left"/>
      <w:pPr>
        <w:ind w:left="5760" w:hanging="360"/>
      </w:pPr>
      <w:rPr>
        <w:rFonts w:ascii="Courier New" w:hAnsi="Courier New" w:hint="default"/>
      </w:rPr>
    </w:lvl>
    <w:lvl w:ilvl="8" w:tplc="3EFA4C0C">
      <w:start w:val="1"/>
      <w:numFmt w:val="bullet"/>
      <w:lvlText w:val=""/>
      <w:lvlJc w:val="left"/>
      <w:pPr>
        <w:ind w:left="6480" w:hanging="360"/>
      </w:pPr>
      <w:rPr>
        <w:rFonts w:ascii="Wingdings" w:hAnsi="Wingdings" w:hint="default"/>
      </w:rPr>
    </w:lvl>
  </w:abstractNum>
  <w:abstractNum w:abstractNumId="62" w15:restartNumberingAfterBreak="0">
    <w:nsid w:val="1C06C63E"/>
    <w:multiLevelType w:val="hybridMultilevel"/>
    <w:tmpl w:val="809A3960"/>
    <w:lvl w:ilvl="0" w:tplc="7A6E3832">
      <w:start w:val="1"/>
      <w:numFmt w:val="bullet"/>
      <w:lvlText w:val=""/>
      <w:lvlJc w:val="left"/>
      <w:pPr>
        <w:ind w:left="720" w:hanging="360"/>
      </w:pPr>
      <w:rPr>
        <w:rFonts w:ascii="Symbol" w:hAnsi="Symbol" w:hint="default"/>
      </w:rPr>
    </w:lvl>
    <w:lvl w:ilvl="1" w:tplc="3E42F9F0">
      <w:start w:val="1"/>
      <w:numFmt w:val="bullet"/>
      <w:lvlText w:val="o"/>
      <w:lvlJc w:val="left"/>
      <w:pPr>
        <w:ind w:left="1440" w:hanging="360"/>
      </w:pPr>
      <w:rPr>
        <w:rFonts w:ascii="Courier New" w:hAnsi="Courier New" w:hint="default"/>
      </w:rPr>
    </w:lvl>
    <w:lvl w:ilvl="2" w:tplc="2E168A2A">
      <w:start w:val="1"/>
      <w:numFmt w:val="bullet"/>
      <w:lvlText w:val=""/>
      <w:lvlJc w:val="left"/>
      <w:pPr>
        <w:ind w:left="2160" w:hanging="360"/>
      </w:pPr>
      <w:rPr>
        <w:rFonts w:ascii="Wingdings" w:hAnsi="Wingdings" w:hint="default"/>
      </w:rPr>
    </w:lvl>
    <w:lvl w:ilvl="3" w:tplc="112C1300">
      <w:start w:val="1"/>
      <w:numFmt w:val="bullet"/>
      <w:lvlText w:val=""/>
      <w:lvlJc w:val="left"/>
      <w:pPr>
        <w:ind w:left="2880" w:hanging="360"/>
      </w:pPr>
      <w:rPr>
        <w:rFonts w:ascii="Symbol" w:hAnsi="Symbol" w:hint="default"/>
      </w:rPr>
    </w:lvl>
    <w:lvl w:ilvl="4" w:tplc="5F0CED9C">
      <w:start w:val="1"/>
      <w:numFmt w:val="bullet"/>
      <w:lvlText w:val="o"/>
      <w:lvlJc w:val="left"/>
      <w:pPr>
        <w:ind w:left="3600" w:hanging="360"/>
      </w:pPr>
      <w:rPr>
        <w:rFonts w:ascii="Courier New" w:hAnsi="Courier New" w:hint="default"/>
      </w:rPr>
    </w:lvl>
    <w:lvl w:ilvl="5" w:tplc="1116D016">
      <w:start w:val="1"/>
      <w:numFmt w:val="bullet"/>
      <w:lvlText w:val=""/>
      <w:lvlJc w:val="left"/>
      <w:pPr>
        <w:ind w:left="4320" w:hanging="360"/>
      </w:pPr>
      <w:rPr>
        <w:rFonts w:ascii="Wingdings" w:hAnsi="Wingdings" w:hint="default"/>
      </w:rPr>
    </w:lvl>
    <w:lvl w:ilvl="6" w:tplc="9830D6A0">
      <w:start w:val="1"/>
      <w:numFmt w:val="bullet"/>
      <w:lvlText w:val=""/>
      <w:lvlJc w:val="left"/>
      <w:pPr>
        <w:ind w:left="5040" w:hanging="360"/>
      </w:pPr>
      <w:rPr>
        <w:rFonts w:ascii="Symbol" w:hAnsi="Symbol" w:hint="default"/>
      </w:rPr>
    </w:lvl>
    <w:lvl w:ilvl="7" w:tplc="3C18CA3E">
      <w:start w:val="1"/>
      <w:numFmt w:val="bullet"/>
      <w:lvlText w:val="o"/>
      <w:lvlJc w:val="left"/>
      <w:pPr>
        <w:ind w:left="5760" w:hanging="360"/>
      </w:pPr>
      <w:rPr>
        <w:rFonts w:ascii="Courier New" w:hAnsi="Courier New" w:hint="default"/>
      </w:rPr>
    </w:lvl>
    <w:lvl w:ilvl="8" w:tplc="29A4E632">
      <w:start w:val="1"/>
      <w:numFmt w:val="bullet"/>
      <w:lvlText w:val=""/>
      <w:lvlJc w:val="left"/>
      <w:pPr>
        <w:ind w:left="6480" w:hanging="360"/>
      </w:pPr>
      <w:rPr>
        <w:rFonts w:ascii="Wingdings" w:hAnsi="Wingdings" w:hint="default"/>
      </w:rPr>
    </w:lvl>
  </w:abstractNum>
  <w:abstractNum w:abstractNumId="63" w15:restartNumberingAfterBreak="0">
    <w:nsid w:val="1C5135A4"/>
    <w:multiLevelType w:val="hybridMultilevel"/>
    <w:tmpl w:val="E71A5C14"/>
    <w:lvl w:ilvl="0" w:tplc="DA884696">
      <w:start w:val="1"/>
      <w:numFmt w:val="bullet"/>
      <w:lvlText w:val=""/>
      <w:lvlJc w:val="left"/>
      <w:pPr>
        <w:ind w:left="1440" w:hanging="360"/>
      </w:pPr>
      <w:rPr>
        <w:rFonts w:ascii="Wingdings" w:hAnsi="Wingdings" w:hint="default"/>
      </w:rPr>
    </w:lvl>
    <w:lvl w:ilvl="1" w:tplc="53A2E5E6">
      <w:start w:val="1"/>
      <w:numFmt w:val="bullet"/>
      <w:lvlText w:val="o"/>
      <w:lvlJc w:val="left"/>
      <w:pPr>
        <w:ind w:left="2160" w:hanging="360"/>
      </w:pPr>
      <w:rPr>
        <w:rFonts w:ascii="Courier New" w:hAnsi="Courier New" w:hint="default"/>
      </w:rPr>
    </w:lvl>
    <w:lvl w:ilvl="2" w:tplc="32D222A8">
      <w:start w:val="1"/>
      <w:numFmt w:val="bullet"/>
      <w:lvlText w:val=""/>
      <w:lvlJc w:val="left"/>
      <w:pPr>
        <w:ind w:left="2880" w:hanging="360"/>
      </w:pPr>
      <w:rPr>
        <w:rFonts w:ascii="Wingdings" w:hAnsi="Wingdings" w:hint="default"/>
      </w:rPr>
    </w:lvl>
    <w:lvl w:ilvl="3" w:tplc="D3C02C5E">
      <w:start w:val="1"/>
      <w:numFmt w:val="bullet"/>
      <w:lvlText w:val=""/>
      <w:lvlJc w:val="left"/>
      <w:pPr>
        <w:ind w:left="3600" w:hanging="360"/>
      </w:pPr>
      <w:rPr>
        <w:rFonts w:ascii="Symbol" w:hAnsi="Symbol" w:hint="default"/>
      </w:rPr>
    </w:lvl>
    <w:lvl w:ilvl="4" w:tplc="6602C85A">
      <w:start w:val="1"/>
      <w:numFmt w:val="bullet"/>
      <w:lvlText w:val="o"/>
      <w:lvlJc w:val="left"/>
      <w:pPr>
        <w:ind w:left="4320" w:hanging="360"/>
      </w:pPr>
      <w:rPr>
        <w:rFonts w:ascii="Courier New" w:hAnsi="Courier New" w:hint="default"/>
      </w:rPr>
    </w:lvl>
    <w:lvl w:ilvl="5" w:tplc="C7EE78FA">
      <w:start w:val="1"/>
      <w:numFmt w:val="bullet"/>
      <w:lvlText w:val=""/>
      <w:lvlJc w:val="left"/>
      <w:pPr>
        <w:ind w:left="5040" w:hanging="360"/>
      </w:pPr>
      <w:rPr>
        <w:rFonts w:ascii="Wingdings" w:hAnsi="Wingdings" w:hint="default"/>
      </w:rPr>
    </w:lvl>
    <w:lvl w:ilvl="6" w:tplc="707A7AC8">
      <w:start w:val="1"/>
      <w:numFmt w:val="bullet"/>
      <w:lvlText w:val=""/>
      <w:lvlJc w:val="left"/>
      <w:pPr>
        <w:ind w:left="5760" w:hanging="360"/>
      </w:pPr>
      <w:rPr>
        <w:rFonts w:ascii="Symbol" w:hAnsi="Symbol" w:hint="default"/>
      </w:rPr>
    </w:lvl>
    <w:lvl w:ilvl="7" w:tplc="E806D090">
      <w:start w:val="1"/>
      <w:numFmt w:val="bullet"/>
      <w:lvlText w:val="o"/>
      <w:lvlJc w:val="left"/>
      <w:pPr>
        <w:ind w:left="6480" w:hanging="360"/>
      </w:pPr>
      <w:rPr>
        <w:rFonts w:ascii="Courier New" w:hAnsi="Courier New" w:hint="default"/>
      </w:rPr>
    </w:lvl>
    <w:lvl w:ilvl="8" w:tplc="D4D6B0A6">
      <w:start w:val="1"/>
      <w:numFmt w:val="bullet"/>
      <w:lvlText w:val=""/>
      <w:lvlJc w:val="left"/>
      <w:pPr>
        <w:ind w:left="7200" w:hanging="360"/>
      </w:pPr>
      <w:rPr>
        <w:rFonts w:ascii="Wingdings" w:hAnsi="Wingdings" w:hint="default"/>
      </w:rPr>
    </w:lvl>
  </w:abstractNum>
  <w:abstractNum w:abstractNumId="64" w15:restartNumberingAfterBreak="0">
    <w:nsid w:val="1CE242C7"/>
    <w:multiLevelType w:val="multilevel"/>
    <w:tmpl w:val="1E202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1DD73834"/>
    <w:multiLevelType w:val="hybridMultilevel"/>
    <w:tmpl w:val="8120221E"/>
    <w:lvl w:ilvl="0" w:tplc="549C7006">
      <w:start w:val="1"/>
      <w:numFmt w:val="lowerLetter"/>
      <w:lvlText w:val="%1."/>
      <w:lvlJc w:val="left"/>
      <w:pPr>
        <w:ind w:left="720" w:hanging="360"/>
      </w:pPr>
    </w:lvl>
    <w:lvl w:ilvl="1" w:tplc="287A3E44">
      <w:start w:val="1"/>
      <w:numFmt w:val="lowerLetter"/>
      <w:lvlText w:val="%2."/>
      <w:lvlJc w:val="left"/>
      <w:pPr>
        <w:ind w:left="1440" w:hanging="360"/>
      </w:pPr>
    </w:lvl>
    <w:lvl w:ilvl="2" w:tplc="272C3D00">
      <w:start w:val="1"/>
      <w:numFmt w:val="lowerRoman"/>
      <w:lvlText w:val="%3."/>
      <w:lvlJc w:val="right"/>
      <w:pPr>
        <w:ind w:left="2160" w:hanging="180"/>
      </w:pPr>
    </w:lvl>
    <w:lvl w:ilvl="3" w:tplc="9C6670B4">
      <w:start w:val="1"/>
      <w:numFmt w:val="decimal"/>
      <w:lvlText w:val="%4."/>
      <w:lvlJc w:val="left"/>
      <w:pPr>
        <w:ind w:left="2880" w:hanging="360"/>
      </w:pPr>
    </w:lvl>
    <w:lvl w:ilvl="4" w:tplc="40767AFA">
      <w:start w:val="1"/>
      <w:numFmt w:val="lowerLetter"/>
      <w:lvlText w:val="%5."/>
      <w:lvlJc w:val="left"/>
      <w:pPr>
        <w:ind w:left="3600" w:hanging="360"/>
      </w:pPr>
    </w:lvl>
    <w:lvl w:ilvl="5" w:tplc="3864DDDC">
      <w:start w:val="1"/>
      <w:numFmt w:val="lowerRoman"/>
      <w:lvlText w:val="%6."/>
      <w:lvlJc w:val="right"/>
      <w:pPr>
        <w:ind w:left="4320" w:hanging="180"/>
      </w:pPr>
    </w:lvl>
    <w:lvl w:ilvl="6" w:tplc="D2442FDE">
      <w:start w:val="1"/>
      <w:numFmt w:val="decimal"/>
      <w:lvlText w:val="%7."/>
      <w:lvlJc w:val="left"/>
      <w:pPr>
        <w:ind w:left="5040" w:hanging="360"/>
      </w:pPr>
    </w:lvl>
    <w:lvl w:ilvl="7" w:tplc="B296A330">
      <w:start w:val="1"/>
      <w:numFmt w:val="lowerLetter"/>
      <w:lvlText w:val="%8."/>
      <w:lvlJc w:val="left"/>
      <w:pPr>
        <w:ind w:left="5760" w:hanging="360"/>
      </w:pPr>
    </w:lvl>
    <w:lvl w:ilvl="8" w:tplc="0142BF76">
      <w:start w:val="1"/>
      <w:numFmt w:val="lowerRoman"/>
      <w:lvlText w:val="%9."/>
      <w:lvlJc w:val="right"/>
      <w:pPr>
        <w:ind w:left="6480" w:hanging="180"/>
      </w:pPr>
    </w:lvl>
  </w:abstractNum>
  <w:abstractNum w:abstractNumId="66" w15:restartNumberingAfterBreak="0">
    <w:nsid w:val="1EED1CD0"/>
    <w:multiLevelType w:val="multilevel"/>
    <w:tmpl w:val="0A4664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1FA234D1"/>
    <w:multiLevelType w:val="hybridMultilevel"/>
    <w:tmpl w:val="71369F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20B573D1"/>
    <w:multiLevelType w:val="multilevel"/>
    <w:tmpl w:val="AF6A1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1C6D9C2"/>
    <w:multiLevelType w:val="hybridMultilevel"/>
    <w:tmpl w:val="1C0ECEEA"/>
    <w:lvl w:ilvl="0" w:tplc="A07E7E1A">
      <w:start w:val="1"/>
      <w:numFmt w:val="bullet"/>
      <w:lvlText w:val="●"/>
      <w:lvlJc w:val="left"/>
      <w:pPr>
        <w:ind w:left="720" w:hanging="360"/>
      </w:pPr>
      <w:rPr>
        <w:rFonts w:ascii="Symbol" w:hAnsi="Symbol" w:hint="default"/>
      </w:rPr>
    </w:lvl>
    <w:lvl w:ilvl="1" w:tplc="48B6E322">
      <w:start w:val="1"/>
      <w:numFmt w:val="bullet"/>
      <w:lvlText w:val="o"/>
      <w:lvlJc w:val="left"/>
      <w:pPr>
        <w:ind w:left="1440" w:hanging="360"/>
      </w:pPr>
      <w:rPr>
        <w:rFonts w:ascii="Courier New" w:hAnsi="Courier New" w:hint="default"/>
      </w:rPr>
    </w:lvl>
    <w:lvl w:ilvl="2" w:tplc="3CB2E78A">
      <w:start w:val="1"/>
      <w:numFmt w:val="bullet"/>
      <w:lvlText w:val=""/>
      <w:lvlJc w:val="left"/>
      <w:pPr>
        <w:ind w:left="2160" w:hanging="360"/>
      </w:pPr>
      <w:rPr>
        <w:rFonts w:ascii="Wingdings" w:hAnsi="Wingdings" w:hint="default"/>
      </w:rPr>
    </w:lvl>
    <w:lvl w:ilvl="3" w:tplc="365A7604">
      <w:start w:val="1"/>
      <w:numFmt w:val="bullet"/>
      <w:lvlText w:val=""/>
      <w:lvlJc w:val="left"/>
      <w:pPr>
        <w:ind w:left="2880" w:hanging="360"/>
      </w:pPr>
      <w:rPr>
        <w:rFonts w:ascii="Symbol" w:hAnsi="Symbol" w:hint="default"/>
      </w:rPr>
    </w:lvl>
    <w:lvl w:ilvl="4" w:tplc="F9605BE2">
      <w:start w:val="1"/>
      <w:numFmt w:val="bullet"/>
      <w:lvlText w:val="o"/>
      <w:lvlJc w:val="left"/>
      <w:pPr>
        <w:ind w:left="3600" w:hanging="360"/>
      </w:pPr>
      <w:rPr>
        <w:rFonts w:ascii="Courier New" w:hAnsi="Courier New" w:hint="default"/>
      </w:rPr>
    </w:lvl>
    <w:lvl w:ilvl="5" w:tplc="45C87638">
      <w:start w:val="1"/>
      <w:numFmt w:val="bullet"/>
      <w:lvlText w:val=""/>
      <w:lvlJc w:val="left"/>
      <w:pPr>
        <w:ind w:left="4320" w:hanging="360"/>
      </w:pPr>
      <w:rPr>
        <w:rFonts w:ascii="Wingdings" w:hAnsi="Wingdings" w:hint="default"/>
      </w:rPr>
    </w:lvl>
    <w:lvl w:ilvl="6" w:tplc="CF50CF48">
      <w:start w:val="1"/>
      <w:numFmt w:val="bullet"/>
      <w:lvlText w:val=""/>
      <w:lvlJc w:val="left"/>
      <w:pPr>
        <w:ind w:left="5040" w:hanging="360"/>
      </w:pPr>
      <w:rPr>
        <w:rFonts w:ascii="Symbol" w:hAnsi="Symbol" w:hint="default"/>
      </w:rPr>
    </w:lvl>
    <w:lvl w:ilvl="7" w:tplc="B2501F58">
      <w:start w:val="1"/>
      <w:numFmt w:val="bullet"/>
      <w:lvlText w:val="o"/>
      <w:lvlJc w:val="left"/>
      <w:pPr>
        <w:ind w:left="5760" w:hanging="360"/>
      </w:pPr>
      <w:rPr>
        <w:rFonts w:ascii="Courier New" w:hAnsi="Courier New" w:hint="default"/>
      </w:rPr>
    </w:lvl>
    <w:lvl w:ilvl="8" w:tplc="E38ACF8C">
      <w:start w:val="1"/>
      <w:numFmt w:val="bullet"/>
      <w:lvlText w:val=""/>
      <w:lvlJc w:val="left"/>
      <w:pPr>
        <w:ind w:left="6480" w:hanging="360"/>
      </w:pPr>
      <w:rPr>
        <w:rFonts w:ascii="Wingdings" w:hAnsi="Wingdings" w:hint="default"/>
      </w:rPr>
    </w:lvl>
  </w:abstractNum>
  <w:abstractNum w:abstractNumId="70" w15:restartNumberingAfterBreak="0">
    <w:nsid w:val="220994C4"/>
    <w:multiLevelType w:val="hybridMultilevel"/>
    <w:tmpl w:val="ED00DA6C"/>
    <w:lvl w:ilvl="0" w:tplc="145EA386">
      <w:start w:val="1"/>
      <w:numFmt w:val="bullet"/>
      <w:lvlText w:val="·"/>
      <w:lvlJc w:val="left"/>
      <w:pPr>
        <w:ind w:left="720" w:hanging="360"/>
      </w:pPr>
      <w:rPr>
        <w:rFonts w:ascii="Symbol" w:hAnsi="Symbol" w:hint="default"/>
      </w:rPr>
    </w:lvl>
    <w:lvl w:ilvl="1" w:tplc="E960C460">
      <w:start w:val="1"/>
      <w:numFmt w:val="bullet"/>
      <w:lvlText w:val="o"/>
      <w:lvlJc w:val="left"/>
      <w:pPr>
        <w:ind w:left="1440" w:hanging="360"/>
      </w:pPr>
      <w:rPr>
        <w:rFonts w:ascii="Courier New" w:hAnsi="Courier New" w:hint="default"/>
      </w:rPr>
    </w:lvl>
    <w:lvl w:ilvl="2" w:tplc="1AF6C3B6">
      <w:start w:val="1"/>
      <w:numFmt w:val="bullet"/>
      <w:lvlText w:val=""/>
      <w:lvlJc w:val="left"/>
      <w:pPr>
        <w:ind w:left="2160" w:hanging="360"/>
      </w:pPr>
      <w:rPr>
        <w:rFonts w:ascii="Wingdings" w:hAnsi="Wingdings" w:hint="default"/>
      </w:rPr>
    </w:lvl>
    <w:lvl w:ilvl="3" w:tplc="A5DEC1F8">
      <w:start w:val="1"/>
      <w:numFmt w:val="bullet"/>
      <w:lvlText w:val=""/>
      <w:lvlJc w:val="left"/>
      <w:pPr>
        <w:ind w:left="2880" w:hanging="360"/>
      </w:pPr>
      <w:rPr>
        <w:rFonts w:ascii="Symbol" w:hAnsi="Symbol" w:hint="default"/>
      </w:rPr>
    </w:lvl>
    <w:lvl w:ilvl="4" w:tplc="BFD8501E">
      <w:start w:val="1"/>
      <w:numFmt w:val="bullet"/>
      <w:lvlText w:val="o"/>
      <w:lvlJc w:val="left"/>
      <w:pPr>
        <w:ind w:left="3600" w:hanging="360"/>
      </w:pPr>
      <w:rPr>
        <w:rFonts w:ascii="Courier New" w:hAnsi="Courier New" w:hint="default"/>
      </w:rPr>
    </w:lvl>
    <w:lvl w:ilvl="5" w:tplc="E40E8B62">
      <w:start w:val="1"/>
      <w:numFmt w:val="bullet"/>
      <w:lvlText w:val=""/>
      <w:lvlJc w:val="left"/>
      <w:pPr>
        <w:ind w:left="4320" w:hanging="360"/>
      </w:pPr>
      <w:rPr>
        <w:rFonts w:ascii="Wingdings" w:hAnsi="Wingdings" w:hint="default"/>
      </w:rPr>
    </w:lvl>
    <w:lvl w:ilvl="6" w:tplc="D2FA4FC6">
      <w:start w:val="1"/>
      <w:numFmt w:val="bullet"/>
      <w:lvlText w:val=""/>
      <w:lvlJc w:val="left"/>
      <w:pPr>
        <w:ind w:left="5040" w:hanging="360"/>
      </w:pPr>
      <w:rPr>
        <w:rFonts w:ascii="Symbol" w:hAnsi="Symbol" w:hint="default"/>
      </w:rPr>
    </w:lvl>
    <w:lvl w:ilvl="7" w:tplc="C9FAEF72">
      <w:start w:val="1"/>
      <w:numFmt w:val="bullet"/>
      <w:lvlText w:val="o"/>
      <w:lvlJc w:val="left"/>
      <w:pPr>
        <w:ind w:left="5760" w:hanging="360"/>
      </w:pPr>
      <w:rPr>
        <w:rFonts w:ascii="Courier New" w:hAnsi="Courier New" w:hint="default"/>
      </w:rPr>
    </w:lvl>
    <w:lvl w:ilvl="8" w:tplc="8A9279E2">
      <w:start w:val="1"/>
      <w:numFmt w:val="bullet"/>
      <w:lvlText w:val=""/>
      <w:lvlJc w:val="left"/>
      <w:pPr>
        <w:ind w:left="6480" w:hanging="360"/>
      </w:pPr>
      <w:rPr>
        <w:rFonts w:ascii="Wingdings" w:hAnsi="Wingdings" w:hint="default"/>
      </w:rPr>
    </w:lvl>
  </w:abstractNum>
  <w:abstractNum w:abstractNumId="71" w15:restartNumberingAfterBreak="0">
    <w:nsid w:val="22704CD0"/>
    <w:multiLevelType w:val="multilevel"/>
    <w:tmpl w:val="3592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41D9D46"/>
    <w:multiLevelType w:val="hybridMultilevel"/>
    <w:tmpl w:val="4B0440BA"/>
    <w:lvl w:ilvl="0" w:tplc="B17ED484">
      <w:start w:val="1"/>
      <w:numFmt w:val="bullet"/>
      <w:lvlText w:val=""/>
      <w:lvlJc w:val="left"/>
      <w:pPr>
        <w:ind w:left="720" w:hanging="360"/>
      </w:pPr>
      <w:rPr>
        <w:rFonts w:ascii="Symbol" w:hAnsi="Symbol" w:hint="default"/>
      </w:rPr>
    </w:lvl>
    <w:lvl w:ilvl="1" w:tplc="69E276E2">
      <w:start w:val="1"/>
      <w:numFmt w:val="bullet"/>
      <w:lvlText w:val="o"/>
      <w:lvlJc w:val="left"/>
      <w:pPr>
        <w:ind w:left="1440" w:hanging="360"/>
      </w:pPr>
      <w:rPr>
        <w:rFonts w:ascii="Courier New" w:hAnsi="Courier New" w:hint="default"/>
      </w:rPr>
    </w:lvl>
    <w:lvl w:ilvl="2" w:tplc="5B7E87A2">
      <w:start w:val="1"/>
      <w:numFmt w:val="bullet"/>
      <w:lvlText w:val=""/>
      <w:lvlJc w:val="left"/>
      <w:pPr>
        <w:ind w:left="2160" w:hanging="360"/>
      </w:pPr>
      <w:rPr>
        <w:rFonts w:ascii="Wingdings" w:hAnsi="Wingdings" w:hint="default"/>
      </w:rPr>
    </w:lvl>
    <w:lvl w:ilvl="3" w:tplc="B3DA68AA">
      <w:start w:val="1"/>
      <w:numFmt w:val="bullet"/>
      <w:lvlText w:val=""/>
      <w:lvlJc w:val="left"/>
      <w:pPr>
        <w:ind w:left="2880" w:hanging="360"/>
      </w:pPr>
      <w:rPr>
        <w:rFonts w:ascii="Symbol" w:hAnsi="Symbol" w:hint="default"/>
      </w:rPr>
    </w:lvl>
    <w:lvl w:ilvl="4" w:tplc="9CDE82E6">
      <w:start w:val="1"/>
      <w:numFmt w:val="bullet"/>
      <w:lvlText w:val="o"/>
      <w:lvlJc w:val="left"/>
      <w:pPr>
        <w:ind w:left="3600" w:hanging="360"/>
      </w:pPr>
      <w:rPr>
        <w:rFonts w:ascii="Courier New" w:hAnsi="Courier New" w:hint="default"/>
      </w:rPr>
    </w:lvl>
    <w:lvl w:ilvl="5" w:tplc="51245E7E">
      <w:start w:val="1"/>
      <w:numFmt w:val="bullet"/>
      <w:lvlText w:val=""/>
      <w:lvlJc w:val="left"/>
      <w:pPr>
        <w:ind w:left="4320" w:hanging="360"/>
      </w:pPr>
      <w:rPr>
        <w:rFonts w:ascii="Wingdings" w:hAnsi="Wingdings" w:hint="default"/>
      </w:rPr>
    </w:lvl>
    <w:lvl w:ilvl="6" w:tplc="837CAEE8">
      <w:start w:val="1"/>
      <w:numFmt w:val="bullet"/>
      <w:lvlText w:val=""/>
      <w:lvlJc w:val="left"/>
      <w:pPr>
        <w:ind w:left="5040" w:hanging="360"/>
      </w:pPr>
      <w:rPr>
        <w:rFonts w:ascii="Symbol" w:hAnsi="Symbol" w:hint="default"/>
      </w:rPr>
    </w:lvl>
    <w:lvl w:ilvl="7" w:tplc="AE686B46">
      <w:start w:val="1"/>
      <w:numFmt w:val="bullet"/>
      <w:lvlText w:val="o"/>
      <w:lvlJc w:val="left"/>
      <w:pPr>
        <w:ind w:left="5760" w:hanging="360"/>
      </w:pPr>
      <w:rPr>
        <w:rFonts w:ascii="Courier New" w:hAnsi="Courier New" w:hint="default"/>
      </w:rPr>
    </w:lvl>
    <w:lvl w:ilvl="8" w:tplc="F90E5462">
      <w:start w:val="1"/>
      <w:numFmt w:val="bullet"/>
      <w:lvlText w:val=""/>
      <w:lvlJc w:val="left"/>
      <w:pPr>
        <w:ind w:left="6480" w:hanging="360"/>
      </w:pPr>
      <w:rPr>
        <w:rFonts w:ascii="Wingdings" w:hAnsi="Wingdings" w:hint="default"/>
      </w:rPr>
    </w:lvl>
  </w:abstractNum>
  <w:abstractNum w:abstractNumId="73" w15:restartNumberingAfterBreak="0">
    <w:nsid w:val="24C29C97"/>
    <w:multiLevelType w:val="hybridMultilevel"/>
    <w:tmpl w:val="690A27BC"/>
    <w:lvl w:ilvl="0" w:tplc="BC629334">
      <w:numFmt w:val="none"/>
      <w:lvlText w:val=""/>
      <w:lvlJc w:val="left"/>
      <w:pPr>
        <w:tabs>
          <w:tab w:val="num" w:pos="360"/>
        </w:tabs>
      </w:pPr>
    </w:lvl>
    <w:lvl w:ilvl="1" w:tplc="DDA47F96">
      <w:start w:val="1"/>
      <w:numFmt w:val="lowerLetter"/>
      <w:lvlText w:val="%2."/>
      <w:lvlJc w:val="left"/>
      <w:pPr>
        <w:ind w:left="1800" w:hanging="360"/>
      </w:pPr>
    </w:lvl>
    <w:lvl w:ilvl="2" w:tplc="3EF46F28">
      <w:start w:val="1"/>
      <w:numFmt w:val="lowerRoman"/>
      <w:lvlText w:val="%3."/>
      <w:lvlJc w:val="right"/>
      <w:pPr>
        <w:ind w:left="2520" w:hanging="180"/>
      </w:pPr>
    </w:lvl>
    <w:lvl w:ilvl="3" w:tplc="BE2C4746">
      <w:start w:val="1"/>
      <w:numFmt w:val="decimal"/>
      <w:lvlText w:val="%4."/>
      <w:lvlJc w:val="left"/>
      <w:pPr>
        <w:ind w:left="3240" w:hanging="360"/>
      </w:pPr>
    </w:lvl>
    <w:lvl w:ilvl="4" w:tplc="D2C8ED2C">
      <w:start w:val="1"/>
      <w:numFmt w:val="lowerLetter"/>
      <w:lvlText w:val="%5."/>
      <w:lvlJc w:val="left"/>
      <w:pPr>
        <w:ind w:left="3960" w:hanging="360"/>
      </w:pPr>
    </w:lvl>
    <w:lvl w:ilvl="5" w:tplc="75D02D26">
      <w:start w:val="1"/>
      <w:numFmt w:val="lowerRoman"/>
      <w:lvlText w:val="%6."/>
      <w:lvlJc w:val="right"/>
      <w:pPr>
        <w:ind w:left="4680" w:hanging="180"/>
      </w:pPr>
    </w:lvl>
    <w:lvl w:ilvl="6" w:tplc="65A87F48">
      <w:start w:val="1"/>
      <w:numFmt w:val="decimal"/>
      <w:lvlText w:val="%7."/>
      <w:lvlJc w:val="left"/>
      <w:pPr>
        <w:ind w:left="5400" w:hanging="360"/>
      </w:pPr>
    </w:lvl>
    <w:lvl w:ilvl="7" w:tplc="6FA0C5E6">
      <w:start w:val="1"/>
      <w:numFmt w:val="lowerLetter"/>
      <w:lvlText w:val="%8."/>
      <w:lvlJc w:val="left"/>
      <w:pPr>
        <w:ind w:left="6120" w:hanging="360"/>
      </w:pPr>
    </w:lvl>
    <w:lvl w:ilvl="8" w:tplc="95A2D86C">
      <w:start w:val="1"/>
      <w:numFmt w:val="lowerRoman"/>
      <w:lvlText w:val="%9."/>
      <w:lvlJc w:val="right"/>
      <w:pPr>
        <w:ind w:left="6840" w:hanging="180"/>
      </w:pPr>
    </w:lvl>
  </w:abstractNum>
  <w:abstractNum w:abstractNumId="74" w15:restartNumberingAfterBreak="0">
    <w:nsid w:val="26AB1CFC"/>
    <w:multiLevelType w:val="multilevel"/>
    <w:tmpl w:val="4D6476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6D56163"/>
    <w:multiLevelType w:val="multilevel"/>
    <w:tmpl w:val="A606C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280CC075"/>
    <w:multiLevelType w:val="hybridMultilevel"/>
    <w:tmpl w:val="B5089EB4"/>
    <w:lvl w:ilvl="0" w:tplc="D2B4F982">
      <w:start w:val="1"/>
      <w:numFmt w:val="bullet"/>
      <w:lvlText w:val="·"/>
      <w:lvlJc w:val="left"/>
      <w:pPr>
        <w:ind w:left="720" w:hanging="360"/>
      </w:pPr>
      <w:rPr>
        <w:rFonts w:ascii="Symbol" w:hAnsi="Symbol" w:hint="default"/>
      </w:rPr>
    </w:lvl>
    <w:lvl w:ilvl="1" w:tplc="8ACE6288">
      <w:start w:val="1"/>
      <w:numFmt w:val="bullet"/>
      <w:lvlText w:val="o"/>
      <w:lvlJc w:val="left"/>
      <w:pPr>
        <w:ind w:left="1440" w:hanging="360"/>
      </w:pPr>
      <w:rPr>
        <w:rFonts w:ascii="Courier New" w:hAnsi="Courier New" w:hint="default"/>
      </w:rPr>
    </w:lvl>
    <w:lvl w:ilvl="2" w:tplc="8668ABAE">
      <w:start w:val="1"/>
      <w:numFmt w:val="bullet"/>
      <w:lvlText w:val=""/>
      <w:lvlJc w:val="left"/>
      <w:pPr>
        <w:ind w:left="2160" w:hanging="360"/>
      </w:pPr>
      <w:rPr>
        <w:rFonts w:ascii="Wingdings" w:hAnsi="Wingdings" w:hint="default"/>
      </w:rPr>
    </w:lvl>
    <w:lvl w:ilvl="3" w:tplc="A00A51A2">
      <w:start w:val="1"/>
      <w:numFmt w:val="bullet"/>
      <w:lvlText w:val=""/>
      <w:lvlJc w:val="left"/>
      <w:pPr>
        <w:ind w:left="2880" w:hanging="360"/>
      </w:pPr>
      <w:rPr>
        <w:rFonts w:ascii="Symbol" w:hAnsi="Symbol" w:hint="default"/>
      </w:rPr>
    </w:lvl>
    <w:lvl w:ilvl="4" w:tplc="1DD25506">
      <w:start w:val="1"/>
      <w:numFmt w:val="bullet"/>
      <w:lvlText w:val="o"/>
      <w:lvlJc w:val="left"/>
      <w:pPr>
        <w:ind w:left="3600" w:hanging="360"/>
      </w:pPr>
      <w:rPr>
        <w:rFonts w:ascii="Courier New" w:hAnsi="Courier New" w:hint="default"/>
      </w:rPr>
    </w:lvl>
    <w:lvl w:ilvl="5" w:tplc="58704C18">
      <w:start w:val="1"/>
      <w:numFmt w:val="bullet"/>
      <w:lvlText w:val=""/>
      <w:lvlJc w:val="left"/>
      <w:pPr>
        <w:ind w:left="4320" w:hanging="360"/>
      </w:pPr>
      <w:rPr>
        <w:rFonts w:ascii="Wingdings" w:hAnsi="Wingdings" w:hint="default"/>
      </w:rPr>
    </w:lvl>
    <w:lvl w:ilvl="6" w:tplc="9D1A8B40">
      <w:start w:val="1"/>
      <w:numFmt w:val="bullet"/>
      <w:lvlText w:val=""/>
      <w:lvlJc w:val="left"/>
      <w:pPr>
        <w:ind w:left="5040" w:hanging="360"/>
      </w:pPr>
      <w:rPr>
        <w:rFonts w:ascii="Symbol" w:hAnsi="Symbol" w:hint="default"/>
      </w:rPr>
    </w:lvl>
    <w:lvl w:ilvl="7" w:tplc="B9684BB0">
      <w:start w:val="1"/>
      <w:numFmt w:val="bullet"/>
      <w:lvlText w:val="o"/>
      <w:lvlJc w:val="left"/>
      <w:pPr>
        <w:ind w:left="5760" w:hanging="360"/>
      </w:pPr>
      <w:rPr>
        <w:rFonts w:ascii="Courier New" w:hAnsi="Courier New" w:hint="default"/>
      </w:rPr>
    </w:lvl>
    <w:lvl w:ilvl="8" w:tplc="2C38CFB6">
      <w:start w:val="1"/>
      <w:numFmt w:val="bullet"/>
      <w:lvlText w:val=""/>
      <w:lvlJc w:val="left"/>
      <w:pPr>
        <w:ind w:left="6480" w:hanging="360"/>
      </w:pPr>
      <w:rPr>
        <w:rFonts w:ascii="Wingdings" w:hAnsi="Wingdings" w:hint="default"/>
      </w:rPr>
    </w:lvl>
  </w:abstractNum>
  <w:abstractNum w:abstractNumId="77" w15:restartNumberingAfterBreak="0">
    <w:nsid w:val="28D95359"/>
    <w:multiLevelType w:val="multilevel"/>
    <w:tmpl w:val="91FC12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29E4B20C"/>
    <w:multiLevelType w:val="hybridMultilevel"/>
    <w:tmpl w:val="3940CBDC"/>
    <w:lvl w:ilvl="0" w:tplc="38462A9C">
      <w:start w:val="1"/>
      <w:numFmt w:val="bullet"/>
      <w:lvlText w:val="·"/>
      <w:lvlJc w:val="left"/>
      <w:pPr>
        <w:ind w:left="720" w:hanging="360"/>
      </w:pPr>
      <w:rPr>
        <w:rFonts w:ascii="Symbol" w:hAnsi="Symbol" w:hint="default"/>
      </w:rPr>
    </w:lvl>
    <w:lvl w:ilvl="1" w:tplc="08DC47A2">
      <w:start w:val="1"/>
      <w:numFmt w:val="bullet"/>
      <w:lvlText w:val="o"/>
      <w:lvlJc w:val="left"/>
      <w:pPr>
        <w:ind w:left="1440" w:hanging="360"/>
      </w:pPr>
      <w:rPr>
        <w:rFonts w:ascii="Courier New" w:hAnsi="Courier New" w:hint="default"/>
      </w:rPr>
    </w:lvl>
    <w:lvl w:ilvl="2" w:tplc="A782BD9A">
      <w:start w:val="1"/>
      <w:numFmt w:val="bullet"/>
      <w:lvlText w:val=""/>
      <w:lvlJc w:val="left"/>
      <w:pPr>
        <w:ind w:left="2160" w:hanging="360"/>
      </w:pPr>
      <w:rPr>
        <w:rFonts w:ascii="Wingdings" w:hAnsi="Wingdings" w:hint="default"/>
      </w:rPr>
    </w:lvl>
    <w:lvl w:ilvl="3" w:tplc="2E92F5E2">
      <w:start w:val="1"/>
      <w:numFmt w:val="bullet"/>
      <w:lvlText w:val=""/>
      <w:lvlJc w:val="left"/>
      <w:pPr>
        <w:ind w:left="2880" w:hanging="360"/>
      </w:pPr>
      <w:rPr>
        <w:rFonts w:ascii="Symbol" w:hAnsi="Symbol" w:hint="default"/>
      </w:rPr>
    </w:lvl>
    <w:lvl w:ilvl="4" w:tplc="68AAC800">
      <w:start w:val="1"/>
      <w:numFmt w:val="bullet"/>
      <w:lvlText w:val="o"/>
      <w:lvlJc w:val="left"/>
      <w:pPr>
        <w:ind w:left="3600" w:hanging="360"/>
      </w:pPr>
      <w:rPr>
        <w:rFonts w:ascii="Courier New" w:hAnsi="Courier New" w:hint="default"/>
      </w:rPr>
    </w:lvl>
    <w:lvl w:ilvl="5" w:tplc="515A5A1E">
      <w:start w:val="1"/>
      <w:numFmt w:val="bullet"/>
      <w:lvlText w:val=""/>
      <w:lvlJc w:val="left"/>
      <w:pPr>
        <w:ind w:left="4320" w:hanging="360"/>
      </w:pPr>
      <w:rPr>
        <w:rFonts w:ascii="Wingdings" w:hAnsi="Wingdings" w:hint="default"/>
      </w:rPr>
    </w:lvl>
    <w:lvl w:ilvl="6" w:tplc="B7024B28">
      <w:start w:val="1"/>
      <w:numFmt w:val="bullet"/>
      <w:lvlText w:val=""/>
      <w:lvlJc w:val="left"/>
      <w:pPr>
        <w:ind w:left="5040" w:hanging="360"/>
      </w:pPr>
      <w:rPr>
        <w:rFonts w:ascii="Symbol" w:hAnsi="Symbol" w:hint="default"/>
      </w:rPr>
    </w:lvl>
    <w:lvl w:ilvl="7" w:tplc="8CF86D62">
      <w:start w:val="1"/>
      <w:numFmt w:val="bullet"/>
      <w:lvlText w:val="o"/>
      <w:lvlJc w:val="left"/>
      <w:pPr>
        <w:ind w:left="5760" w:hanging="360"/>
      </w:pPr>
      <w:rPr>
        <w:rFonts w:ascii="Courier New" w:hAnsi="Courier New" w:hint="default"/>
      </w:rPr>
    </w:lvl>
    <w:lvl w:ilvl="8" w:tplc="DCF2A93C">
      <w:start w:val="1"/>
      <w:numFmt w:val="bullet"/>
      <w:lvlText w:val=""/>
      <w:lvlJc w:val="left"/>
      <w:pPr>
        <w:ind w:left="6480" w:hanging="360"/>
      </w:pPr>
      <w:rPr>
        <w:rFonts w:ascii="Wingdings" w:hAnsi="Wingdings" w:hint="default"/>
      </w:rPr>
    </w:lvl>
  </w:abstractNum>
  <w:abstractNum w:abstractNumId="79" w15:restartNumberingAfterBreak="0">
    <w:nsid w:val="2A070D9D"/>
    <w:multiLevelType w:val="multilevel"/>
    <w:tmpl w:val="CE8C69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B035EF1"/>
    <w:multiLevelType w:val="multilevel"/>
    <w:tmpl w:val="1EB442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B382D05"/>
    <w:multiLevelType w:val="multilevel"/>
    <w:tmpl w:val="87D696A2"/>
    <w:lvl w:ilvl="0">
      <w:start w:val="1"/>
      <w:numFmt w:val="decimal"/>
      <w:lvlText w:val="%1."/>
      <w:lvlJc w:val="left"/>
      <w:pPr>
        <w:ind w:left="360" w:hanging="360"/>
      </w:pPr>
      <w:rPr>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2B634841"/>
    <w:multiLevelType w:val="hybridMultilevel"/>
    <w:tmpl w:val="DA20B23E"/>
    <w:lvl w:ilvl="0" w:tplc="765C0EB8">
      <w:start w:val="1"/>
      <w:numFmt w:val="bullet"/>
      <w:lvlText w:val=""/>
      <w:lvlJc w:val="left"/>
      <w:pPr>
        <w:ind w:left="720" w:hanging="360"/>
      </w:pPr>
      <w:rPr>
        <w:rFonts w:ascii="Symbol" w:hAnsi="Symbol" w:hint="default"/>
      </w:rPr>
    </w:lvl>
    <w:lvl w:ilvl="1" w:tplc="153AA8B6">
      <w:start w:val="1"/>
      <w:numFmt w:val="bullet"/>
      <w:lvlText w:val="o"/>
      <w:lvlJc w:val="left"/>
      <w:pPr>
        <w:ind w:left="1440" w:hanging="360"/>
      </w:pPr>
      <w:rPr>
        <w:rFonts w:ascii="Courier New" w:hAnsi="Courier New" w:hint="default"/>
      </w:rPr>
    </w:lvl>
    <w:lvl w:ilvl="2" w:tplc="F0CA33A6">
      <w:start w:val="1"/>
      <w:numFmt w:val="bullet"/>
      <w:lvlText w:val=""/>
      <w:lvlJc w:val="left"/>
      <w:pPr>
        <w:ind w:left="2160" w:hanging="360"/>
      </w:pPr>
      <w:rPr>
        <w:rFonts w:ascii="Wingdings" w:hAnsi="Wingdings" w:hint="default"/>
      </w:rPr>
    </w:lvl>
    <w:lvl w:ilvl="3" w:tplc="E1E4A9F6">
      <w:start w:val="1"/>
      <w:numFmt w:val="bullet"/>
      <w:lvlText w:val=""/>
      <w:lvlJc w:val="left"/>
      <w:pPr>
        <w:ind w:left="2880" w:hanging="360"/>
      </w:pPr>
      <w:rPr>
        <w:rFonts w:ascii="Symbol" w:hAnsi="Symbol" w:hint="default"/>
      </w:rPr>
    </w:lvl>
    <w:lvl w:ilvl="4" w:tplc="E2EE4F36">
      <w:start w:val="1"/>
      <w:numFmt w:val="bullet"/>
      <w:lvlText w:val="o"/>
      <w:lvlJc w:val="left"/>
      <w:pPr>
        <w:ind w:left="3600" w:hanging="360"/>
      </w:pPr>
      <w:rPr>
        <w:rFonts w:ascii="Courier New" w:hAnsi="Courier New" w:hint="default"/>
      </w:rPr>
    </w:lvl>
    <w:lvl w:ilvl="5" w:tplc="52D649FE">
      <w:start w:val="1"/>
      <w:numFmt w:val="bullet"/>
      <w:lvlText w:val=""/>
      <w:lvlJc w:val="left"/>
      <w:pPr>
        <w:ind w:left="4320" w:hanging="360"/>
      </w:pPr>
      <w:rPr>
        <w:rFonts w:ascii="Wingdings" w:hAnsi="Wingdings" w:hint="default"/>
      </w:rPr>
    </w:lvl>
    <w:lvl w:ilvl="6" w:tplc="EB0CEB50">
      <w:start w:val="1"/>
      <w:numFmt w:val="bullet"/>
      <w:lvlText w:val=""/>
      <w:lvlJc w:val="left"/>
      <w:pPr>
        <w:ind w:left="5040" w:hanging="360"/>
      </w:pPr>
      <w:rPr>
        <w:rFonts w:ascii="Symbol" w:hAnsi="Symbol" w:hint="default"/>
      </w:rPr>
    </w:lvl>
    <w:lvl w:ilvl="7" w:tplc="E4C4B196">
      <w:start w:val="1"/>
      <w:numFmt w:val="bullet"/>
      <w:lvlText w:val="o"/>
      <w:lvlJc w:val="left"/>
      <w:pPr>
        <w:ind w:left="5760" w:hanging="360"/>
      </w:pPr>
      <w:rPr>
        <w:rFonts w:ascii="Courier New" w:hAnsi="Courier New" w:hint="default"/>
      </w:rPr>
    </w:lvl>
    <w:lvl w:ilvl="8" w:tplc="73A047B8">
      <w:start w:val="1"/>
      <w:numFmt w:val="bullet"/>
      <w:lvlText w:val=""/>
      <w:lvlJc w:val="left"/>
      <w:pPr>
        <w:ind w:left="6480" w:hanging="360"/>
      </w:pPr>
      <w:rPr>
        <w:rFonts w:ascii="Wingdings" w:hAnsi="Wingdings" w:hint="default"/>
      </w:rPr>
    </w:lvl>
  </w:abstractNum>
  <w:abstractNum w:abstractNumId="83" w15:restartNumberingAfterBreak="0">
    <w:nsid w:val="2C531C29"/>
    <w:multiLevelType w:val="hybridMultilevel"/>
    <w:tmpl w:val="F020BF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2D3A4715"/>
    <w:multiLevelType w:val="multilevel"/>
    <w:tmpl w:val="748808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2D6E0077"/>
    <w:multiLevelType w:val="multilevel"/>
    <w:tmpl w:val="0E02E1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EC8631E"/>
    <w:multiLevelType w:val="hybridMultilevel"/>
    <w:tmpl w:val="6F7E9298"/>
    <w:lvl w:ilvl="0" w:tplc="240A0001">
      <w:start w:val="1"/>
      <w:numFmt w:val="bullet"/>
      <w:lvlText w:val=""/>
      <w:lvlJc w:val="left"/>
      <w:pPr>
        <w:ind w:left="437" w:hanging="360"/>
      </w:pPr>
      <w:rPr>
        <w:rFonts w:ascii="Symbol" w:hAnsi="Symbol" w:hint="default"/>
      </w:rPr>
    </w:lvl>
    <w:lvl w:ilvl="1" w:tplc="240A0003" w:tentative="1">
      <w:start w:val="1"/>
      <w:numFmt w:val="bullet"/>
      <w:lvlText w:val="o"/>
      <w:lvlJc w:val="left"/>
      <w:pPr>
        <w:ind w:left="1157" w:hanging="360"/>
      </w:pPr>
      <w:rPr>
        <w:rFonts w:ascii="Courier New" w:hAnsi="Courier New" w:cs="Courier New" w:hint="default"/>
      </w:rPr>
    </w:lvl>
    <w:lvl w:ilvl="2" w:tplc="240A0005" w:tentative="1">
      <w:start w:val="1"/>
      <w:numFmt w:val="bullet"/>
      <w:lvlText w:val=""/>
      <w:lvlJc w:val="left"/>
      <w:pPr>
        <w:ind w:left="1877" w:hanging="360"/>
      </w:pPr>
      <w:rPr>
        <w:rFonts w:ascii="Wingdings" w:hAnsi="Wingdings" w:hint="default"/>
      </w:rPr>
    </w:lvl>
    <w:lvl w:ilvl="3" w:tplc="240A0001" w:tentative="1">
      <w:start w:val="1"/>
      <w:numFmt w:val="bullet"/>
      <w:lvlText w:val=""/>
      <w:lvlJc w:val="left"/>
      <w:pPr>
        <w:ind w:left="2597" w:hanging="360"/>
      </w:pPr>
      <w:rPr>
        <w:rFonts w:ascii="Symbol" w:hAnsi="Symbol" w:hint="default"/>
      </w:rPr>
    </w:lvl>
    <w:lvl w:ilvl="4" w:tplc="240A0003" w:tentative="1">
      <w:start w:val="1"/>
      <w:numFmt w:val="bullet"/>
      <w:lvlText w:val="o"/>
      <w:lvlJc w:val="left"/>
      <w:pPr>
        <w:ind w:left="3317" w:hanging="360"/>
      </w:pPr>
      <w:rPr>
        <w:rFonts w:ascii="Courier New" w:hAnsi="Courier New" w:cs="Courier New" w:hint="default"/>
      </w:rPr>
    </w:lvl>
    <w:lvl w:ilvl="5" w:tplc="240A0005" w:tentative="1">
      <w:start w:val="1"/>
      <w:numFmt w:val="bullet"/>
      <w:lvlText w:val=""/>
      <w:lvlJc w:val="left"/>
      <w:pPr>
        <w:ind w:left="4037" w:hanging="360"/>
      </w:pPr>
      <w:rPr>
        <w:rFonts w:ascii="Wingdings" w:hAnsi="Wingdings" w:hint="default"/>
      </w:rPr>
    </w:lvl>
    <w:lvl w:ilvl="6" w:tplc="240A0001" w:tentative="1">
      <w:start w:val="1"/>
      <w:numFmt w:val="bullet"/>
      <w:lvlText w:val=""/>
      <w:lvlJc w:val="left"/>
      <w:pPr>
        <w:ind w:left="4757" w:hanging="360"/>
      </w:pPr>
      <w:rPr>
        <w:rFonts w:ascii="Symbol" w:hAnsi="Symbol" w:hint="default"/>
      </w:rPr>
    </w:lvl>
    <w:lvl w:ilvl="7" w:tplc="240A0003" w:tentative="1">
      <w:start w:val="1"/>
      <w:numFmt w:val="bullet"/>
      <w:lvlText w:val="o"/>
      <w:lvlJc w:val="left"/>
      <w:pPr>
        <w:ind w:left="5477" w:hanging="360"/>
      </w:pPr>
      <w:rPr>
        <w:rFonts w:ascii="Courier New" w:hAnsi="Courier New" w:cs="Courier New" w:hint="default"/>
      </w:rPr>
    </w:lvl>
    <w:lvl w:ilvl="8" w:tplc="240A0005" w:tentative="1">
      <w:start w:val="1"/>
      <w:numFmt w:val="bullet"/>
      <w:lvlText w:val=""/>
      <w:lvlJc w:val="left"/>
      <w:pPr>
        <w:ind w:left="6197" w:hanging="360"/>
      </w:pPr>
      <w:rPr>
        <w:rFonts w:ascii="Wingdings" w:hAnsi="Wingdings" w:hint="default"/>
      </w:rPr>
    </w:lvl>
  </w:abstractNum>
  <w:abstractNum w:abstractNumId="87" w15:restartNumberingAfterBreak="0">
    <w:nsid w:val="2F1F787C"/>
    <w:multiLevelType w:val="multilevel"/>
    <w:tmpl w:val="FF9CA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303114D3"/>
    <w:multiLevelType w:val="multilevel"/>
    <w:tmpl w:val="3B523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304B1E9A"/>
    <w:multiLevelType w:val="multilevel"/>
    <w:tmpl w:val="E7E6F0E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310539E7"/>
    <w:multiLevelType w:val="multilevel"/>
    <w:tmpl w:val="4386D0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312E713A"/>
    <w:multiLevelType w:val="multilevel"/>
    <w:tmpl w:val="29F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1B23F05"/>
    <w:multiLevelType w:val="hybridMultilevel"/>
    <w:tmpl w:val="EE2A4E62"/>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3" w15:restartNumberingAfterBreak="0">
    <w:nsid w:val="322876A1"/>
    <w:multiLevelType w:val="multilevel"/>
    <w:tmpl w:val="9B58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238AE53"/>
    <w:multiLevelType w:val="multilevel"/>
    <w:tmpl w:val="187E127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328E1073"/>
    <w:multiLevelType w:val="hybridMultilevel"/>
    <w:tmpl w:val="2222B8D0"/>
    <w:lvl w:ilvl="0" w:tplc="71FE8BE0">
      <w:start w:val="1"/>
      <w:numFmt w:val="lowerLetter"/>
      <w:lvlText w:val="%1)"/>
      <w:lvlJc w:val="left"/>
      <w:pPr>
        <w:ind w:left="360" w:hanging="360"/>
      </w:pPr>
    </w:lvl>
    <w:lvl w:ilvl="1" w:tplc="7988FB10">
      <w:start w:val="1"/>
      <w:numFmt w:val="lowerLetter"/>
      <w:lvlText w:val="%2."/>
      <w:lvlJc w:val="left"/>
      <w:pPr>
        <w:ind w:left="1080" w:hanging="360"/>
      </w:pPr>
    </w:lvl>
    <w:lvl w:ilvl="2" w:tplc="2A88284E">
      <w:start w:val="1"/>
      <w:numFmt w:val="lowerRoman"/>
      <w:lvlText w:val="%3."/>
      <w:lvlJc w:val="right"/>
      <w:pPr>
        <w:ind w:left="1800" w:hanging="180"/>
      </w:pPr>
    </w:lvl>
    <w:lvl w:ilvl="3" w:tplc="9F10A270">
      <w:start w:val="1"/>
      <w:numFmt w:val="decimal"/>
      <w:lvlText w:val="%4."/>
      <w:lvlJc w:val="left"/>
      <w:pPr>
        <w:ind w:left="2520" w:hanging="360"/>
      </w:pPr>
    </w:lvl>
    <w:lvl w:ilvl="4" w:tplc="1BD6564A">
      <w:start w:val="1"/>
      <w:numFmt w:val="lowerLetter"/>
      <w:lvlText w:val="%5."/>
      <w:lvlJc w:val="left"/>
      <w:pPr>
        <w:ind w:left="3240" w:hanging="360"/>
      </w:pPr>
    </w:lvl>
    <w:lvl w:ilvl="5" w:tplc="C9CAFE72">
      <w:start w:val="1"/>
      <w:numFmt w:val="lowerRoman"/>
      <w:lvlText w:val="%6."/>
      <w:lvlJc w:val="right"/>
      <w:pPr>
        <w:ind w:left="3960" w:hanging="180"/>
      </w:pPr>
    </w:lvl>
    <w:lvl w:ilvl="6" w:tplc="FB38171E">
      <w:start w:val="1"/>
      <w:numFmt w:val="decimal"/>
      <w:lvlText w:val="%7."/>
      <w:lvlJc w:val="left"/>
      <w:pPr>
        <w:ind w:left="4680" w:hanging="360"/>
      </w:pPr>
    </w:lvl>
    <w:lvl w:ilvl="7" w:tplc="4B5EE5F0">
      <w:start w:val="1"/>
      <w:numFmt w:val="lowerLetter"/>
      <w:lvlText w:val="%8."/>
      <w:lvlJc w:val="left"/>
      <w:pPr>
        <w:ind w:left="5400" w:hanging="360"/>
      </w:pPr>
    </w:lvl>
    <w:lvl w:ilvl="8" w:tplc="A9CC9B56">
      <w:start w:val="1"/>
      <w:numFmt w:val="lowerRoman"/>
      <w:lvlText w:val="%9."/>
      <w:lvlJc w:val="right"/>
      <w:pPr>
        <w:ind w:left="6120" w:hanging="180"/>
      </w:pPr>
    </w:lvl>
  </w:abstractNum>
  <w:abstractNum w:abstractNumId="96" w15:restartNumberingAfterBreak="0">
    <w:nsid w:val="32EE4CB1"/>
    <w:multiLevelType w:val="hybridMultilevel"/>
    <w:tmpl w:val="ED72D0B2"/>
    <w:lvl w:ilvl="0" w:tplc="BDA4E1A0">
      <w:start w:val="1"/>
      <w:numFmt w:val="bullet"/>
      <w:lvlText w:val=""/>
      <w:lvlJc w:val="left"/>
      <w:pPr>
        <w:ind w:left="720" w:hanging="360"/>
      </w:pPr>
      <w:rPr>
        <w:rFonts w:ascii="Symbol" w:hAnsi="Symbol" w:hint="default"/>
      </w:rPr>
    </w:lvl>
    <w:lvl w:ilvl="1" w:tplc="6DF25E68">
      <w:start w:val="1"/>
      <w:numFmt w:val="bullet"/>
      <w:lvlText w:val="o"/>
      <w:lvlJc w:val="left"/>
      <w:pPr>
        <w:ind w:left="1440" w:hanging="360"/>
      </w:pPr>
      <w:rPr>
        <w:rFonts w:ascii="Courier New" w:hAnsi="Courier New" w:hint="default"/>
      </w:rPr>
    </w:lvl>
    <w:lvl w:ilvl="2" w:tplc="2528C0D4">
      <w:start w:val="1"/>
      <w:numFmt w:val="bullet"/>
      <w:lvlText w:val=""/>
      <w:lvlJc w:val="left"/>
      <w:pPr>
        <w:ind w:left="2160" w:hanging="360"/>
      </w:pPr>
      <w:rPr>
        <w:rFonts w:ascii="Wingdings" w:hAnsi="Wingdings" w:hint="default"/>
      </w:rPr>
    </w:lvl>
    <w:lvl w:ilvl="3" w:tplc="3B220D7E">
      <w:start w:val="1"/>
      <w:numFmt w:val="bullet"/>
      <w:lvlText w:val=""/>
      <w:lvlJc w:val="left"/>
      <w:pPr>
        <w:ind w:left="2880" w:hanging="360"/>
      </w:pPr>
      <w:rPr>
        <w:rFonts w:ascii="Symbol" w:hAnsi="Symbol" w:hint="default"/>
      </w:rPr>
    </w:lvl>
    <w:lvl w:ilvl="4" w:tplc="0C905BF8">
      <w:start w:val="1"/>
      <w:numFmt w:val="bullet"/>
      <w:lvlText w:val="o"/>
      <w:lvlJc w:val="left"/>
      <w:pPr>
        <w:ind w:left="3600" w:hanging="360"/>
      </w:pPr>
      <w:rPr>
        <w:rFonts w:ascii="Courier New" w:hAnsi="Courier New" w:hint="default"/>
      </w:rPr>
    </w:lvl>
    <w:lvl w:ilvl="5" w:tplc="A3462390">
      <w:start w:val="1"/>
      <w:numFmt w:val="bullet"/>
      <w:lvlText w:val=""/>
      <w:lvlJc w:val="left"/>
      <w:pPr>
        <w:ind w:left="4320" w:hanging="360"/>
      </w:pPr>
      <w:rPr>
        <w:rFonts w:ascii="Wingdings" w:hAnsi="Wingdings" w:hint="default"/>
      </w:rPr>
    </w:lvl>
    <w:lvl w:ilvl="6" w:tplc="A57AABB2">
      <w:start w:val="1"/>
      <w:numFmt w:val="bullet"/>
      <w:lvlText w:val=""/>
      <w:lvlJc w:val="left"/>
      <w:pPr>
        <w:ind w:left="5040" w:hanging="360"/>
      </w:pPr>
      <w:rPr>
        <w:rFonts w:ascii="Symbol" w:hAnsi="Symbol" w:hint="default"/>
      </w:rPr>
    </w:lvl>
    <w:lvl w:ilvl="7" w:tplc="700CDECE">
      <w:start w:val="1"/>
      <w:numFmt w:val="bullet"/>
      <w:lvlText w:val="o"/>
      <w:lvlJc w:val="left"/>
      <w:pPr>
        <w:ind w:left="5760" w:hanging="360"/>
      </w:pPr>
      <w:rPr>
        <w:rFonts w:ascii="Courier New" w:hAnsi="Courier New" w:hint="default"/>
      </w:rPr>
    </w:lvl>
    <w:lvl w:ilvl="8" w:tplc="34F27A4E">
      <w:start w:val="1"/>
      <w:numFmt w:val="bullet"/>
      <w:lvlText w:val=""/>
      <w:lvlJc w:val="left"/>
      <w:pPr>
        <w:ind w:left="6480" w:hanging="360"/>
      </w:pPr>
      <w:rPr>
        <w:rFonts w:ascii="Wingdings" w:hAnsi="Wingdings" w:hint="default"/>
      </w:rPr>
    </w:lvl>
  </w:abstractNum>
  <w:abstractNum w:abstractNumId="97" w15:restartNumberingAfterBreak="0">
    <w:nsid w:val="3404292E"/>
    <w:multiLevelType w:val="multilevel"/>
    <w:tmpl w:val="F848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4B958B5"/>
    <w:multiLevelType w:val="multilevel"/>
    <w:tmpl w:val="C160F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5843B03"/>
    <w:multiLevelType w:val="multilevel"/>
    <w:tmpl w:val="63181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5B8039F"/>
    <w:multiLevelType w:val="multilevel"/>
    <w:tmpl w:val="2DA0B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37B61D95"/>
    <w:multiLevelType w:val="hybridMultilevel"/>
    <w:tmpl w:val="E03AC918"/>
    <w:lvl w:ilvl="0" w:tplc="1876EAFA">
      <w:start w:val="1"/>
      <w:numFmt w:val="bullet"/>
      <w:lvlText w:val=""/>
      <w:lvlJc w:val="left"/>
      <w:pPr>
        <w:ind w:left="1080" w:hanging="360"/>
      </w:pPr>
      <w:rPr>
        <w:rFonts w:ascii="Symbol" w:hAnsi="Symbol" w:hint="default"/>
      </w:rPr>
    </w:lvl>
    <w:lvl w:ilvl="1" w:tplc="FCA4AFEA">
      <w:start w:val="1"/>
      <w:numFmt w:val="bullet"/>
      <w:lvlText w:val="o"/>
      <w:lvlJc w:val="left"/>
      <w:pPr>
        <w:ind w:left="1800" w:hanging="360"/>
      </w:pPr>
      <w:rPr>
        <w:rFonts w:ascii="Courier New" w:hAnsi="Courier New" w:hint="default"/>
      </w:rPr>
    </w:lvl>
    <w:lvl w:ilvl="2" w:tplc="1DC21270">
      <w:start w:val="1"/>
      <w:numFmt w:val="bullet"/>
      <w:lvlText w:val=""/>
      <w:lvlJc w:val="left"/>
      <w:pPr>
        <w:ind w:left="2520" w:hanging="360"/>
      </w:pPr>
      <w:rPr>
        <w:rFonts w:ascii="Wingdings" w:hAnsi="Wingdings" w:hint="default"/>
      </w:rPr>
    </w:lvl>
    <w:lvl w:ilvl="3" w:tplc="9CC24716">
      <w:start w:val="1"/>
      <w:numFmt w:val="bullet"/>
      <w:lvlText w:val=""/>
      <w:lvlJc w:val="left"/>
      <w:pPr>
        <w:ind w:left="3240" w:hanging="360"/>
      </w:pPr>
      <w:rPr>
        <w:rFonts w:ascii="Symbol" w:hAnsi="Symbol" w:hint="default"/>
      </w:rPr>
    </w:lvl>
    <w:lvl w:ilvl="4" w:tplc="68EC8BCC">
      <w:start w:val="1"/>
      <w:numFmt w:val="bullet"/>
      <w:lvlText w:val="o"/>
      <w:lvlJc w:val="left"/>
      <w:pPr>
        <w:ind w:left="3960" w:hanging="360"/>
      </w:pPr>
      <w:rPr>
        <w:rFonts w:ascii="Courier New" w:hAnsi="Courier New" w:hint="default"/>
      </w:rPr>
    </w:lvl>
    <w:lvl w:ilvl="5" w:tplc="BD3C5F20">
      <w:start w:val="1"/>
      <w:numFmt w:val="bullet"/>
      <w:lvlText w:val=""/>
      <w:lvlJc w:val="left"/>
      <w:pPr>
        <w:ind w:left="4680" w:hanging="360"/>
      </w:pPr>
      <w:rPr>
        <w:rFonts w:ascii="Wingdings" w:hAnsi="Wingdings" w:hint="default"/>
      </w:rPr>
    </w:lvl>
    <w:lvl w:ilvl="6" w:tplc="C3CA9B9C">
      <w:start w:val="1"/>
      <w:numFmt w:val="bullet"/>
      <w:lvlText w:val=""/>
      <w:lvlJc w:val="left"/>
      <w:pPr>
        <w:ind w:left="5400" w:hanging="360"/>
      </w:pPr>
      <w:rPr>
        <w:rFonts w:ascii="Symbol" w:hAnsi="Symbol" w:hint="default"/>
      </w:rPr>
    </w:lvl>
    <w:lvl w:ilvl="7" w:tplc="446AE30E">
      <w:start w:val="1"/>
      <w:numFmt w:val="bullet"/>
      <w:lvlText w:val="o"/>
      <w:lvlJc w:val="left"/>
      <w:pPr>
        <w:ind w:left="6120" w:hanging="360"/>
      </w:pPr>
      <w:rPr>
        <w:rFonts w:ascii="Courier New" w:hAnsi="Courier New" w:hint="default"/>
      </w:rPr>
    </w:lvl>
    <w:lvl w:ilvl="8" w:tplc="44D0573C">
      <w:start w:val="1"/>
      <w:numFmt w:val="bullet"/>
      <w:lvlText w:val=""/>
      <w:lvlJc w:val="left"/>
      <w:pPr>
        <w:ind w:left="6840" w:hanging="360"/>
      </w:pPr>
      <w:rPr>
        <w:rFonts w:ascii="Wingdings" w:hAnsi="Wingdings" w:hint="default"/>
      </w:rPr>
    </w:lvl>
  </w:abstractNum>
  <w:abstractNum w:abstractNumId="102" w15:restartNumberingAfterBreak="0">
    <w:nsid w:val="37EE7267"/>
    <w:multiLevelType w:val="multilevel"/>
    <w:tmpl w:val="2FE0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87A5A68"/>
    <w:multiLevelType w:val="multilevel"/>
    <w:tmpl w:val="34CCD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3975D92B"/>
    <w:multiLevelType w:val="hybridMultilevel"/>
    <w:tmpl w:val="0DA03522"/>
    <w:lvl w:ilvl="0" w:tplc="E2A437C2">
      <w:start w:val="1"/>
      <w:numFmt w:val="lowerLetter"/>
      <w:lvlText w:val="%1."/>
      <w:lvlJc w:val="left"/>
      <w:pPr>
        <w:ind w:left="720" w:hanging="360"/>
      </w:pPr>
    </w:lvl>
    <w:lvl w:ilvl="1" w:tplc="6F8E3740">
      <w:start w:val="1"/>
      <w:numFmt w:val="lowerLetter"/>
      <w:lvlText w:val="%2."/>
      <w:lvlJc w:val="left"/>
      <w:pPr>
        <w:ind w:left="1440" w:hanging="360"/>
      </w:pPr>
    </w:lvl>
    <w:lvl w:ilvl="2" w:tplc="FC5CE7AE">
      <w:start w:val="1"/>
      <w:numFmt w:val="lowerRoman"/>
      <w:lvlText w:val="%3."/>
      <w:lvlJc w:val="right"/>
      <w:pPr>
        <w:ind w:left="2160" w:hanging="180"/>
      </w:pPr>
    </w:lvl>
    <w:lvl w:ilvl="3" w:tplc="9B06AB74">
      <w:start w:val="1"/>
      <w:numFmt w:val="decimal"/>
      <w:lvlText w:val="%4."/>
      <w:lvlJc w:val="left"/>
      <w:pPr>
        <w:ind w:left="2880" w:hanging="360"/>
      </w:pPr>
    </w:lvl>
    <w:lvl w:ilvl="4" w:tplc="04A80102">
      <w:start w:val="1"/>
      <w:numFmt w:val="lowerLetter"/>
      <w:lvlText w:val="%5."/>
      <w:lvlJc w:val="left"/>
      <w:pPr>
        <w:ind w:left="3600" w:hanging="360"/>
      </w:pPr>
    </w:lvl>
    <w:lvl w:ilvl="5" w:tplc="FF24A3B6">
      <w:start w:val="1"/>
      <w:numFmt w:val="lowerRoman"/>
      <w:lvlText w:val="%6."/>
      <w:lvlJc w:val="right"/>
      <w:pPr>
        <w:ind w:left="4320" w:hanging="180"/>
      </w:pPr>
    </w:lvl>
    <w:lvl w:ilvl="6" w:tplc="0046ECA4">
      <w:start w:val="1"/>
      <w:numFmt w:val="decimal"/>
      <w:lvlText w:val="%7."/>
      <w:lvlJc w:val="left"/>
      <w:pPr>
        <w:ind w:left="5040" w:hanging="360"/>
      </w:pPr>
    </w:lvl>
    <w:lvl w:ilvl="7" w:tplc="D902D19C">
      <w:start w:val="1"/>
      <w:numFmt w:val="lowerLetter"/>
      <w:lvlText w:val="%8."/>
      <w:lvlJc w:val="left"/>
      <w:pPr>
        <w:ind w:left="5760" w:hanging="360"/>
      </w:pPr>
    </w:lvl>
    <w:lvl w:ilvl="8" w:tplc="F404C20A">
      <w:start w:val="1"/>
      <w:numFmt w:val="lowerRoman"/>
      <w:lvlText w:val="%9."/>
      <w:lvlJc w:val="right"/>
      <w:pPr>
        <w:ind w:left="6480" w:hanging="180"/>
      </w:pPr>
    </w:lvl>
  </w:abstractNum>
  <w:abstractNum w:abstractNumId="105" w15:restartNumberingAfterBreak="0">
    <w:nsid w:val="3A58989C"/>
    <w:multiLevelType w:val="hybridMultilevel"/>
    <w:tmpl w:val="2DE2C588"/>
    <w:lvl w:ilvl="0" w:tplc="852AFC94">
      <w:start w:val="1"/>
      <w:numFmt w:val="bullet"/>
      <w:lvlText w:val="●"/>
      <w:lvlJc w:val="left"/>
      <w:pPr>
        <w:ind w:left="720" w:hanging="360"/>
      </w:pPr>
      <w:rPr>
        <w:rFonts w:ascii="Symbol" w:hAnsi="Symbol" w:hint="default"/>
      </w:rPr>
    </w:lvl>
    <w:lvl w:ilvl="1" w:tplc="6B46B3C0">
      <w:start w:val="1"/>
      <w:numFmt w:val="bullet"/>
      <w:lvlText w:val="o"/>
      <w:lvlJc w:val="left"/>
      <w:pPr>
        <w:ind w:left="1440" w:hanging="360"/>
      </w:pPr>
      <w:rPr>
        <w:rFonts w:ascii="Courier New" w:hAnsi="Courier New" w:hint="default"/>
      </w:rPr>
    </w:lvl>
    <w:lvl w:ilvl="2" w:tplc="52EEC7A8">
      <w:start w:val="1"/>
      <w:numFmt w:val="bullet"/>
      <w:lvlText w:val=""/>
      <w:lvlJc w:val="left"/>
      <w:pPr>
        <w:ind w:left="2160" w:hanging="360"/>
      </w:pPr>
      <w:rPr>
        <w:rFonts w:ascii="Wingdings" w:hAnsi="Wingdings" w:hint="default"/>
      </w:rPr>
    </w:lvl>
    <w:lvl w:ilvl="3" w:tplc="2B48C116">
      <w:start w:val="1"/>
      <w:numFmt w:val="bullet"/>
      <w:lvlText w:val=""/>
      <w:lvlJc w:val="left"/>
      <w:pPr>
        <w:ind w:left="2880" w:hanging="360"/>
      </w:pPr>
      <w:rPr>
        <w:rFonts w:ascii="Symbol" w:hAnsi="Symbol" w:hint="default"/>
      </w:rPr>
    </w:lvl>
    <w:lvl w:ilvl="4" w:tplc="EC68ECAC">
      <w:start w:val="1"/>
      <w:numFmt w:val="bullet"/>
      <w:lvlText w:val="o"/>
      <w:lvlJc w:val="left"/>
      <w:pPr>
        <w:ind w:left="3600" w:hanging="360"/>
      </w:pPr>
      <w:rPr>
        <w:rFonts w:ascii="Courier New" w:hAnsi="Courier New" w:hint="default"/>
      </w:rPr>
    </w:lvl>
    <w:lvl w:ilvl="5" w:tplc="2D42A6B4">
      <w:start w:val="1"/>
      <w:numFmt w:val="bullet"/>
      <w:lvlText w:val=""/>
      <w:lvlJc w:val="left"/>
      <w:pPr>
        <w:ind w:left="4320" w:hanging="360"/>
      </w:pPr>
      <w:rPr>
        <w:rFonts w:ascii="Wingdings" w:hAnsi="Wingdings" w:hint="default"/>
      </w:rPr>
    </w:lvl>
    <w:lvl w:ilvl="6" w:tplc="B240B4A4">
      <w:start w:val="1"/>
      <w:numFmt w:val="bullet"/>
      <w:lvlText w:val=""/>
      <w:lvlJc w:val="left"/>
      <w:pPr>
        <w:ind w:left="5040" w:hanging="360"/>
      </w:pPr>
      <w:rPr>
        <w:rFonts w:ascii="Symbol" w:hAnsi="Symbol" w:hint="default"/>
      </w:rPr>
    </w:lvl>
    <w:lvl w:ilvl="7" w:tplc="778820A0">
      <w:start w:val="1"/>
      <w:numFmt w:val="bullet"/>
      <w:lvlText w:val="o"/>
      <w:lvlJc w:val="left"/>
      <w:pPr>
        <w:ind w:left="5760" w:hanging="360"/>
      </w:pPr>
      <w:rPr>
        <w:rFonts w:ascii="Courier New" w:hAnsi="Courier New" w:hint="default"/>
      </w:rPr>
    </w:lvl>
    <w:lvl w:ilvl="8" w:tplc="DB7CC432">
      <w:start w:val="1"/>
      <w:numFmt w:val="bullet"/>
      <w:lvlText w:val=""/>
      <w:lvlJc w:val="left"/>
      <w:pPr>
        <w:ind w:left="6480" w:hanging="360"/>
      </w:pPr>
      <w:rPr>
        <w:rFonts w:ascii="Wingdings" w:hAnsi="Wingdings" w:hint="default"/>
      </w:rPr>
    </w:lvl>
  </w:abstractNum>
  <w:abstractNum w:abstractNumId="106" w15:restartNumberingAfterBreak="0">
    <w:nsid w:val="3A965668"/>
    <w:multiLevelType w:val="multilevel"/>
    <w:tmpl w:val="7EDC2170"/>
    <w:lvl w:ilvl="0">
      <w:start w:val="1"/>
      <w:numFmt w:val="bullet"/>
      <w:lvlText w:val=""/>
      <w:lvlJc w:val="left"/>
      <w:pPr>
        <w:ind w:left="1800" w:hanging="360"/>
      </w:pPr>
      <w:rPr>
        <w:rFonts w:ascii="Wingdings" w:hAnsi="Wingdings"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07" w15:restartNumberingAfterBreak="0">
    <w:nsid w:val="3B916E97"/>
    <w:multiLevelType w:val="multilevel"/>
    <w:tmpl w:val="D7C40794"/>
    <w:lvl w:ilvl="0">
      <w:start w:val="1"/>
      <w:numFmt w:val="decimal"/>
      <w:pStyle w:val="Ttulo1"/>
      <w:lvlText w:val="%1."/>
      <w:lvlJc w:val="left"/>
      <w:pPr>
        <w:ind w:left="0" w:hanging="283"/>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3BCD7768"/>
    <w:multiLevelType w:val="hybridMultilevel"/>
    <w:tmpl w:val="1F80C4F8"/>
    <w:lvl w:ilvl="0" w:tplc="06DA5D54">
      <w:start w:val="1"/>
      <w:numFmt w:val="bullet"/>
      <w:lvlText w:val="·"/>
      <w:lvlJc w:val="left"/>
      <w:pPr>
        <w:ind w:left="720" w:hanging="360"/>
      </w:pPr>
      <w:rPr>
        <w:rFonts w:ascii="Symbol" w:hAnsi="Symbol" w:hint="default"/>
      </w:rPr>
    </w:lvl>
    <w:lvl w:ilvl="1" w:tplc="D114AB38">
      <w:start w:val="1"/>
      <w:numFmt w:val="bullet"/>
      <w:lvlText w:val="o"/>
      <w:lvlJc w:val="left"/>
      <w:pPr>
        <w:ind w:left="1440" w:hanging="360"/>
      </w:pPr>
      <w:rPr>
        <w:rFonts w:ascii="Courier New" w:hAnsi="Courier New" w:hint="default"/>
      </w:rPr>
    </w:lvl>
    <w:lvl w:ilvl="2" w:tplc="21B206B8">
      <w:start w:val="1"/>
      <w:numFmt w:val="bullet"/>
      <w:lvlText w:val=""/>
      <w:lvlJc w:val="left"/>
      <w:pPr>
        <w:ind w:left="2160" w:hanging="360"/>
      </w:pPr>
      <w:rPr>
        <w:rFonts w:ascii="Wingdings" w:hAnsi="Wingdings" w:hint="default"/>
      </w:rPr>
    </w:lvl>
    <w:lvl w:ilvl="3" w:tplc="04C2F54C">
      <w:start w:val="1"/>
      <w:numFmt w:val="bullet"/>
      <w:lvlText w:val=""/>
      <w:lvlJc w:val="left"/>
      <w:pPr>
        <w:ind w:left="2880" w:hanging="360"/>
      </w:pPr>
      <w:rPr>
        <w:rFonts w:ascii="Symbol" w:hAnsi="Symbol" w:hint="default"/>
      </w:rPr>
    </w:lvl>
    <w:lvl w:ilvl="4" w:tplc="1974FCB0">
      <w:start w:val="1"/>
      <w:numFmt w:val="bullet"/>
      <w:lvlText w:val="o"/>
      <w:lvlJc w:val="left"/>
      <w:pPr>
        <w:ind w:left="3600" w:hanging="360"/>
      </w:pPr>
      <w:rPr>
        <w:rFonts w:ascii="Courier New" w:hAnsi="Courier New" w:hint="default"/>
      </w:rPr>
    </w:lvl>
    <w:lvl w:ilvl="5" w:tplc="A5E4B1DA">
      <w:start w:val="1"/>
      <w:numFmt w:val="bullet"/>
      <w:lvlText w:val=""/>
      <w:lvlJc w:val="left"/>
      <w:pPr>
        <w:ind w:left="4320" w:hanging="360"/>
      </w:pPr>
      <w:rPr>
        <w:rFonts w:ascii="Wingdings" w:hAnsi="Wingdings" w:hint="default"/>
      </w:rPr>
    </w:lvl>
    <w:lvl w:ilvl="6" w:tplc="648A67F6">
      <w:start w:val="1"/>
      <w:numFmt w:val="bullet"/>
      <w:lvlText w:val=""/>
      <w:lvlJc w:val="left"/>
      <w:pPr>
        <w:ind w:left="5040" w:hanging="360"/>
      </w:pPr>
      <w:rPr>
        <w:rFonts w:ascii="Symbol" w:hAnsi="Symbol" w:hint="default"/>
      </w:rPr>
    </w:lvl>
    <w:lvl w:ilvl="7" w:tplc="AADC5098">
      <w:start w:val="1"/>
      <w:numFmt w:val="bullet"/>
      <w:lvlText w:val="o"/>
      <w:lvlJc w:val="left"/>
      <w:pPr>
        <w:ind w:left="5760" w:hanging="360"/>
      </w:pPr>
      <w:rPr>
        <w:rFonts w:ascii="Courier New" w:hAnsi="Courier New" w:hint="default"/>
      </w:rPr>
    </w:lvl>
    <w:lvl w:ilvl="8" w:tplc="43CA146A">
      <w:start w:val="1"/>
      <w:numFmt w:val="bullet"/>
      <w:lvlText w:val=""/>
      <w:lvlJc w:val="left"/>
      <w:pPr>
        <w:ind w:left="6480" w:hanging="360"/>
      </w:pPr>
      <w:rPr>
        <w:rFonts w:ascii="Wingdings" w:hAnsi="Wingdings" w:hint="default"/>
      </w:rPr>
    </w:lvl>
  </w:abstractNum>
  <w:abstractNum w:abstractNumId="109" w15:restartNumberingAfterBreak="0">
    <w:nsid w:val="3EEAD484"/>
    <w:multiLevelType w:val="hybridMultilevel"/>
    <w:tmpl w:val="B3788B22"/>
    <w:lvl w:ilvl="0" w:tplc="077EEE06">
      <w:start w:val="1"/>
      <w:numFmt w:val="bullet"/>
      <w:lvlText w:val="·"/>
      <w:lvlJc w:val="left"/>
      <w:pPr>
        <w:ind w:left="720" w:hanging="360"/>
      </w:pPr>
      <w:rPr>
        <w:rFonts w:ascii="Symbol" w:hAnsi="Symbol" w:hint="default"/>
      </w:rPr>
    </w:lvl>
    <w:lvl w:ilvl="1" w:tplc="DF3A695C">
      <w:start w:val="1"/>
      <w:numFmt w:val="bullet"/>
      <w:lvlText w:val="o"/>
      <w:lvlJc w:val="left"/>
      <w:pPr>
        <w:ind w:left="1440" w:hanging="360"/>
      </w:pPr>
      <w:rPr>
        <w:rFonts w:ascii="Courier New" w:hAnsi="Courier New" w:hint="default"/>
      </w:rPr>
    </w:lvl>
    <w:lvl w:ilvl="2" w:tplc="583C7850">
      <w:start w:val="1"/>
      <w:numFmt w:val="bullet"/>
      <w:lvlText w:val=""/>
      <w:lvlJc w:val="left"/>
      <w:pPr>
        <w:ind w:left="2160" w:hanging="360"/>
      </w:pPr>
      <w:rPr>
        <w:rFonts w:ascii="Wingdings" w:hAnsi="Wingdings" w:hint="default"/>
      </w:rPr>
    </w:lvl>
    <w:lvl w:ilvl="3" w:tplc="07128172">
      <w:start w:val="1"/>
      <w:numFmt w:val="bullet"/>
      <w:lvlText w:val=""/>
      <w:lvlJc w:val="left"/>
      <w:pPr>
        <w:ind w:left="2880" w:hanging="360"/>
      </w:pPr>
      <w:rPr>
        <w:rFonts w:ascii="Symbol" w:hAnsi="Symbol" w:hint="default"/>
      </w:rPr>
    </w:lvl>
    <w:lvl w:ilvl="4" w:tplc="91A02CFA">
      <w:start w:val="1"/>
      <w:numFmt w:val="bullet"/>
      <w:lvlText w:val="o"/>
      <w:lvlJc w:val="left"/>
      <w:pPr>
        <w:ind w:left="3600" w:hanging="360"/>
      </w:pPr>
      <w:rPr>
        <w:rFonts w:ascii="Courier New" w:hAnsi="Courier New" w:hint="default"/>
      </w:rPr>
    </w:lvl>
    <w:lvl w:ilvl="5" w:tplc="F7C4B080">
      <w:start w:val="1"/>
      <w:numFmt w:val="bullet"/>
      <w:lvlText w:val=""/>
      <w:lvlJc w:val="left"/>
      <w:pPr>
        <w:ind w:left="4320" w:hanging="360"/>
      </w:pPr>
      <w:rPr>
        <w:rFonts w:ascii="Wingdings" w:hAnsi="Wingdings" w:hint="default"/>
      </w:rPr>
    </w:lvl>
    <w:lvl w:ilvl="6" w:tplc="B0F8C1BE">
      <w:start w:val="1"/>
      <w:numFmt w:val="bullet"/>
      <w:lvlText w:val=""/>
      <w:lvlJc w:val="left"/>
      <w:pPr>
        <w:ind w:left="5040" w:hanging="360"/>
      </w:pPr>
      <w:rPr>
        <w:rFonts w:ascii="Symbol" w:hAnsi="Symbol" w:hint="default"/>
      </w:rPr>
    </w:lvl>
    <w:lvl w:ilvl="7" w:tplc="4816EA04">
      <w:start w:val="1"/>
      <w:numFmt w:val="bullet"/>
      <w:lvlText w:val="o"/>
      <w:lvlJc w:val="left"/>
      <w:pPr>
        <w:ind w:left="5760" w:hanging="360"/>
      </w:pPr>
      <w:rPr>
        <w:rFonts w:ascii="Courier New" w:hAnsi="Courier New" w:hint="default"/>
      </w:rPr>
    </w:lvl>
    <w:lvl w:ilvl="8" w:tplc="4902646C">
      <w:start w:val="1"/>
      <w:numFmt w:val="bullet"/>
      <w:lvlText w:val=""/>
      <w:lvlJc w:val="left"/>
      <w:pPr>
        <w:ind w:left="6480" w:hanging="360"/>
      </w:pPr>
      <w:rPr>
        <w:rFonts w:ascii="Wingdings" w:hAnsi="Wingdings" w:hint="default"/>
      </w:rPr>
    </w:lvl>
  </w:abstractNum>
  <w:abstractNum w:abstractNumId="110" w15:restartNumberingAfterBreak="0">
    <w:nsid w:val="402340A1"/>
    <w:multiLevelType w:val="multilevel"/>
    <w:tmpl w:val="2606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07207D2"/>
    <w:multiLevelType w:val="multilevel"/>
    <w:tmpl w:val="846EC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40C91F61"/>
    <w:multiLevelType w:val="multilevel"/>
    <w:tmpl w:val="0C4878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3" w15:restartNumberingAfterBreak="0">
    <w:nsid w:val="40CC0B6D"/>
    <w:multiLevelType w:val="multilevel"/>
    <w:tmpl w:val="E640D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4" w15:restartNumberingAfterBreak="0">
    <w:nsid w:val="41337BA8"/>
    <w:multiLevelType w:val="multilevel"/>
    <w:tmpl w:val="544C6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41353E8C"/>
    <w:multiLevelType w:val="multilevel"/>
    <w:tmpl w:val="64DCD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41DA7865"/>
    <w:multiLevelType w:val="multilevel"/>
    <w:tmpl w:val="F8CC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431C3CEC"/>
    <w:multiLevelType w:val="hybridMultilevel"/>
    <w:tmpl w:val="98B624DA"/>
    <w:lvl w:ilvl="0" w:tplc="0FCE9896">
      <w:start w:val="1"/>
      <w:numFmt w:val="bullet"/>
      <w:lvlText w:val="●"/>
      <w:lvlJc w:val="left"/>
      <w:pPr>
        <w:ind w:left="720" w:hanging="360"/>
      </w:pPr>
      <w:rPr>
        <w:rFonts w:ascii="Symbol" w:hAnsi="Symbol" w:hint="default"/>
      </w:rPr>
    </w:lvl>
    <w:lvl w:ilvl="1" w:tplc="306AB0F8">
      <w:start w:val="1"/>
      <w:numFmt w:val="bullet"/>
      <w:lvlText w:val="o"/>
      <w:lvlJc w:val="left"/>
      <w:pPr>
        <w:ind w:left="1440" w:hanging="360"/>
      </w:pPr>
      <w:rPr>
        <w:rFonts w:ascii="Courier New" w:hAnsi="Courier New" w:hint="default"/>
      </w:rPr>
    </w:lvl>
    <w:lvl w:ilvl="2" w:tplc="BA0E36B2">
      <w:start w:val="1"/>
      <w:numFmt w:val="bullet"/>
      <w:lvlText w:val=""/>
      <w:lvlJc w:val="left"/>
      <w:pPr>
        <w:ind w:left="2160" w:hanging="360"/>
      </w:pPr>
      <w:rPr>
        <w:rFonts w:ascii="Wingdings" w:hAnsi="Wingdings" w:hint="default"/>
      </w:rPr>
    </w:lvl>
    <w:lvl w:ilvl="3" w:tplc="C9DA38C4">
      <w:start w:val="1"/>
      <w:numFmt w:val="bullet"/>
      <w:lvlText w:val=""/>
      <w:lvlJc w:val="left"/>
      <w:pPr>
        <w:ind w:left="2880" w:hanging="360"/>
      </w:pPr>
      <w:rPr>
        <w:rFonts w:ascii="Symbol" w:hAnsi="Symbol" w:hint="default"/>
      </w:rPr>
    </w:lvl>
    <w:lvl w:ilvl="4" w:tplc="05F84A3C">
      <w:start w:val="1"/>
      <w:numFmt w:val="bullet"/>
      <w:lvlText w:val="o"/>
      <w:lvlJc w:val="left"/>
      <w:pPr>
        <w:ind w:left="3600" w:hanging="360"/>
      </w:pPr>
      <w:rPr>
        <w:rFonts w:ascii="Courier New" w:hAnsi="Courier New" w:hint="default"/>
      </w:rPr>
    </w:lvl>
    <w:lvl w:ilvl="5" w:tplc="68EED322">
      <w:start w:val="1"/>
      <w:numFmt w:val="bullet"/>
      <w:lvlText w:val=""/>
      <w:lvlJc w:val="left"/>
      <w:pPr>
        <w:ind w:left="4320" w:hanging="360"/>
      </w:pPr>
      <w:rPr>
        <w:rFonts w:ascii="Wingdings" w:hAnsi="Wingdings" w:hint="default"/>
      </w:rPr>
    </w:lvl>
    <w:lvl w:ilvl="6" w:tplc="717C1B36">
      <w:start w:val="1"/>
      <w:numFmt w:val="bullet"/>
      <w:lvlText w:val=""/>
      <w:lvlJc w:val="left"/>
      <w:pPr>
        <w:ind w:left="5040" w:hanging="360"/>
      </w:pPr>
      <w:rPr>
        <w:rFonts w:ascii="Symbol" w:hAnsi="Symbol" w:hint="default"/>
      </w:rPr>
    </w:lvl>
    <w:lvl w:ilvl="7" w:tplc="5C34B902">
      <w:start w:val="1"/>
      <w:numFmt w:val="bullet"/>
      <w:lvlText w:val="o"/>
      <w:lvlJc w:val="left"/>
      <w:pPr>
        <w:ind w:left="5760" w:hanging="360"/>
      </w:pPr>
      <w:rPr>
        <w:rFonts w:ascii="Courier New" w:hAnsi="Courier New" w:hint="default"/>
      </w:rPr>
    </w:lvl>
    <w:lvl w:ilvl="8" w:tplc="F8406A00">
      <w:start w:val="1"/>
      <w:numFmt w:val="bullet"/>
      <w:lvlText w:val=""/>
      <w:lvlJc w:val="left"/>
      <w:pPr>
        <w:ind w:left="6480" w:hanging="360"/>
      </w:pPr>
      <w:rPr>
        <w:rFonts w:ascii="Wingdings" w:hAnsi="Wingdings" w:hint="default"/>
      </w:rPr>
    </w:lvl>
  </w:abstractNum>
  <w:abstractNum w:abstractNumId="118" w15:restartNumberingAfterBreak="0">
    <w:nsid w:val="438A4BF7"/>
    <w:multiLevelType w:val="multilevel"/>
    <w:tmpl w:val="943C30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404075A"/>
    <w:multiLevelType w:val="hybridMultilevel"/>
    <w:tmpl w:val="169CAB6C"/>
    <w:lvl w:ilvl="0" w:tplc="BE960E34">
      <w:numFmt w:val="none"/>
      <w:lvlText w:val=""/>
      <w:lvlJc w:val="left"/>
      <w:pPr>
        <w:tabs>
          <w:tab w:val="num" w:pos="360"/>
        </w:tabs>
      </w:pPr>
    </w:lvl>
    <w:lvl w:ilvl="1" w:tplc="5036BEB2">
      <w:start w:val="1"/>
      <w:numFmt w:val="lowerLetter"/>
      <w:lvlText w:val="%2."/>
      <w:lvlJc w:val="left"/>
      <w:pPr>
        <w:ind w:left="1440" w:hanging="360"/>
      </w:pPr>
    </w:lvl>
    <w:lvl w:ilvl="2" w:tplc="3E6C30D8">
      <w:start w:val="1"/>
      <w:numFmt w:val="lowerRoman"/>
      <w:lvlText w:val="%3."/>
      <w:lvlJc w:val="right"/>
      <w:pPr>
        <w:ind w:left="2160" w:hanging="180"/>
      </w:pPr>
    </w:lvl>
    <w:lvl w:ilvl="3" w:tplc="46AA533A">
      <w:start w:val="1"/>
      <w:numFmt w:val="decimal"/>
      <w:lvlText w:val="%4."/>
      <w:lvlJc w:val="left"/>
      <w:pPr>
        <w:ind w:left="2880" w:hanging="360"/>
      </w:pPr>
    </w:lvl>
    <w:lvl w:ilvl="4" w:tplc="50AE739A">
      <w:start w:val="1"/>
      <w:numFmt w:val="lowerLetter"/>
      <w:lvlText w:val="%5."/>
      <w:lvlJc w:val="left"/>
      <w:pPr>
        <w:ind w:left="3600" w:hanging="360"/>
      </w:pPr>
    </w:lvl>
    <w:lvl w:ilvl="5" w:tplc="4A74A80E">
      <w:start w:val="1"/>
      <w:numFmt w:val="lowerRoman"/>
      <w:lvlText w:val="%6."/>
      <w:lvlJc w:val="right"/>
      <w:pPr>
        <w:ind w:left="4320" w:hanging="180"/>
      </w:pPr>
    </w:lvl>
    <w:lvl w:ilvl="6" w:tplc="97E81BFE">
      <w:start w:val="1"/>
      <w:numFmt w:val="decimal"/>
      <w:lvlText w:val="%7."/>
      <w:lvlJc w:val="left"/>
      <w:pPr>
        <w:ind w:left="5040" w:hanging="360"/>
      </w:pPr>
    </w:lvl>
    <w:lvl w:ilvl="7" w:tplc="3C0E63D6">
      <w:start w:val="1"/>
      <w:numFmt w:val="lowerLetter"/>
      <w:lvlText w:val="%8."/>
      <w:lvlJc w:val="left"/>
      <w:pPr>
        <w:ind w:left="5760" w:hanging="360"/>
      </w:pPr>
    </w:lvl>
    <w:lvl w:ilvl="8" w:tplc="87C65BA2">
      <w:start w:val="1"/>
      <w:numFmt w:val="lowerRoman"/>
      <w:lvlText w:val="%9."/>
      <w:lvlJc w:val="right"/>
      <w:pPr>
        <w:ind w:left="6480" w:hanging="180"/>
      </w:pPr>
    </w:lvl>
  </w:abstractNum>
  <w:abstractNum w:abstractNumId="120" w15:restartNumberingAfterBreak="0">
    <w:nsid w:val="44CE4FF5"/>
    <w:multiLevelType w:val="multilevel"/>
    <w:tmpl w:val="7E701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45202765"/>
    <w:multiLevelType w:val="multilevel"/>
    <w:tmpl w:val="04EC5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6DD5024"/>
    <w:multiLevelType w:val="hybridMultilevel"/>
    <w:tmpl w:val="91A01232"/>
    <w:lvl w:ilvl="0" w:tplc="240A0001">
      <w:start w:val="1"/>
      <w:numFmt w:val="bullet"/>
      <w:lvlText w:val=""/>
      <w:lvlJc w:val="left"/>
      <w:pPr>
        <w:ind w:left="437" w:hanging="360"/>
      </w:pPr>
      <w:rPr>
        <w:rFonts w:ascii="Symbol" w:hAnsi="Symbol" w:hint="default"/>
      </w:rPr>
    </w:lvl>
    <w:lvl w:ilvl="1" w:tplc="240A0003" w:tentative="1">
      <w:start w:val="1"/>
      <w:numFmt w:val="bullet"/>
      <w:lvlText w:val="o"/>
      <w:lvlJc w:val="left"/>
      <w:pPr>
        <w:ind w:left="1157" w:hanging="360"/>
      </w:pPr>
      <w:rPr>
        <w:rFonts w:ascii="Courier New" w:hAnsi="Courier New" w:cs="Courier New" w:hint="default"/>
      </w:rPr>
    </w:lvl>
    <w:lvl w:ilvl="2" w:tplc="240A0005" w:tentative="1">
      <w:start w:val="1"/>
      <w:numFmt w:val="bullet"/>
      <w:lvlText w:val=""/>
      <w:lvlJc w:val="left"/>
      <w:pPr>
        <w:ind w:left="1877" w:hanging="360"/>
      </w:pPr>
      <w:rPr>
        <w:rFonts w:ascii="Wingdings" w:hAnsi="Wingdings" w:hint="default"/>
      </w:rPr>
    </w:lvl>
    <w:lvl w:ilvl="3" w:tplc="240A0001" w:tentative="1">
      <w:start w:val="1"/>
      <w:numFmt w:val="bullet"/>
      <w:lvlText w:val=""/>
      <w:lvlJc w:val="left"/>
      <w:pPr>
        <w:ind w:left="2597" w:hanging="360"/>
      </w:pPr>
      <w:rPr>
        <w:rFonts w:ascii="Symbol" w:hAnsi="Symbol" w:hint="default"/>
      </w:rPr>
    </w:lvl>
    <w:lvl w:ilvl="4" w:tplc="240A0003" w:tentative="1">
      <w:start w:val="1"/>
      <w:numFmt w:val="bullet"/>
      <w:lvlText w:val="o"/>
      <w:lvlJc w:val="left"/>
      <w:pPr>
        <w:ind w:left="3317" w:hanging="360"/>
      </w:pPr>
      <w:rPr>
        <w:rFonts w:ascii="Courier New" w:hAnsi="Courier New" w:cs="Courier New" w:hint="default"/>
      </w:rPr>
    </w:lvl>
    <w:lvl w:ilvl="5" w:tplc="240A0005" w:tentative="1">
      <w:start w:val="1"/>
      <w:numFmt w:val="bullet"/>
      <w:lvlText w:val=""/>
      <w:lvlJc w:val="left"/>
      <w:pPr>
        <w:ind w:left="4037" w:hanging="360"/>
      </w:pPr>
      <w:rPr>
        <w:rFonts w:ascii="Wingdings" w:hAnsi="Wingdings" w:hint="default"/>
      </w:rPr>
    </w:lvl>
    <w:lvl w:ilvl="6" w:tplc="240A0001" w:tentative="1">
      <w:start w:val="1"/>
      <w:numFmt w:val="bullet"/>
      <w:lvlText w:val=""/>
      <w:lvlJc w:val="left"/>
      <w:pPr>
        <w:ind w:left="4757" w:hanging="360"/>
      </w:pPr>
      <w:rPr>
        <w:rFonts w:ascii="Symbol" w:hAnsi="Symbol" w:hint="default"/>
      </w:rPr>
    </w:lvl>
    <w:lvl w:ilvl="7" w:tplc="240A0003" w:tentative="1">
      <w:start w:val="1"/>
      <w:numFmt w:val="bullet"/>
      <w:lvlText w:val="o"/>
      <w:lvlJc w:val="left"/>
      <w:pPr>
        <w:ind w:left="5477" w:hanging="360"/>
      </w:pPr>
      <w:rPr>
        <w:rFonts w:ascii="Courier New" w:hAnsi="Courier New" w:cs="Courier New" w:hint="default"/>
      </w:rPr>
    </w:lvl>
    <w:lvl w:ilvl="8" w:tplc="240A0005" w:tentative="1">
      <w:start w:val="1"/>
      <w:numFmt w:val="bullet"/>
      <w:lvlText w:val=""/>
      <w:lvlJc w:val="left"/>
      <w:pPr>
        <w:ind w:left="6197" w:hanging="360"/>
      </w:pPr>
      <w:rPr>
        <w:rFonts w:ascii="Wingdings" w:hAnsi="Wingdings" w:hint="default"/>
      </w:rPr>
    </w:lvl>
  </w:abstractNum>
  <w:abstractNum w:abstractNumId="123" w15:restartNumberingAfterBreak="0">
    <w:nsid w:val="46E454F3"/>
    <w:multiLevelType w:val="hybridMultilevel"/>
    <w:tmpl w:val="749CFE8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4" w15:restartNumberingAfterBreak="0">
    <w:nsid w:val="46E62AF2"/>
    <w:multiLevelType w:val="multilevel"/>
    <w:tmpl w:val="A366E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46F31FA7"/>
    <w:multiLevelType w:val="multilevel"/>
    <w:tmpl w:val="8154E29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716487E"/>
    <w:multiLevelType w:val="multilevel"/>
    <w:tmpl w:val="F2C40B52"/>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4718912B"/>
    <w:multiLevelType w:val="hybridMultilevel"/>
    <w:tmpl w:val="38601AE8"/>
    <w:lvl w:ilvl="0" w:tplc="984AEB42">
      <w:start w:val="1"/>
      <w:numFmt w:val="bullet"/>
      <w:lvlText w:val=""/>
      <w:lvlJc w:val="left"/>
      <w:pPr>
        <w:ind w:left="720" w:hanging="360"/>
      </w:pPr>
      <w:rPr>
        <w:rFonts w:ascii="Symbol" w:hAnsi="Symbol" w:hint="default"/>
      </w:rPr>
    </w:lvl>
    <w:lvl w:ilvl="1" w:tplc="E9BA037A">
      <w:start w:val="1"/>
      <w:numFmt w:val="bullet"/>
      <w:lvlText w:val=""/>
      <w:lvlJc w:val="left"/>
      <w:pPr>
        <w:ind w:left="1440" w:hanging="360"/>
      </w:pPr>
      <w:rPr>
        <w:rFonts w:ascii="Wingdings" w:hAnsi="Wingdings" w:hint="default"/>
      </w:rPr>
    </w:lvl>
    <w:lvl w:ilvl="2" w:tplc="D68AF674">
      <w:start w:val="1"/>
      <w:numFmt w:val="bullet"/>
      <w:lvlText w:val=""/>
      <w:lvlJc w:val="left"/>
      <w:pPr>
        <w:ind w:left="2160" w:hanging="360"/>
      </w:pPr>
      <w:rPr>
        <w:rFonts w:ascii="Wingdings" w:hAnsi="Wingdings" w:hint="default"/>
      </w:rPr>
    </w:lvl>
    <w:lvl w:ilvl="3" w:tplc="6CF2D6DC">
      <w:start w:val="1"/>
      <w:numFmt w:val="bullet"/>
      <w:lvlText w:val=""/>
      <w:lvlJc w:val="left"/>
      <w:pPr>
        <w:ind w:left="2880" w:hanging="360"/>
      </w:pPr>
      <w:rPr>
        <w:rFonts w:ascii="Symbol" w:hAnsi="Symbol" w:hint="default"/>
      </w:rPr>
    </w:lvl>
    <w:lvl w:ilvl="4" w:tplc="53B2525E">
      <w:start w:val="1"/>
      <w:numFmt w:val="bullet"/>
      <w:lvlText w:val="o"/>
      <w:lvlJc w:val="left"/>
      <w:pPr>
        <w:ind w:left="3600" w:hanging="360"/>
      </w:pPr>
      <w:rPr>
        <w:rFonts w:ascii="Courier New" w:hAnsi="Courier New" w:hint="default"/>
      </w:rPr>
    </w:lvl>
    <w:lvl w:ilvl="5" w:tplc="34B0B3DA">
      <w:start w:val="1"/>
      <w:numFmt w:val="bullet"/>
      <w:lvlText w:val=""/>
      <w:lvlJc w:val="left"/>
      <w:pPr>
        <w:ind w:left="4320" w:hanging="360"/>
      </w:pPr>
      <w:rPr>
        <w:rFonts w:ascii="Wingdings" w:hAnsi="Wingdings" w:hint="default"/>
      </w:rPr>
    </w:lvl>
    <w:lvl w:ilvl="6" w:tplc="31E807F2">
      <w:start w:val="1"/>
      <w:numFmt w:val="bullet"/>
      <w:lvlText w:val=""/>
      <w:lvlJc w:val="left"/>
      <w:pPr>
        <w:ind w:left="5040" w:hanging="360"/>
      </w:pPr>
      <w:rPr>
        <w:rFonts w:ascii="Symbol" w:hAnsi="Symbol" w:hint="default"/>
      </w:rPr>
    </w:lvl>
    <w:lvl w:ilvl="7" w:tplc="3B4C4382">
      <w:start w:val="1"/>
      <w:numFmt w:val="bullet"/>
      <w:lvlText w:val="o"/>
      <w:lvlJc w:val="left"/>
      <w:pPr>
        <w:ind w:left="5760" w:hanging="360"/>
      </w:pPr>
      <w:rPr>
        <w:rFonts w:ascii="Courier New" w:hAnsi="Courier New" w:hint="default"/>
      </w:rPr>
    </w:lvl>
    <w:lvl w:ilvl="8" w:tplc="3E0220F6">
      <w:start w:val="1"/>
      <w:numFmt w:val="bullet"/>
      <w:lvlText w:val=""/>
      <w:lvlJc w:val="left"/>
      <w:pPr>
        <w:ind w:left="6480" w:hanging="360"/>
      </w:pPr>
      <w:rPr>
        <w:rFonts w:ascii="Wingdings" w:hAnsi="Wingdings" w:hint="default"/>
      </w:rPr>
    </w:lvl>
  </w:abstractNum>
  <w:abstractNum w:abstractNumId="128" w15:restartNumberingAfterBreak="0">
    <w:nsid w:val="47F005D6"/>
    <w:multiLevelType w:val="multilevel"/>
    <w:tmpl w:val="1B40D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48360732"/>
    <w:multiLevelType w:val="multilevel"/>
    <w:tmpl w:val="F29282E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49117265"/>
    <w:multiLevelType w:val="hybridMultilevel"/>
    <w:tmpl w:val="55C83A68"/>
    <w:lvl w:ilvl="0" w:tplc="35C8AD48">
      <w:start w:val="1"/>
      <w:numFmt w:val="bullet"/>
      <w:lvlText w:val="·"/>
      <w:lvlJc w:val="left"/>
      <w:pPr>
        <w:ind w:left="720" w:hanging="360"/>
      </w:pPr>
      <w:rPr>
        <w:rFonts w:ascii="Symbol" w:hAnsi="Symbol" w:hint="default"/>
      </w:rPr>
    </w:lvl>
    <w:lvl w:ilvl="1" w:tplc="50960110">
      <w:start w:val="1"/>
      <w:numFmt w:val="bullet"/>
      <w:lvlText w:val="o"/>
      <w:lvlJc w:val="left"/>
      <w:pPr>
        <w:ind w:left="1440" w:hanging="360"/>
      </w:pPr>
      <w:rPr>
        <w:rFonts w:ascii="Courier New" w:hAnsi="Courier New" w:hint="default"/>
      </w:rPr>
    </w:lvl>
    <w:lvl w:ilvl="2" w:tplc="23E2F9D4">
      <w:start w:val="1"/>
      <w:numFmt w:val="bullet"/>
      <w:lvlText w:val=""/>
      <w:lvlJc w:val="left"/>
      <w:pPr>
        <w:ind w:left="2160" w:hanging="360"/>
      </w:pPr>
      <w:rPr>
        <w:rFonts w:ascii="Wingdings" w:hAnsi="Wingdings" w:hint="default"/>
      </w:rPr>
    </w:lvl>
    <w:lvl w:ilvl="3" w:tplc="EA1027F6">
      <w:start w:val="1"/>
      <w:numFmt w:val="bullet"/>
      <w:lvlText w:val=""/>
      <w:lvlJc w:val="left"/>
      <w:pPr>
        <w:ind w:left="2880" w:hanging="360"/>
      </w:pPr>
      <w:rPr>
        <w:rFonts w:ascii="Symbol" w:hAnsi="Symbol" w:hint="default"/>
      </w:rPr>
    </w:lvl>
    <w:lvl w:ilvl="4" w:tplc="658C39F0">
      <w:start w:val="1"/>
      <w:numFmt w:val="bullet"/>
      <w:lvlText w:val="o"/>
      <w:lvlJc w:val="left"/>
      <w:pPr>
        <w:ind w:left="3600" w:hanging="360"/>
      </w:pPr>
      <w:rPr>
        <w:rFonts w:ascii="Courier New" w:hAnsi="Courier New" w:hint="default"/>
      </w:rPr>
    </w:lvl>
    <w:lvl w:ilvl="5" w:tplc="0536335A">
      <w:start w:val="1"/>
      <w:numFmt w:val="bullet"/>
      <w:lvlText w:val=""/>
      <w:lvlJc w:val="left"/>
      <w:pPr>
        <w:ind w:left="4320" w:hanging="360"/>
      </w:pPr>
      <w:rPr>
        <w:rFonts w:ascii="Wingdings" w:hAnsi="Wingdings" w:hint="default"/>
      </w:rPr>
    </w:lvl>
    <w:lvl w:ilvl="6" w:tplc="82A4633A">
      <w:start w:val="1"/>
      <w:numFmt w:val="bullet"/>
      <w:lvlText w:val=""/>
      <w:lvlJc w:val="left"/>
      <w:pPr>
        <w:ind w:left="5040" w:hanging="360"/>
      </w:pPr>
      <w:rPr>
        <w:rFonts w:ascii="Symbol" w:hAnsi="Symbol" w:hint="default"/>
      </w:rPr>
    </w:lvl>
    <w:lvl w:ilvl="7" w:tplc="34529D96">
      <w:start w:val="1"/>
      <w:numFmt w:val="bullet"/>
      <w:lvlText w:val="o"/>
      <w:lvlJc w:val="left"/>
      <w:pPr>
        <w:ind w:left="5760" w:hanging="360"/>
      </w:pPr>
      <w:rPr>
        <w:rFonts w:ascii="Courier New" w:hAnsi="Courier New" w:hint="default"/>
      </w:rPr>
    </w:lvl>
    <w:lvl w:ilvl="8" w:tplc="2432EDCE">
      <w:start w:val="1"/>
      <w:numFmt w:val="bullet"/>
      <w:lvlText w:val=""/>
      <w:lvlJc w:val="left"/>
      <w:pPr>
        <w:ind w:left="6480" w:hanging="360"/>
      </w:pPr>
      <w:rPr>
        <w:rFonts w:ascii="Wingdings" w:hAnsi="Wingdings" w:hint="default"/>
      </w:rPr>
    </w:lvl>
  </w:abstractNum>
  <w:abstractNum w:abstractNumId="131" w15:restartNumberingAfterBreak="0">
    <w:nsid w:val="498116CD"/>
    <w:multiLevelType w:val="multilevel"/>
    <w:tmpl w:val="DB5AC8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2" w15:restartNumberingAfterBreak="0">
    <w:nsid w:val="498D650E"/>
    <w:multiLevelType w:val="multilevel"/>
    <w:tmpl w:val="097AD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499A4D60"/>
    <w:multiLevelType w:val="multilevel"/>
    <w:tmpl w:val="5DAAAD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4" w15:restartNumberingAfterBreak="0">
    <w:nsid w:val="4BBB0168"/>
    <w:multiLevelType w:val="multilevel"/>
    <w:tmpl w:val="51EA02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5" w15:restartNumberingAfterBreak="0">
    <w:nsid w:val="4CA23D71"/>
    <w:multiLevelType w:val="hybridMultilevel"/>
    <w:tmpl w:val="FFFFFFFF"/>
    <w:lvl w:ilvl="0" w:tplc="73A4C2C4">
      <w:start w:val="1"/>
      <w:numFmt w:val="bullet"/>
      <w:lvlText w:val=""/>
      <w:lvlJc w:val="left"/>
      <w:pPr>
        <w:ind w:left="360" w:hanging="360"/>
      </w:pPr>
      <w:rPr>
        <w:rFonts w:ascii="Wingdings" w:hAnsi="Wingdings" w:hint="default"/>
      </w:rPr>
    </w:lvl>
    <w:lvl w:ilvl="1" w:tplc="5CC67578">
      <w:start w:val="1"/>
      <w:numFmt w:val="bullet"/>
      <w:lvlText w:val="o"/>
      <w:lvlJc w:val="left"/>
      <w:pPr>
        <w:ind w:left="1080" w:hanging="360"/>
      </w:pPr>
      <w:rPr>
        <w:rFonts w:ascii="Courier New" w:hAnsi="Courier New" w:hint="default"/>
      </w:rPr>
    </w:lvl>
    <w:lvl w:ilvl="2" w:tplc="1CA64E4C">
      <w:start w:val="1"/>
      <w:numFmt w:val="bullet"/>
      <w:lvlText w:val=""/>
      <w:lvlJc w:val="left"/>
      <w:pPr>
        <w:ind w:left="1800" w:hanging="360"/>
      </w:pPr>
      <w:rPr>
        <w:rFonts w:ascii="Wingdings" w:hAnsi="Wingdings" w:hint="default"/>
      </w:rPr>
    </w:lvl>
    <w:lvl w:ilvl="3" w:tplc="2AEC146E">
      <w:start w:val="1"/>
      <w:numFmt w:val="bullet"/>
      <w:lvlText w:val=""/>
      <w:lvlJc w:val="left"/>
      <w:pPr>
        <w:ind w:left="2520" w:hanging="360"/>
      </w:pPr>
      <w:rPr>
        <w:rFonts w:ascii="Symbol" w:hAnsi="Symbol" w:hint="default"/>
      </w:rPr>
    </w:lvl>
    <w:lvl w:ilvl="4" w:tplc="43A442AE">
      <w:start w:val="1"/>
      <w:numFmt w:val="bullet"/>
      <w:lvlText w:val="o"/>
      <w:lvlJc w:val="left"/>
      <w:pPr>
        <w:ind w:left="3240" w:hanging="360"/>
      </w:pPr>
      <w:rPr>
        <w:rFonts w:ascii="Courier New" w:hAnsi="Courier New" w:hint="default"/>
      </w:rPr>
    </w:lvl>
    <w:lvl w:ilvl="5" w:tplc="70889920">
      <w:start w:val="1"/>
      <w:numFmt w:val="bullet"/>
      <w:lvlText w:val=""/>
      <w:lvlJc w:val="left"/>
      <w:pPr>
        <w:ind w:left="3960" w:hanging="360"/>
      </w:pPr>
      <w:rPr>
        <w:rFonts w:ascii="Wingdings" w:hAnsi="Wingdings" w:hint="default"/>
      </w:rPr>
    </w:lvl>
    <w:lvl w:ilvl="6" w:tplc="FD96127C">
      <w:start w:val="1"/>
      <w:numFmt w:val="bullet"/>
      <w:lvlText w:val=""/>
      <w:lvlJc w:val="left"/>
      <w:pPr>
        <w:ind w:left="4680" w:hanging="360"/>
      </w:pPr>
      <w:rPr>
        <w:rFonts w:ascii="Symbol" w:hAnsi="Symbol" w:hint="default"/>
      </w:rPr>
    </w:lvl>
    <w:lvl w:ilvl="7" w:tplc="939896B6">
      <w:start w:val="1"/>
      <w:numFmt w:val="bullet"/>
      <w:lvlText w:val="o"/>
      <w:lvlJc w:val="left"/>
      <w:pPr>
        <w:ind w:left="5400" w:hanging="360"/>
      </w:pPr>
      <w:rPr>
        <w:rFonts w:ascii="Courier New" w:hAnsi="Courier New" w:hint="default"/>
      </w:rPr>
    </w:lvl>
    <w:lvl w:ilvl="8" w:tplc="282698EE">
      <w:start w:val="1"/>
      <w:numFmt w:val="bullet"/>
      <w:lvlText w:val=""/>
      <w:lvlJc w:val="left"/>
      <w:pPr>
        <w:ind w:left="6120" w:hanging="360"/>
      </w:pPr>
      <w:rPr>
        <w:rFonts w:ascii="Wingdings" w:hAnsi="Wingdings" w:hint="default"/>
      </w:rPr>
    </w:lvl>
  </w:abstractNum>
  <w:abstractNum w:abstractNumId="136" w15:restartNumberingAfterBreak="0">
    <w:nsid w:val="4CC61D1C"/>
    <w:multiLevelType w:val="multilevel"/>
    <w:tmpl w:val="F5D8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4D70785B"/>
    <w:multiLevelType w:val="hybridMultilevel"/>
    <w:tmpl w:val="8E0042E6"/>
    <w:lvl w:ilvl="0" w:tplc="F7CAA5C0">
      <w:start w:val="1"/>
      <w:numFmt w:val="lowerLetter"/>
      <w:lvlText w:val="%1)"/>
      <w:lvlJc w:val="left"/>
      <w:pPr>
        <w:ind w:left="360" w:hanging="360"/>
      </w:pPr>
    </w:lvl>
    <w:lvl w:ilvl="1" w:tplc="2C366B42">
      <w:start w:val="1"/>
      <w:numFmt w:val="lowerLetter"/>
      <w:lvlText w:val="%2."/>
      <w:lvlJc w:val="left"/>
      <w:pPr>
        <w:ind w:left="1080" w:hanging="360"/>
      </w:pPr>
    </w:lvl>
    <w:lvl w:ilvl="2" w:tplc="4894C584">
      <w:start w:val="1"/>
      <w:numFmt w:val="lowerRoman"/>
      <w:lvlText w:val="%3."/>
      <w:lvlJc w:val="right"/>
      <w:pPr>
        <w:ind w:left="1800" w:hanging="180"/>
      </w:pPr>
    </w:lvl>
    <w:lvl w:ilvl="3" w:tplc="F5AA288C">
      <w:start w:val="1"/>
      <w:numFmt w:val="decimal"/>
      <w:lvlText w:val="%4."/>
      <w:lvlJc w:val="left"/>
      <w:pPr>
        <w:ind w:left="2520" w:hanging="360"/>
      </w:pPr>
    </w:lvl>
    <w:lvl w:ilvl="4" w:tplc="C8249B40">
      <w:start w:val="1"/>
      <w:numFmt w:val="lowerLetter"/>
      <w:lvlText w:val="%5."/>
      <w:lvlJc w:val="left"/>
      <w:pPr>
        <w:ind w:left="3240" w:hanging="360"/>
      </w:pPr>
    </w:lvl>
    <w:lvl w:ilvl="5" w:tplc="7DFCBA96">
      <w:start w:val="1"/>
      <w:numFmt w:val="lowerRoman"/>
      <w:lvlText w:val="%6."/>
      <w:lvlJc w:val="right"/>
      <w:pPr>
        <w:ind w:left="3960" w:hanging="180"/>
      </w:pPr>
    </w:lvl>
    <w:lvl w:ilvl="6" w:tplc="856CFDC4">
      <w:start w:val="1"/>
      <w:numFmt w:val="decimal"/>
      <w:lvlText w:val="%7."/>
      <w:lvlJc w:val="left"/>
      <w:pPr>
        <w:ind w:left="4680" w:hanging="360"/>
      </w:pPr>
    </w:lvl>
    <w:lvl w:ilvl="7" w:tplc="F86E3A7A">
      <w:start w:val="1"/>
      <w:numFmt w:val="lowerLetter"/>
      <w:lvlText w:val="%8."/>
      <w:lvlJc w:val="left"/>
      <w:pPr>
        <w:ind w:left="5400" w:hanging="360"/>
      </w:pPr>
    </w:lvl>
    <w:lvl w:ilvl="8" w:tplc="CFC06F70">
      <w:start w:val="1"/>
      <w:numFmt w:val="lowerRoman"/>
      <w:lvlText w:val="%9."/>
      <w:lvlJc w:val="right"/>
      <w:pPr>
        <w:ind w:left="6120" w:hanging="180"/>
      </w:pPr>
    </w:lvl>
  </w:abstractNum>
  <w:abstractNum w:abstractNumId="138" w15:restartNumberingAfterBreak="0">
    <w:nsid w:val="4F5B7D2A"/>
    <w:multiLevelType w:val="hybridMultilevel"/>
    <w:tmpl w:val="05A4D2AC"/>
    <w:lvl w:ilvl="0" w:tplc="A86006FA">
      <w:start w:val="1"/>
      <w:numFmt w:val="bullet"/>
      <w:lvlText w:val="●"/>
      <w:lvlJc w:val="left"/>
      <w:pPr>
        <w:ind w:left="720" w:hanging="360"/>
      </w:pPr>
      <w:rPr>
        <w:rFonts w:ascii="Symbol" w:hAnsi="Symbol" w:hint="default"/>
      </w:rPr>
    </w:lvl>
    <w:lvl w:ilvl="1" w:tplc="F7AAFA6A">
      <w:start w:val="1"/>
      <w:numFmt w:val="bullet"/>
      <w:lvlText w:val="o"/>
      <w:lvlJc w:val="left"/>
      <w:pPr>
        <w:ind w:left="1440" w:hanging="360"/>
      </w:pPr>
      <w:rPr>
        <w:rFonts w:ascii="Courier New" w:hAnsi="Courier New" w:hint="default"/>
      </w:rPr>
    </w:lvl>
    <w:lvl w:ilvl="2" w:tplc="632E5D86">
      <w:start w:val="1"/>
      <w:numFmt w:val="bullet"/>
      <w:lvlText w:val=""/>
      <w:lvlJc w:val="left"/>
      <w:pPr>
        <w:ind w:left="2160" w:hanging="360"/>
      </w:pPr>
      <w:rPr>
        <w:rFonts w:ascii="Wingdings" w:hAnsi="Wingdings" w:hint="default"/>
      </w:rPr>
    </w:lvl>
    <w:lvl w:ilvl="3" w:tplc="307EB59E">
      <w:start w:val="1"/>
      <w:numFmt w:val="bullet"/>
      <w:lvlText w:val=""/>
      <w:lvlJc w:val="left"/>
      <w:pPr>
        <w:ind w:left="2880" w:hanging="360"/>
      </w:pPr>
      <w:rPr>
        <w:rFonts w:ascii="Symbol" w:hAnsi="Symbol" w:hint="default"/>
      </w:rPr>
    </w:lvl>
    <w:lvl w:ilvl="4" w:tplc="11E6FD1E">
      <w:start w:val="1"/>
      <w:numFmt w:val="bullet"/>
      <w:lvlText w:val="o"/>
      <w:lvlJc w:val="left"/>
      <w:pPr>
        <w:ind w:left="3600" w:hanging="360"/>
      </w:pPr>
      <w:rPr>
        <w:rFonts w:ascii="Courier New" w:hAnsi="Courier New" w:hint="default"/>
      </w:rPr>
    </w:lvl>
    <w:lvl w:ilvl="5" w:tplc="05946812">
      <w:start w:val="1"/>
      <w:numFmt w:val="bullet"/>
      <w:lvlText w:val=""/>
      <w:lvlJc w:val="left"/>
      <w:pPr>
        <w:ind w:left="4320" w:hanging="360"/>
      </w:pPr>
      <w:rPr>
        <w:rFonts w:ascii="Wingdings" w:hAnsi="Wingdings" w:hint="default"/>
      </w:rPr>
    </w:lvl>
    <w:lvl w:ilvl="6" w:tplc="DDE88A0E">
      <w:start w:val="1"/>
      <w:numFmt w:val="bullet"/>
      <w:lvlText w:val=""/>
      <w:lvlJc w:val="left"/>
      <w:pPr>
        <w:ind w:left="5040" w:hanging="360"/>
      </w:pPr>
      <w:rPr>
        <w:rFonts w:ascii="Symbol" w:hAnsi="Symbol" w:hint="default"/>
      </w:rPr>
    </w:lvl>
    <w:lvl w:ilvl="7" w:tplc="B02CF51C">
      <w:start w:val="1"/>
      <w:numFmt w:val="bullet"/>
      <w:lvlText w:val="o"/>
      <w:lvlJc w:val="left"/>
      <w:pPr>
        <w:ind w:left="5760" w:hanging="360"/>
      </w:pPr>
      <w:rPr>
        <w:rFonts w:ascii="Courier New" w:hAnsi="Courier New" w:hint="default"/>
      </w:rPr>
    </w:lvl>
    <w:lvl w:ilvl="8" w:tplc="D4BA9724">
      <w:start w:val="1"/>
      <w:numFmt w:val="bullet"/>
      <w:lvlText w:val=""/>
      <w:lvlJc w:val="left"/>
      <w:pPr>
        <w:ind w:left="6480" w:hanging="360"/>
      </w:pPr>
      <w:rPr>
        <w:rFonts w:ascii="Wingdings" w:hAnsi="Wingdings" w:hint="default"/>
      </w:rPr>
    </w:lvl>
  </w:abstractNum>
  <w:abstractNum w:abstractNumId="139" w15:restartNumberingAfterBreak="0">
    <w:nsid w:val="4F6A4E2D"/>
    <w:multiLevelType w:val="multilevel"/>
    <w:tmpl w:val="D06A16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F900BB9"/>
    <w:multiLevelType w:val="multilevel"/>
    <w:tmpl w:val="ECF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F9B3229"/>
    <w:multiLevelType w:val="multilevel"/>
    <w:tmpl w:val="00BE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500DF5CD"/>
    <w:multiLevelType w:val="hybridMultilevel"/>
    <w:tmpl w:val="C81446A0"/>
    <w:lvl w:ilvl="0" w:tplc="F754FC7C">
      <w:start w:val="1"/>
      <w:numFmt w:val="bullet"/>
      <w:lvlText w:val=""/>
      <w:lvlJc w:val="left"/>
      <w:pPr>
        <w:ind w:left="720" w:hanging="360"/>
      </w:pPr>
      <w:rPr>
        <w:rFonts w:ascii="Symbol" w:hAnsi="Symbol" w:hint="default"/>
      </w:rPr>
    </w:lvl>
    <w:lvl w:ilvl="1" w:tplc="E78A2B60">
      <w:start w:val="1"/>
      <w:numFmt w:val="bullet"/>
      <w:lvlText w:val="o"/>
      <w:lvlJc w:val="left"/>
      <w:pPr>
        <w:ind w:left="1440" w:hanging="360"/>
      </w:pPr>
      <w:rPr>
        <w:rFonts w:ascii="Courier New" w:hAnsi="Courier New" w:hint="default"/>
      </w:rPr>
    </w:lvl>
    <w:lvl w:ilvl="2" w:tplc="46EE92AE">
      <w:start w:val="1"/>
      <w:numFmt w:val="bullet"/>
      <w:lvlText w:val=""/>
      <w:lvlJc w:val="left"/>
      <w:pPr>
        <w:ind w:left="2160" w:hanging="360"/>
      </w:pPr>
      <w:rPr>
        <w:rFonts w:ascii="Wingdings" w:hAnsi="Wingdings" w:hint="default"/>
      </w:rPr>
    </w:lvl>
    <w:lvl w:ilvl="3" w:tplc="A1FA77CA">
      <w:start w:val="1"/>
      <w:numFmt w:val="bullet"/>
      <w:lvlText w:val=""/>
      <w:lvlJc w:val="left"/>
      <w:pPr>
        <w:ind w:left="2880" w:hanging="360"/>
      </w:pPr>
      <w:rPr>
        <w:rFonts w:ascii="Symbol" w:hAnsi="Symbol" w:hint="default"/>
      </w:rPr>
    </w:lvl>
    <w:lvl w:ilvl="4" w:tplc="082268C2">
      <w:start w:val="1"/>
      <w:numFmt w:val="bullet"/>
      <w:lvlText w:val="o"/>
      <w:lvlJc w:val="left"/>
      <w:pPr>
        <w:ind w:left="3600" w:hanging="360"/>
      </w:pPr>
      <w:rPr>
        <w:rFonts w:ascii="Courier New" w:hAnsi="Courier New" w:hint="default"/>
      </w:rPr>
    </w:lvl>
    <w:lvl w:ilvl="5" w:tplc="6548E302">
      <w:start w:val="1"/>
      <w:numFmt w:val="bullet"/>
      <w:lvlText w:val=""/>
      <w:lvlJc w:val="left"/>
      <w:pPr>
        <w:ind w:left="4320" w:hanging="360"/>
      </w:pPr>
      <w:rPr>
        <w:rFonts w:ascii="Wingdings" w:hAnsi="Wingdings" w:hint="default"/>
      </w:rPr>
    </w:lvl>
    <w:lvl w:ilvl="6" w:tplc="46BAD992">
      <w:start w:val="1"/>
      <w:numFmt w:val="bullet"/>
      <w:lvlText w:val=""/>
      <w:lvlJc w:val="left"/>
      <w:pPr>
        <w:ind w:left="5040" w:hanging="360"/>
      </w:pPr>
      <w:rPr>
        <w:rFonts w:ascii="Symbol" w:hAnsi="Symbol" w:hint="default"/>
      </w:rPr>
    </w:lvl>
    <w:lvl w:ilvl="7" w:tplc="48E04C2A">
      <w:start w:val="1"/>
      <w:numFmt w:val="bullet"/>
      <w:lvlText w:val="o"/>
      <w:lvlJc w:val="left"/>
      <w:pPr>
        <w:ind w:left="5760" w:hanging="360"/>
      </w:pPr>
      <w:rPr>
        <w:rFonts w:ascii="Courier New" w:hAnsi="Courier New" w:hint="default"/>
      </w:rPr>
    </w:lvl>
    <w:lvl w:ilvl="8" w:tplc="4A7E5142">
      <w:start w:val="1"/>
      <w:numFmt w:val="bullet"/>
      <w:lvlText w:val=""/>
      <w:lvlJc w:val="left"/>
      <w:pPr>
        <w:ind w:left="6480" w:hanging="360"/>
      </w:pPr>
      <w:rPr>
        <w:rFonts w:ascii="Wingdings" w:hAnsi="Wingdings" w:hint="default"/>
      </w:rPr>
    </w:lvl>
  </w:abstractNum>
  <w:abstractNum w:abstractNumId="143" w15:restartNumberingAfterBreak="0">
    <w:nsid w:val="51DF2634"/>
    <w:multiLevelType w:val="multilevel"/>
    <w:tmpl w:val="B1300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2053FC3"/>
    <w:multiLevelType w:val="multilevel"/>
    <w:tmpl w:val="B0D6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53034F44"/>
    <w:multiLevelType w:val="hybridMultilevel"/>
    <w:tmpl w:val="707E1056"/>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6" w15:restartNumberingAfterBreak="0">
    <w:nsid w:val="550D2A03"/>
    <w:multiLevelType w:val="multilevel"/>
    <w:tmpl w:val="D9A2C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55AD111F"/>
    <w:multiLevelType w:val="multilevel"/>
    <w:tmpl w:val="1BF274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563C0CD7"/>
    <w:multiLevelType w:val="multilevel"/>
    <w:tmpl w:val="70DE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569F4A81"/>
    <w:multiLevelType w:val="multilevel"/>
    <w:tmpl w:val="DC60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6D73738"/>
    <w:multiLevelType w:val="multilevel"/>
    <w:tmpl w:val="3FB8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56FA3F62"/>
    <w:multiLevelType w:val="hybridMultilevel"/>
    <w:tmpl w:val="35764CB8"/>
    <w:lvl w:ilvl="0" w:tplc="9A22B1F4">
      <w:start w:val="1"/>
      <w:numFmt w:val="bullet"/>
      <w:lvlText w:val=""/>
      <w:lvlJc w:val="left"/>
      <w:pPr>
        <w:ind w:left="1800" w:hanging="360"/>
      </w:pPr>
      <w:rPr>
        <w:rFonts w:ascii="Wingdings" w:hAnsi="Wingdings" w:hint="default"/>
      </w:rPr>
    </w:lvl>
    <w:lvl w:ilvl="1" w:tplc="68C60554">
      <w:start w:val="1"/>
      <w:numFmt w:val="bullet"/>
      <w:lvlText w:val="o"/>
      <w:lvlJc w:val="left"/>
      <w:pPr>
        <w:ind w:left="2520" w:hanging="360"/>
      </w:pPr>
      <w:rPr>
        <w:rFonts w:ascii="Courier New" w:hAnsi="Courier New" w:hint="default"/>
      </w:rPr>
    </w:lvl>
    <w:lvl w:ilvl="2" w:tplc="AD0ACAEC">
      <w:start w:val="1"/>
      <w:numFmt w:val="bullet"/>
      <w:lvlText w:val=""/>
      <w:lvlJc w:val="left"/>
      <w:pPr>
        <w:ind w:left="3240" w:hanging="360"/>
      </w:pPr>
      <w:rPr>
        <w:rFonts w:ascii="Wingdings" w:hAnsi="Wingdings" w:hint="default"/>
      </w:rPr>
    </w:lvl>
    <w:lvl w:ilvl="3" w:tplc="5732848E">
      <w:start w:val="1"/>
      <w:numFmt w:val="bullet"/>
      <w:lvlText w:val=""/>
      <w:lvlJc w:val="left"/>
      <w:pPr>
        <w:ind w:left="3960" w:hanging="360"/>
      </w:pPr>
      <w:rPr>
        <w:rFonts w:ascii="Symbol" w:hAnsi="Symbol" w:hint="default"/>
      </w:rPr>
    </w:lvl>
    <w:lvl w:ilvl="4" w:tplc="9CAE2F5C">
      <w:start w:val="1"/>
      <w:numFmt w:val="bullet"/>
      <w:lvlText w:val="o"/>
      <w:lvlJc w:val="left"/>
      <w:pPr>
        <w:ind w:left="4680" w:hanging="360"/>
      </w:pPr>
      <w:rPr>
        <w:rFonts w:ascii="Courier New" w:hAnsi="Courier New" w:hint="default"/>
      </w:rPr>
    </w:lvl>
    <w:lvl w:ilvl="5" w:tplc="31946246">
      <w:start w:val="1"/>
      <w:numFmt w:val="bullet"/>
      <w:lvlText w:val=""/>
      <w:lvlJc w:val="left"/>
      <w:pPr>
        <w:ind w:left="5400" w:hanging="360"/>
      </w:pPr>
      <w:rPr>
        <w:rFonts w:ascii="Wingdings" w:hAnsi="Wingdings" w:hint="default"/>
      </w:rPr>
    </w:lvl>
    <w:lvl w:ilvl="6" w:tplc="80EEA49E">
      <w:start w:val="1"/>
      <w:numFmt w:val="bullet"/>
      <w:lvlText w:val=""/>
      <w:lvlJc w:val="left"/>
      <w:pPr>
        <w:ind w:left="6120" w:hanging="360"/>
      </w:pPr>
      <w:rPr>
        <w:rFonts w:ascii="Symbol" w:hAnsi="Symbol" w:hint="default"/>
      </w:rPr>
    </w:lvl>
    <w:lvl w:ilvl="7" w:tplc="EB3CF1F4">
      <w:start w:val="1"/>
      <w:numFmt w:val="bullet"/>
      <w:lvlText w:val="o"/>
      <w:lvlJc w:val="left"/>
      <w:pPr>
        <w:ind w:left="6840" w:hanging="360"/>
      </w:pPr>
      <w:rPr>
        <w:rFonts w:ascii="Courier New" w:hAnsi="Courier New" w:hint="default"/>
      </w:rPr>
    </w:lvl>
    <w:lvl w:ilvl="8" w:tplc="A6963382">
      <w:start w:val="1"/>
      <w:numFmt w:val="bullet"/>
      <w:lvlText w:val=""/>
      <w:lvlJc w:val="left"/>
      <w:pPr>
        <w:ind w:left="7560" w:hanging="360"/>
      </w:pPr>
      <w:rPr>
        <w:rFonts w:ascii="Wingdings" w:hAnsi="Wingdings" w:hint="default"/>
      </w:rPr>
    </w:lvl>
  </w:abstractNum>
  <w:abstractNum w:abstractNumId="152" w15:restartNumberingAfterBreak="0">
    <w:nsid w:val="57F80355"/>
    <w:multiLevelType w:val="multilevel"/>
    <w:tmpl w:val="1DDA9324"/>
    <w:lvl w:ilvl="0">
      <w:start w:val="1"/>
      <w:numFmt w:val="decimal"/>
      <w:lvlText w:val="%1."/>
      <w:lvlJc w:val="left"/>
      <w:pPr>
        <w:ind w:left="720" w:hanging="360"/>
      </w:pPr>
      <w:rPr>
        <w:u w:val="none"/>
      </w:rPr>
    </w:lvl>
    <w:lvl w:ilvl="1">
      <w:start w:val="1"/>
      <w:numFmt w:val="decimal"/>
      <w:lvlText w:val="%1.%2."/>
      <w:lvlJc w:val="left"/>
      <w:pPr>
        <w:ind w:left="1440" w:hanging="360"/>
      </w:pPr>
      <w:rPr>
        <w:u w:val="none"/>
      </w:rPr>
    </w:lvl>
    <w:lvl w:ilvl="2">
      <w:start w:val="1"/>
      <w:numFmt w:val="decimal"/>
      <w:lvlText w:val="%1.%2.%3."/>
      <w:lvlJc w:val="left"/>
      <w:pPr>
        <w:ind w:left="2160" w:hanging="360"/>
      </w:pPr>
      <w:rPr>
        <w:u w:val="none"/>
      </w:rPr>
    </w:lvl>
    <w:lvl w:ilvl="3">
      <w:start w:val="1"/>
      <w:numFmt w:val="decimal"/>
      <w:lvlText w:val="%1.%2.%3.%4."/>
      <w:lvlJc w:val="left"/>
      <w:pPr>
        <w:ind w:left="2880" w:hanging="360"/>
      </w:pPr>
      <w:rPr>
        <w:u w:val="none"/>
      </w:rPr>
    </w:lvl>
    <w:lvl w:ilvl="4">
      <w:start w:val="1"/>
      <w:numFmt w:val="decimal"/>
      <w:lvlText w:val="%1.%2.%3.%4.%5."/>
      <w:lvlJc w:val="left"/>
      <w:pPr>
        <w:ind w:left="3600" w:hanging="360"/>
      </w:pPr>
      <w:rPr>
        <w:u w:val="none"/>
      </w:rPr>
    </w:lvl>
    <w:lvl w:ilvl="5">
      <w:start w:val="1"/>
      <w:numFmt w:val="decimal"/>
      <w:lvlText w:val="%1.%2.%3.%4.%5.%6."/>
      <w:lvlJc w:val="left"/>
      <w:pPr>
        <w:ind w:left="4320" w:hanging="360"/>
      </w:pPr>
      <w:rPr>
        <w:u w:val="none"/>
      </w:rPr>
    </w:lvl>
    <w:lvl w:ilvl="6">
      <w:start w:val="1"/>
      <w:numFmt w:val="decimal"/>
      <w:lvlText w:val="%1.%2.%3.%4.%5.%6.%7."/>
      <w:lvlJc w:val="left"/>
      <w:pPr>
        <w:ind w:left="5040" w:hanging="360"/>
      </w:pPr>
      <w:rPr>
        <w:u w:val="none"/>
      </w:rPr>
    </w:lvl>
    <w:lvl w:ilvl="7">
      <w:start w:val="1"/>
      <w:numFmt w:val="decimal"/>
      <w:lvlText w:val="%1.%2.%3.%4.%5.%6.%7.%8."/>
      <w:lvlJc w:val="left"/>
      <w:pPr>
        <w:ind w:left="5760" w:hanging="360"/>
      </w:pPr>
      <w:rPr>
        <w:u w:val="none"/>
      </w:rPr>
    </w:lvl>
    <w:lvl w:ilvl="8">
      <w:start w:val="1"/>
      <w:numFmt w:val="decimal"/>
      <w:lvlText w:val="%1.%2.%3.%4.%5.%6.%7.%8.%9."/>
      <w:lvlJc w:val="left"/>
      <w:pPr>
        <w:ind w:left="6480" w:hanging="360"/>
      </w:pPr>
      <w:rPr>
        <w:u w:val="none"/>
      </w:rPr>
    </w:lvl>
  </w:abstractNum>
  <w:abstractNum w:abstractNumId="153" w15:restartNumberingAfterBreak="0">
    <w:nsid w:val="585A2F2B"/>
    <w:multiLevelType w:val="multilevel"/>
    <w:tmpl w:val="676AA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58A5D292"/>
    <w:multiLevelType w:val="hybridMultilevel"/>
    <w:tmpl w:val="6BBA3974"/>
    <w:lvl w:ilvl="0" w:tplc="9C8E8CB6">
      <w:start w:val="1"/>
      <w:numFmt w:val="bullet"/>
      <w:lvlText w:val="·"/>
      <w:lvlJc w:val="left"/>
      <w:pPr>
        <w:ind w:left="720" w:hanging="360"/>
      </w:pPr>
      <w:rPr>
        <w:rFonts w:ascii="Symbol" w:hAnsi="Symbol" w:hint="default"/>
      </w:rPr>
    </w:lvl>
    <w:lvl w:ilvl="1" w:tplc="BE4E488C">
      <w:start w:val="1"/>
      <w:numFmt w:val="bullet"/>
      <w:lvlText w:val="o"/>
      <w:lvlJc w:val="left"/>
      <w:pPr>
        <w:ind w:left="1440" w:hanging="360"/>
      </w:pPr>
      <w:rPr>
        <w:rFonts w:ascii="Courier New" w:hAnsi="Courier New" w:hint="default"/>
      </w:rPr>
    </w:lvl>
    <w:lvl w:ilvl="2" w:tplc="A29A7828">
      <w:start w:val="1"/>
      <w:numFmt w:val="bullet"/>
      <w:lvlText w:val=""/>
      <w:lvlJc w:val="left"/>
      <w:pPr>
        <w:ind w:left="2160" w:hanging="360"/>
      </w:pPr>
      <w:rPr>
        <w:rFonts w:ascii="Wingdings" w:hAnsi="Wingdings" w:hint="default"/>
      </w:rPr>
    </w:lvl>
    <w:lvl w:ilvl="3" w:tplc="2BACD7C0">
      <w:start w:val="1"/>
      <w:numFmt w:val="bullet"/>
      <w:lvlText w:val=""/>
      <w:lvlJc w:val="left"/>
      <w:pPr>
        <w:ind w:left="2880" w:hanging="360"/>
      </w:pPr>
      <w:rPr>
        <w:rFonts w:ascii="Symbol" w:hAnsi="Symbol" w:hint="default"/>
      </w:rPr>
    </w:lvl>
    <w:lvl w:ilvl="4" w:tplc="6596B430">
      <w:start w:val="1"/>
      <w:numFmt w:val="bullet"/>
      <w:lvlText w:val="o"/>
      <w:lvlJc w:val="left"/>
      <w:pPr>
        <w:ind w:left="3600" w:hanging="360"/>
      </w:pPr>
      <w:rPr>
        <w:rFonts w:ascii="Courier New" w:hAnsi="Courier New" w:hint="default"/>
      </w:rPr>
    </w:lvl>
    <w:lvl w:ilvl="5" w:tplc="38CEA148">
      <w:start w:val="1"/>
      <w:numFmt w:val="bullet"/>
      <w:lvlText w:val=""/>
      <w:lvlJc w:val="left"/>
      <w:pPr>
        <w:ind w:left="4320" w:hanging="360"/>
      </w:pPr>
      <w:rPr>
        <w:rFonts w:ascii="Wingdings" w:hAnsi="Wingdings" w:hint="default"/>
      </w:rPr>
    </w:lvl>
    <w:lvl w:ilvl="6" w:tplc="CD06ED7C">
      <w:start w:val="1"/>
      <w:numFmt w:val="bullet"/>
      <w:lvlText w:val=""/>
      <w:lvlJc w:val="left"/>
      <w:pPr>
        <w:ind w:left="5040" w:hanging="360"/>
      </w:pPr>
      <w:rPr>
        <w:rFonts w:ascii="Symbol" w:hAnsi="Symbol" w:hint="default"/>
      </w:rPr>
    </w:lvl>
    <w:lvl w:ilvl="7" w:tplc="4B0EDF8E">
      <w:start w:val="1"/>
      <w:numFmt w:val="bullet"/>
      <w:lvlText w:val="o"/>
      <w:lvlJc w:val="left"/>
      <w:pPr>
        <w:ind w:left="5760" w:hanging="360"/>
      </w:pPr>
      <w:rPr>
        <w:rFonts w:ascii="Courier New" w:hAnsi="Courier New" w:hint="default"/>
      </w:rPr>
    </w:lvl>
    <w:lvl w:ilvl="8" w:tplc="0E64568A">
      <w:start w:val="1"/>
      <w:numFmt w:val="bullet"/>
      <w:lvlText w:val=""/>
      <w:lvlJc w:val="left"/>
      <w:pPr>
        <w:ind w:left="6480" w:hanging="360"/>
      </w:pPr>
      <w:rPr>
        <w:rFonts w:ascii="Wingdings" w:hAnsi="Wingdings" w:hint="default"/>
      </w:rPr>
    </w:lvl>
  </w:abstractNum>
  <w:abstractNum w:abstractNumId="155" w15:restartNumberingAfterBreak="0">
    <w:nsid w:val="591A745F"/>
    <w:multiLevelType w:val="multilevel"/>
    <w:tmpl w:val="575E189C"/>
    <w:lvl w:ilvl="0">
      <w:start w:val="1"/>
      <w:numFmt w:val="bullet"/>
      <w:lvlText w:val=""/>
      <w:lvlJc w:val="left"/>
      <w:pPr>
        <w:ind w:left="1512" w:hanging="360"/>
      </w:pPr>
      <w:rPr>
        <w:rFonts w:ascii="Wingdings" w:hAnsi="Wingdings" w:hint="default"/>
        <w:sz w:val="20"/>
        <w:szCs w:val="20"/>
      </w:rPr>
    </w:lvl>
    <w:lvl w:ilvl="1">
      <w:start w:val="1"/>
      <w:numFmt w:val="bullet"/>
      <w:lvlText w:val="o"/>
      <w:lvlJc w:val="left"/>
      <w:pPr>
        <w:ind w:left="2232" w:hanging="360"/>
      </w:pPr>
      <w:rPr>
        <w:rFonts w:ascii="Courier New" w:eastAsia="Courier New" w:hAnsi="Courier New" w:cs="Courier New"/>
        <w:sz w:val="20"/>
        <w:szCs w:val="20"/>
      </w:rPr>
    </w:lvl>
    <w:lvl w:ilvl="2">
      <w:start w:val="1"/>
      <w:numFmt w:val="bullet"/>
      <w:lvlText w:val="▪"/>
      <w:lvlJc w:val="left"/>
      <w:pPr>
        <w:ind w:left="2952" w:hanging="360"/>
      </w:pPr>
      <w:rPr>
        <w:rFonts w:ascii="Noto Sans Symbols" w:eastAsia="Noto Sans Symbols" w:hAnsi="Noto Sans Symbols" w:cs="Noto Sans Symbols"/>
        <w:sz w:val="20"/>
        <w:szCs w:val="20"/>
      </w:rPr>
    </w:lvl>
    <w:lvl w:ilvl="3">
      <w:start w:val="1"/>
      <w:numFmt w:val="bullet"/>
      <w:lvlText w:val="▪"/>
      <w:lvlJc w:val="left"/>
      <w:pPr>
        <w:ind w:left="3672" w:hanging="360"/>
      </w:pPr>
      <w:rPr>
        <w:rFonts w:ascii="Noto Sans Symbols" w:eastAsia="Noto Sans Symbols" w:hAnsi="Noto Sans Symbols" w:cs="Noto Sans Symbols"/>
        <w:sz w:val="20"/>
        <w:szCs w:val="20"/>
      </w:rPr>
    </w:lvl>
    <w:lvl w:ilvl="4">
      <w:start w:val="1"/>
      <w:numFmt w:val="bullet"/>
      <w:lvlText w:val="▪"/>
      <w:lvlJc w:val="left"/>
      <w:pPr>
        <w:ind w:left="4392" w:hanging="360"/>
      </w:pPr>
      <w:rPr>
        <w:rFonts w:ascii="Noto Sans Symbols" w:eastAsia="Noto Sans Symbols" w:hAnsi="Noto Sans Symbols" w:cs="Noto Sans Symbols"/>
        <w:sz w:val="20"/>
        <w:szCs w:val="20"/>
      </w:rPr>
    </w:lvl>
    <w:lvl w:ilvl="5">
      <w:start w:val="1"/>
      <w:numFmt w:val="bullet"/>
      <w:lvlText w:val="▪"/>
      <w:lvlJc w:val="left"/>
      <w:pPr>
        <w:ind w:left="5112" w:hanging="360"/>
      </w:pPr>
      <w:rPr>
        <w:rFonts w:ascii="Noto Sans Symbols" w:eastAsia="Noto Sans Symbols" w:hAnsi="Noto Sans Symbols" w:cs="Noto Sans Symbols"/>
        <w:sz w:val="20"/>
        <w:szCs w:val="20"/>
      </w:rPr>
    </w:lvl>
    <w:lvl w:ilvl="6">
      <w:start w:val="1"/>
      <w:numFmt w:val="bullet"/>
      <w:lvlText w:val="▪"/>
      <w:lvlJc w:val="left"/>
      <w:pPr>
        <w:ind w:left="5832" w:hanging="360"/>
      </w:pPr>
      <w:rPr>
        <w:rFonts w:ascii="Noto Sans Symbols" w:eastAsia="Noto Sans Symbols" w:hAnsi="Noto Sans Symbols" w:cs="Noto Sans Symbols"/>
        <w:sz w:val="20"/>
        <w:szCs w:val="20"/>
      </w:rPr>
    </w:lvl>
    <w:lvl w:ilvl="7">
      <w:start w:val="1"/>
      <w:numFmt w:val="bullet"/>
      <w:lvlText w:val="▪"/>
      <w:lvlJc w:val="left"/>
      <w:pPr>
        <w:ind w:left="6552" w:hanging="360"/>
      </w:pPr>
      <w:rPr>
        <w:rFonts w:ascii="Noto Sans Symbols" w:eastAsia="Noto Sans Symbols" w:hAnsi="Noto Sans Symbols" w:cs="Noto Sans Symbols"/>
        <w:sz w:val="20"/>
        <w:szCs w:val="20"/>
      </w:rPr>
    </w:lvl>
    <w:lvl w:ilvl="8">
      <w:start w:val="1"/>
      <w:numFmt w:val="bullet"/>
      <w:lvlText w:val="▪"/>
      <w:lvlJc w:val="left"/>
      <w:pPr>
        <w:ind w:left="7272" w:hanging="360"/>
      </w:pPr>
      <w:rPr>
        <w:rFonts w:ascii="Noto Sans Symbols" w:eastAsia="Noto Sans Symbols" w:hAnsi="Noto Sans Symbols" w:cs="Noto Sans Symbols"/>
        <w:sz w:val="20"/>
        <w:szCs w:val="20"/>
      </w:rPr>
    </w:lvl>
  </w:abstractNum>
  <w:abstractNum w:abstractNumId="156" w15:restartNumberingAfterBreak="0">
    <w:nsid w:val="59D3A91C"/>
    <w:multiLevelType w:val="hybridMultilevel"/>
    <w:tmpl w:val="B5D8B45A"/>
    <w:lvl w:ilvl="0" w:tplc="76EE2BE2">
      <w:numFmt w:val="none"/>
      <w:lvlText w:val=""/>
      <w:lvlJc w:val="left"/>
      <w:pPr>
        <w:tabs>
          <w:tab w:val="num" w:pos="360"/>
        </w:tabs>
      </w:pPr>
    </w:lvl>
    <w:lvl w:ilvl="1" w:tplc="0BE80DB6">
      <w:start w:val="1"/>
      <w:numFmt w:val="lowerLetter"/>
      <w:lvlText w:val="%2."/>
      <w:lvlJc w:val="left"/>
      <w:pPr>
        <w:ind w:left="1440" w:hanging="360"/>
      </w:pPr>
    </w:lvl>
    <w:lvl w:ilvl="2" w:tplc="4E826788">
      <w:start w:val="1"/>
      <w:numFmt w:val="lowerRoman"/>
      <w:lvlText w:val="%3."/>
      <w:lvlJc w:val="right"/>
      <w:pPr>
        <w:ind w:left="2160" w:hanging="180"/>
      </w:pPr>
    </w:lvl>
    <w:lvl w:ilvl="3" w:tplc="64765F8E">
      <w:start w:val="1"/>
      <w:numFmt w:val="decimal"/>
      <w:lvlText w:val="%4."/>
      <w:lvlJc w:val="left"/>
      <w:pPr>
        <w:ind w:left="2880" w:hanging="360"/>
      </w:pPr>
    </w:lvl>
    <w:lvl w:ilvl="4" w:tplc="412A7C10">
      <w:start w:val="1"/>
      <w:numFmt w:val="lowerLetter"/>
      <w:lvlText w:val="%5."/>
      <w:lvlJc w:val="left"/>
      <w:pPr>
        <w:ind w:left="3600" w:hanging="360"/>
      </w:pPr>
    </w:lvl>
    <w:lvl w:ilvl="5" w:tplc="07162A8E">
      <w:start w:val="1"/>
      <w:numFmt w:val="lowerRoman"/>
      <w:lvlText w:val="%6."/>
      <w:lvlJc w:val="right"/>
      <w:pPr>
        <w:ind w:left="4320" w:hanging="180"/>
      </w:pPr>
    </w:lvl>
    <w:lvl w:ilvl="6" w:tplc="0C6A93F2">
      <w:start w:val="1"/>
      <w:numFmt w:val="decimal"/>
      <w:lvlText w:val="%7."/>
      <w:lvlJc w:val="left"/>
      <w:pPr>
        <w:ind w:left="5040" w:hanging="360"/>
      </w:pPr>
    </w:lvl>
    <w:lvl w:ilvl="7" w:tplc="1D14D4F4">
      <w:start w:val="1"/>
      <w:numFmt w:val="lowerLetter"/>
      <w:lvlText w:val="%8."/>
      <w:lvlJc w:val="left"/>
      <w:pPr>
        <w:ind w:left="5760" w:hanging="360"/>
      </w:pPr>
    </w:lvl>
    <w:lvl w:ilvl="8" w:tplc="2CC4A8B8">
      <w:start w:val="1"/>
      <w:numFmt w:val="lowerRoman"/>
      <w:lvlText w:val="%9."/>
      <w:lvlJc w:val="right"/>
      <w:pPr>
        <w:ind w:left="6480" w:hanging="180"/>
      </w:pPr>
    </w:lvl>
  </w:abstractNum>
  <w:abstractNum w:abstractNumId="157" w15:restartNumberingAfterBreak="0">
    <w:nsid w:val="5BEFF7C2"/>
    <w:multiLevelType w:val="hybridMultilevel"/>
    <w:tmpl w:val="C7DA97FA"/>
    <w:lvl w:ilvl="0" w:tplc="D1D8D29C">
      <w:start w:val="1"/>
      <w:numFmt w:val="bullet"/>
      <w:lvlText w:val="·"/>
      <w:lvlJc w:val="left"/>
      <w:pPr>
        <w:ind w:left="720" w:hanging="360"/>
      </w:pPr>
      <w:rPr>
        <w:rFonts w:ascii="Symbol" w:hAnsi="Symbol" w:hint="default"/>
      </w:rPr>
    </w:lvl>
    <w:lvl w:ilvl="1" w:tplc="5776A1FC">
      <w:start w:val="1"/>
      <w:numFmt w:val="bullet"/>
      <w:lvlText w:val="o"/>
      <w:lvlJc w:val="left"/>
      <w:pPr>
        <w:ind w:left="1440" w:hanging="360"/>
      </w:pPr>
      <w:rPr>
        <w:rFonts w:ascii="Courier New" w:hAnsi="Courier New" w:hint="default"/>
      </w:rPr>
    </w:lvl>
    <w:lvl w:ilvl="2" w:tplc="E22E91A6">
      <w:start w:val="1"/>
      <w:numFmt w:val="bullet"/>
      <w:lvlText w:val=""/>
      <w:lvlJc w:val="left"/>
      <w:pPr>
        <w:ind w:left="2160" w:hanging="360"/>
      </w:pPr>
      <w:rPr>
        <w:rFonts w:ascii="Wingdings" w:hAnsi="Wingdings" w:hint="default"/>
      </w:rPr>
    </w:lvl>
    <w:lvl w:ilvl="3" w:tplc="3A4E2D12">
      <w:start w:val="1"/>
      <w:numFmt w:val="bullet"/>
      <w:lvlText w:val=""/>
      <w:lvlJc w:val="left"/>
      <w:pPr>
        <w:ind w:left="2880" w:hanging="360"/>
      </w:pPr>
      <w:rPr>
        <w:rFonts w:ascii="Symbol" w:hAnsi="Symbol" w:hint="default"/>
      </w:rPr>
    </w:lvl>
    <w:lvl w:ilvl="4" w:tplc="7BA4D11A">
      <w:start w:val="1"/>
      <w:numFmt w:val="bullet"/>
      <w:lvlText w:val="o"/>
      <w:lvlJc w:val="left"/>
      <w:pPr>
        <w:ind w:left="3600" w:hanging="360"/>
      </w:pPr>
      <w:rPr>
        <w:rFonts w:ascii="Courier New" w:hAnsi="Courier New" w:hint="default"/>
      </w:rPr>
    </w:lvl>
    <w:lvl w:ilvl="5" w:tplc="48903DCE">
      <w:start w:val="1"/>
      <w:numFmt w:val="bullet"/>
      <w:lvlText w:val=""/>
      <w:lvlJc w:val="left"/>
      <w:pPr>
        <w:ind w:left="4320" w:hanging="360"/>
      </w:pPr>
      <w:rPr>
        <w:rFonts w:ascii="Wingdings" w:hAnsi="Wingdings" w:hint="default"/>
      </w:rPr>
    </w:lvl>
    <w:lvl w:ilvl="6" w:tplc="80023472">
      <w:start w:val="1"/>
      <w:numFmt w:val="bullet"/>
      <w:lvlText w:val=""/>
      <w:lvlJc w:val="left"/>
      <w:pPr>
        <w:ind w:left="5040" w:hanging="360"/>
      </w:pPr>
      <w:rPr>
        <w:rFonts w:ascii="Symbol" w:hAnsi="Symbol" w:hint="default"/>
      </w:rPr>
    </w:lvl>
    <w:lvl w:ilvl="7" w:tplc="430699D8">
      <w:start w:val="1"/>
      <w:numFmt w:val="bullet"/>
      <w:lvlText w:val="o"/>
      <w:lvlJc w:val="left"/>
      <w:pPr>
        <w:ind w:left="5760" w:hanging="360"/>
      </w:pPr>
      <w:rPr>
        <w:rFonts w:ascii="Courier New" w:hAnsi="Courier New" w:hint="default"/>
      </w:rPr>
    </w:lvl>
    <w:lvl w:ilvl="8" w:tplc="847AB9C2">
      <w:start w:val="1"/>
      <w:numFmt w:val="bullet"/>
      <w:lvlText w:val=""/>
      <w:lvlJc w:val="left"/>
      <w:pPr>
        <w:ind w:left="6480" w:hanging="360"/>
      </w:pPr>
      <w:rPr>
        <w:rFonts w:ascii="Wingdings" w:hAnsi="Wingdings" w:hint="default"/>
      </w:rPr>
    </w:lvl>
  </w:abstractNum>
  <w:abstractNum w:abstractNumId="158" w15:restartNumberingAfterBreak="0">
    <w:nsid w:val="5C15F901"/>
    <w:multiLevelType w:val="hybridMultilevel"/>
    <w:tmpl w:val="54024952"/>
    <w:lvl w:ilvl="0" w:tplc="3B1AA6B4">
      <w:start w:val="1"/>
      <w:numFmt w:val="bullet"/>
      <w:lvlText w:val=""/>
      <w:lvlJc w:val="left"/>
      <w:pPr>
        <w:ind w:left="360" w:hanging="360"/>
      </w:pPr>
      <w:rPr>
        <w:rFonts w:ascii="Symbol" w:hAnsi="Symbol" w:hint="default"/>
      </w:rPr>
    </w:lvl>
    <w:lvl w:ilvl="1" w:tplc="F9082D58">
      <w:start w:val="1"/>
      <w:numFmt w:val="bullet"/>
      <w:lvlText w:val="o"/>
      <w:lvlJc w:val="left"/>
      <w:pPr>
        <w:ind w:left="1080" w:hanging="360"/>
      </w:pPr>
      <w:rPr>
        <w:rFonts w:ascii="Courier New" w:hAnsi="Courier New" w:hint="default"/>
      </w:rPr>
    </w:lvl>
    <w:lvl w:ilvl="2" w:tplc="D0781728">
      <w:start w:val="1"/>
      <w:numFmt w:val="bullet"/>
      <w:lvlText w:val=""/>
      <w:lvlJc w:val="left"/>
      <w:pPr>
        <w:ind w:left="1800" w:hanging="360"/>
      </w:pPr>
      <w:rPr>
        <w:rFonts w:ascii="Wingdings" w:hAnsi="Wingdings" w:hint="default"/>
      </w:rPr>
    </w:lvl>
    <w:lvl w:ilvl="3" w:tplc="AE383AD8">
      <w:start w:val="1"/>
      <w:numFmt w:val="bullet"/>
      <w:lvlText w:val=""/>
      <w:lvlJc w:val="left"/>
      <w:pPr>
        <w:ind w:left="2520" w:hanging="360"/>
      </w:pPr>
      <w:rPr>
        <w:rFonts w:ascii="Symbol" w:hAnsi="Symbol" w:hint="default"/>
      </w:rPr>
    </w:lvl>
    <w:lvl w:ilvl="4" w:tplc="02745932">
      <w:start w:val="1"/>
      <w:numFmt w:val="bullet"/>
      <w:lvlText w:val="o"/>
      <w:lvlJc w:val="left"/>
      <w:pPr>
        <w:ind w:left="3240" w:hanging="360"/>
      </w:pPr>
      <w:rPr>
        <w:rFonts w:ascii="Courier New" w:hAnsi="Courier New" w:hint="default"/>
      </w:rPr>
    </w:lvl>
    <w:lvl w:ilvl="5" w:tplc="57EEE1C6">
      <w:start w:val="1"/>
      <w:numFmt w:val="bullet"/>
      <w:lvlText w:val=""/>
      <w:lvlJc w:val="left"/>
      <w:pPr>
        <w:ind w:left="3960" w:hanging="360"/>
      </w:pPr>
      <w:rPr>
        <w:rFonts w:ascii="Wingdings" w:hAnsi="Wingdings" w:hint="default"/>
      </w:rPr>
    </w:lvl>
    <w:lvl w:ilvl="6" w:tplc="F078C33E">
      <w:start w:val="1"/>
      <w:numFmt w:val="bullet"/>
      <w:lvlText w:val=""/>
      <w:lvlJc w:val="left"/>
      <w:pPr>
        <w:ind w:left="4680" w:hanging="360"/>
      </w:pPr>
      <w:rPr>
        <w:rFonts w:ascii="Symbol" w:hAnsi="Symbol" w:hint="default"/>
      </w:rPr>
    </w:lvl>
    <w:lvl w:ilvl="7" w:tplc="B428E5A8">
      <w:start w:val="1"/>
      <w:numFmt w:val="bullet"/>
      <w:lvlText w:val="o"/>
      <w:lvlJc w:val="left"/>
      <w:pPr>
        <w:ind w:left="5400" w:hanging="360"/>
      </w:pPr>
      <w:rPr>
        <w:rFonts w:ascii="Courier New" w:hAnsi="Courier New" w:hint="default"/>
      </w:rPr>
    </w:lvl>
    <w:lvl w:ilvl="8" w:tplc="DC5C73B4">
      <w:start w:val="1"/>
      <w:numFmt w:val="bullet"/>
      <w:lvlText w:val=""/>
      <w:lvlJc w:val="left"/>
      <w:pPr>
        <w:ind w:left="6120" w:hanging="360"/>
      </w:pPr>
      <w:rPr>
        <w:rFonts w:ascii="Wingdings" w:hAnsi="Wingdings" w:hint="default"/>
      </w:rPr>
    </w:lvl>
  </w:abstractNum>
  <w:abstractNum w:abstractNumId="159" w15:restartNumberingAfterBreak="0">
    <w:nsid w:val="5E564C5C"/>
    <w:multiLevelType w:val="multilevel"/>
    <w:tmpl w:val="0BD430BC"/>
    <w:lvl w:ilvl="0">
      <w:start w:val="1"/>
      <w:numFmt w:val="bullet"/>
      <w:lvlText w:val=""/>
      <w:lvlJc w:val="left"/>
      <w:pPr>
        <w:tabs>
          <w:tab w:val="num" w:pos="1800"/>
        </w:tabs>
        <w:ind w:left="1800" w:hanging="360"/>
      </w:pPr>
      <w:rPr>
        <w:rFonts w:ascii="Wingdings" w:hAnsi="Wingdings" w:hint="default"/>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60" w15:restartNumberingAfterBreak="0">
    <w:nsid w:val="5FD712CE"/>
    <w:multiLevelType w:val="multilevel"/>
    <w:tmpl w:val="44886D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1" w15:restartNumberingAfterBreak="0">
    <w:nsid w:val="5FF3406F"/>
    <w:multiLevelType w:val="multilevel"/>
    <w:tmpl w:val="44C2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601136D8"/>
    <w:multiLevelType w:val="hybridMultilevel"/>
    <w:tmpl w:val="6F9A08A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3" w15:restartNumberingAfterBreak="0">
    <w:nsid w:val="60166867"/>
    <w:multiLevelType w:val="hybridMultilevel"/>
    <w:tmpl w:val="2C7AA5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4" w15:restartNumberingAfterBreak="0">
    <w:nsid w:val="603F2661"/>
    <w:multiLevelType w:val="multilevel"/>
    <w:tmpl w:val="46209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15:restartNumberingAfterBreak="0">
    <w:nsid w:val="60990FD4"/>
    <w:multiLevelType w:val="multilevel"/>
    <w:tmpl w:val="BFFEE4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106760E"/>
    <w:multiLevelType w:val="multilevel"/>
    <w:tmpl w:val="81D2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298200E"/>
    <w:multiLevelType w:val="multilevel"/>
    <w:tmpl w:val="E90C1F56"/>
    <w:lvl w:ilvl="0">
      <w:start w:val="9"/>
      <w:numFmt w:val="decimal"/>
      <w:lvlText w:val="%1."/>
      <w:lvlJc w:val="left"/>
      <w:pPr>
        <w:ind w:left="0" w:hanging="283"/>
      </w:pPr>
      <w:rPr>
        <w:i/>
      </w:rPr>
    </w:lvl>
    <w:lvl w:ilvl="1">
      <w:start w:val="1"/>
      <w:numFmt w:val="decimal"/>
      <w:lvlText w:val="%1.%2."/>
      <w:lvlJc w:val="left"/>
      <w:pPr>
        <w:ind w:left="504" w:hanging="787"/>
      </w:pPr>
      <w:rPr>
        <w:b/>
        <w:i/>
      </w:rPr>
    </w:lvl>
    <w:lvl w:ilvl="2">
      <w:start w:val="1"/>
      <w:numFmt w:val="decimal"/>
      <w:lvlText w:val="%1.%2.%3."/>
      <w:lvlJc w:val="left"/>
      <w:pPr>
        <w:ind w:left="720" w:hanging="720"/>
      </w:pPr>
      <w:rPr>
        <w:i/>
      </w:rPr>
    </w:lvl>
    <w:lvl w:ilvl="3">
      <w:start w:val="1"/>
      <w:numFmt w:val="decimal"/>
      <w:lvlText w:val="%1.%2.%3.%4."/>
      <w:lvlJc w:val="left"/>
      <w:pPr>
        <w:ind w:left="720" w:hanging="720"/>
      </w:pPr>
      <w:rPr>
        <w:i/>
      </w:rPr>
    </w:lvl>
    <w:lvl w:ilvl="4">
      <w:start w:val="1"/>
      <w:numFmt w:val="decimal"/>
      <w:lvlText w:val="%1.%2.%3.%4.%5."/>
      <w:lvlJc w:val="left"/>
      <w:pPr>
        <w:ind w:left="1080" w:hanging="1080"/>
      </w:pPr>
      <w:rPr>
        <w:i/>
      </w:rPr>
    </w:lvl>
    <w:lvl w:ilvl="5">
      <w:start w:val="1"/>
      <w:numFmt w:val="decimal"/>
      <w:lvlText w:val="%1.%2.%3.%4.%5.%6."/>
      <w:lvlJc w:val="left"/>
      <w:pPr>
        <w:ind w:left="1080" w:hanging="1080"/>
      </w:pPr>
      <w:rPr>
        <w:i/>
      </w:rPr>
    </w:lvl>
    <w:lvl w:ilvl="6">
      <w:start w:val="1"/>
      <w:numFmt w:val="decimal"/>
      <w:lvlText w:val="%1.%2.%3.%4.%5.%6.%7."/>
      <w:lvlJc w:val="left"/>
      <w:pPr>
        <w:ind w:left="1440" w:hanging="1440"/>
      </w:pPr>
      <w:rPr>
        <w:i/>
      </w:rPr>
    </w:lvl>
    <w:lvl w:ilvl="7">
      <w:start w:val="1"/>
      <w:numFmt w:val="decimal"/>
      <w:lvlText w:val="%1.%2.%3.%4.%5.%6.%7.%8."/>
      <w:lvlJc w:val="left"/>
      <w:pPr>
        <w:ind w:left="1440" w:hanging="1440"/>
      </w:pPr>
      <w:rPr>
        <w:i/>
      </w:rPr>
    </w:lvl>
    <w:lvl w:ilvl="8">
      <w:start w:val="1"/>
      <w:numFmt w:val="decimal"/>
      <w:lvlText w:val="%1.%2.%3.%4.%5.%6.%7.%8.%9."/>
      <w:lvlJc w:val="left"/>
      <w:pPr>
        <w:ind w:left="1800" w:hanging="1800"/>
      </w:pPr>
      <w:rPr>
        <w:i/>
      </w:rPr>
    </w:lvl>
  </w:abstractNum>
  <w:abstractNum w:abstractNumId="168" w15:restartNumberingAfterBreak="0">
    <w:nsid w:val="630634A7"/>
    <w:multiLevelType w:val="multilevel"/>
    <w:tmpl w:val="5D12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64320967"/>
    <w:multiLevelType w:val="hybridMultilevel"/>
    <w:tmpl w:val="DC3C7558"/>
    <w:lvl w:ilvl="0" w:tplc="3530C6D8">
      <w:start w:val="1"/>
      <w:numFmt w:val="decimal"/>
      <w:lvlText w:val="%1."/>
      <w:lvlJc w:val="left"/>
      <w:pPr>
        <w:ind w:left="720" w:hanging="360"/>
      </w:pPr>
    </w:lvl>
    <w:lvl w:ilvl="1" w:tplc="CBBEF0FE">
      <w:start w:val="1"/>
      <w:numFmt w:val="lowerLetter"/>
      <w:lvlText w:val="%2."/>
      <w:lvlJc w:val="left"/>
      <w:pPr>
        <w:ind w:left="1440" w:hanging="360"/>
      </w:pPr>
    </w:lvl>
    <w:lvl w:ilvl="2" w:tplc="C2D62AF6">
      <w:start w:val="1"/>
      <w:numFmt w:val="lowerRoman"/>
      <w:lvlText w:val="%3."/>
      <w:lvlJc w:val="right"/>
      <w:pPr>
        <w:ind w:left="2160" w:hanging="180"/>
      </w:pPr>
    </w:lvl>
    <w:lvl w:ilvl="3" w:tplc="89CE46C2">
      <w:start w:val="1"/>
      <w:numFmt w:val="decimal"/>
      <w:lvlText w:val="%4."/>
      <w:lvlJc w:val="left"/>
      <w:pPr>
        <w:ind w:left="2880" w:hanging="360"/>
      </w:pPr>
    </w:lvl>
    <w:lvl w:ilvl="4" w:tplc="E46461FC">
      <w:start w:val="1"/>
      <w:numFmt w:val="lowerLetter"/>
      <w:lvlText w:val="%5."/>
      <w:lvlJc w:val="left"/>
      <w:pPr>
        <w:ind w:left="3600" w:hanging="360"/>
      </w:pPr>
    </w:lvl>
    <w:lvl w:ilvl="5" w:tplc="7EE46436">
      <w:start w:val="1"/>
      <w:numFmt w:val="lowerRoman"/>
      <w:lvlText w:val="%6."/>
      <w:lvlJc w:val="right"/>
      <w:pPr>
        <w:ind w:left="4320" w:hanging="180"/>
      </w:pPr>
    </w:lvl>
    <w:lvl w:ilvl="6" w:tplc="FE327CB2">
      <w:start w:val="1"/>
      <w:numFmt w:val="decimal"/>
      <w:lvlText w:val="%7."/>
      <w:lvlJc w:val="left"/>
      <w:pPr>
        <w:ind w:left="5040" w:hanging="360"/>
      </w:pPr>
    </w:lvl>
    <w:lvl w:ilvl="7" w:tplc="4104B144">
      <w:start w:val="1"/>
      <w:numFmt w:val="lowerLetter"/>
      <w:lvlText w:val="%8."/>
      <w:lvlJc w:val="left"/>
      <w:pPr>
        <w:ind w:left="5760" w:hanging="360"/>
      </w:pPr>
    </w:lvl>
    <w:lvl w:ilvl="8" w:tplc="29D4EFC4">
      <w:start w:val="1"/>
      <w:numFmt w:val="lowerRoman"/>
      <w:lvlText w:val="%9."/>
      <w:lvlJc w:val="right"/>
      <w:pPr>
        <w:ind w:left="6480" w:hanging="180"/>
      </w:pPr>
    </w:lvl>
  </w:abstractNum>
  <w:abstractNum w:abstractNumId="170" w15:restartNumberingAfterBreak="0">
    <w:nsid w:val="644745F1"/>
    <w:multiLevelType w:val="multilevel"/>
    <w:tmpl w:val="07BE4D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4706484"/>
    <w:multiLevelType w:val="hybridMultilevel"/>
    <w:tmpl w:val="C554D59C"/>
    <w:lvl w:ilvl="0" w:tplc="240A0001">
      <w:start w:val="1"/>
      <w:numFmt w:val="bullet"/>
      <w:lvlText w:val=""/>
      <w:lvlJc w:val="left"/>
      <w:pPr>
        <w:ind w:left="437" w:hanging="360"/>
      </w:pPr>
      <w:rPr>
        <w:rFonts w:ascii="Symbol" w:hAnsi="Symbol" w:hint="default"/>
      </w:rPr>
    </w:lvl>
    <w:lvl w:ilvl="1" w:tplc="240A0003" w:tentative="1">
      <w:start w:val="1"/>
      <w:numFmt w:val="bullet"/>
      <w:lvlText w:val="o"/>
      <w:lvlJc w:val="left"/>
      <w:pPr>
        <w:ind w:left="1157" w:hanging="360"/>
      </w:pPr>
      <w:rPr>
        <w:rFonts w:ascii="Courier New" w:hAnsi="Courier New" w:cs="Courier New" w:hint="default"/>
      </w:rPr>
    </w:lvl>
    <w:lvl w:ilvl="2" w:tplc="240A0005" w:tentative="1">
      <w:start w:val="1"/>
      <w:numFmt w:val="bullet"/>
      <w:lvlText w:val=""/>
      <w:lvlJc w:val="left"/>
      <w:pPr>
        <w:ind w:left="1877" w:hanging="360"/>
      </w:pPr>
      <w:rPr>
        <w:rFonts w:ascii="Wingdings" w:hAnsi="Wingdings" w:hint="default"/>
      </w:rPr>
    </w:lvl>
    <w:lvl w:ilvl="3" w:tplc="240A0001" w:tentative="1">
      <w:start w:val="1"/>
      <w:numFmt w:val="bullet"/>
      <w:lvlText w:val=""/>
      <w:lvlJc w:val="left"/>
      <w:pPr>
        <w:ind w:left="2597" w:hanging="360"/>
      </w:pPr>
      <w:rPr>
        <w:rFonts w:ascii="Symbol" w:hAnsi="Symbol" w:hint="default"/>
      </w:rPr>
    </w:lvl>
    <w:lvl w:ilvl="4" w:tplc="240A0003" w:tentative="1">
      <w:start w:val="1"/>
      <w:numFmt w:val="bullet"/>
      <w:lvlText w:val="o"/>
      <w:lvlJc w:val="left"/>
      <w:pPr>
        <w:ind w:left="3317" w:hanging="360"/>
      </w:pPr>
      <w:rPr>
        <w:rFonts w:ascii="Courier New" w:hAnsi="Courier New" w:cs="Courier New" w:hint="default"/>
      </w:rPr>
    </w:lvl>
    <w:lvl w:ilvl="5" w:tplc="240A0005" w:tentative="1">
      <w:start w:val="1"/>
      <w:numFmt w:val="bullet"/>
      <w:lvlText w:val=""/>
      <w:lvlJc w:val="left"/>
      <w:pPr>
        <w:ind w:left="4037" w:hanging="360"/>
      </w:pPr>
      <w:rPr>
        <w:rFonts w:ascii="Wingdings" w:hAnsi="Wingdings" w:hint="default"/>
      </w:rPr>
    </w:lvl>
    <w:lvl w:ilvl="6" w:tplc="240A0001" w:tentative="1">
      <w:start w:val="1"/>
      <w:numFmt w:val="bullet"/>
      <w:lvlText w:val=""/>
      <w:lvlJc w:val="left"/>
      <w:pPr>
        <w:ind w:left="4757" w:hanging="360"/>
      </w:pPr>
      <w:rPr>
        <w:rFonts w:ascii="Symbol" w:hAnsi="Symbol" w:hint="default"/>
      </w:rPr>
    </w:lvl>
    <w:lvl w:ilvl="7" w:tplc="240A0003" w:tentative="1">
      <w:start w:val="1"/>
      <w:numFmt w:val="bullet"/>
      <w:lvlText w:val="o"/>
      <w:lvlJc w:val="left"/>
      <w:pPr>
        <w:ind w:left="5477" w:hanging="360"/>
      </w:pPr>
      <w:rPr>
        <w:rFonts w:ascii="Courier New" w:hAnsi="Courier New" w:cs="Courier New" w:hint="default"/>
      </w:rPr>
    </w:lvl>
    <w:lvl w:ilvl="8" w:tplc="240A0005" w:tentative="1">
      <w:start w:val="1"/>
      <w:numFmt w:val="bullet"/>
      <w:lvlText w:val=""/>
      <w:lvlJc w:val="left"/>
      <w:pPr>
        <w:ind w:left="6197" w:hanging="360"/>
      </w:pPr>
      <w:rPr>
        <w:rFonts w:ascii="Wingdings" w:hAnsi="Wingdings" w:hint="default"/>
      </w:rPr>
    </w:lvl>
  </w:abstractNum>
  <w:abstractNum w:abstractNumId="172" w15:restartNumberingAfterBreak="0">
    <w:nsid w:val="6575DBD3"/>
    <w:multiLevelType w:val="hybridMultilevel"/>
    <w:tmpl w:val="36E8D64E"/>
    <w:lvl w:ilvl="0" w:tplc="15F0FA10">
      <w:start w:val="1"/>
      <w:numFmt w:val="bullet"/>
      <w:lvlText w:val=""/>
      <w:lvlJc w:val="left"/>
      <w:pPr>
        <w:ind w:left="720" w:hanging="360"/>
      </w:pPr>
      <w:rPr>
        <w:rFonts w:ascii="Wingdings" w:hAnsi="Wingdings" w:hint="default"/>
      </w:rPr>
    </w:lvl>
    <w:lvl w:ilvl="1" w:tplc="F3A22BC0">
      <w:start w:val="1"/>
      <w:numFmt w:val="bullet"/>
      <w:lvlText w:val="o"/>
      <w:lvlJc w:val="left"/>
      <w:pPr>
        <w:ind w:left="1440" w:hanging="360"/>
      </w:pPr>
      <w:rPr>
        <w:rFonts w:ascii="Courier New" w:hAnsi="Courier New" w:hint="default"/>
      </w:rPr>
    </w:lvl>
    <w:lvl w:ilvl="2" w:tplc="AF60A500">
      <w:start w:val="1"/>
      <w:numFmt w:val="bullet"/>
      <w:lvlText w:val=""/>
      <w:lvlJc w:val="left"/>
      <w:pPr>
        <w:ind w:left="2160" w:hanging="360"/>
      </w:pPr>
      <w:rPr>
        <w:rFonts w:ascii="Wingdings" w:hAnsi="Wingdings" w:hint="default"/>
      </w:rPr>
    </w:lvl>
    <w:lvl w:ilvl="3" w:tplc="8334F99A">
      <w:start w:val="1"/>
      <w:numFmt w:val="bullet"/>
      <w:lvlText w:val=""/>
      <w:lvlJc w:val="left"/>
      <w:pPr>
        <w:ind w:left="2880" w:hanging="360"/>
      </w:pPr>
      <w:rPr>
        <w:rFonts w:ascii="Symbol" w:hAnsi="Symbol" w:hint="default"/>
      </w:rPr>
    </w:lvl>
    <w:lvl w:ilvl="4" w:tplc="51709A86">
      <w:start w:val="1"/>
      <w:numFmt w:val="bullet"/>
      <w:lvlText w:val="o"/>
      <w:lvlJc w:val="left"/>
      <w:pPr>
        <w:ind w:left="3600" w:hanging="360"/>
      </w:pPr>
      <w:rPr>
        <w:rFonts w:ascii="Courier New" w:hAnsi="Courier New" w:hint="default"/>
      </w:rPr>
    </w:lvl>
    <w:lvl w:ilvl="5" w:tplc="7EE0C4DC">
      <w:start w:val="1"/>
      <w:numFmt w:val="bullet"/>
      <w:lvlText w:val=""/>
      <w:lvlJc w:val="left"/>
      <w:pPr>
        <w:ind w:left="4320" w:hanging="360"/>
      </w:pPr>
      <w:rPr>
        <w:rFonts w:ascii="Wingdings" w:hAnsi="Wingdings" w:hint="default"/>
      </w:rPr>
    </w:lvl>
    <w:lvl w:ilvl="6" w:tplc="DA940E50">
      <w:start w:val="1"/>
      <w:numFmt w:val="bullet"/>
      <w:lvlText w:val=""/>
      <w:lvlJc w:val="left"/>
      <w:pPr>
        <w:ind w:left="5040" w:hanging="360"/>
      </w:pPr>
      <w:rPr>
        <w:rFonts w:ascii="Symbol" w:hAnsi="Symbol" w:hint="default"/>
      </w:rPr>
    </w:lvl>
    <w:lvl w:ilvl="7" w:tplc="91A041F8">
      <w:start w:val="1"/>
      <w:numFmt w:val="bullet"/>
      <w:lvlText w:val="o"/>
      <w:lvlJc w:val="left"/>
      <w:pPr>
        <w:ind w:left="5760" w:hanging="360"/>
      </w:pPr>
      <w:rPr>
        <w:rFonts w:ascii="Courier New" w:hAnsi="Courier New" w:hint="default"/>
      </w:rPr>
    </w:lvl>
    <w:lvl w:ilvl="8" w:tplc="5C52300A">
      <w:start w:val="1"/>
      <w:numFmt w:val="bullet"/>
      <w:lvlText w:val=""/>
      <w:lvlJc w:val="left"/>
      <w:pPr>
        <w:ind w:left="6480" w:hanging="360"/>
      </w:pPr>
      <w:rPr>
        <w:rFonts w:ascii="Wingdings" w:hAnsi="Wingdings" w:hint="default"/>
      </w:rPr>
    </w:lvl>
  </w:abstractNum>
  <w:abstractNum w:abstractNumId="173" w15:restartNumberingAfterBreak="0">
    <w:nsid w:val="65DE1037"/>
    <w:multiLevelType w:val="hybridMultilevel"/>
    <w:tmpl w:val="D98EBB32"/>
    <w:lvl w:ilvl="0" w:tplc="E752BCC8">
      <w:start w:val="1"/>
      <w:numFmt w:val="decimal"/>
      <w:lvlText w:val="%1."/>
      <w:lvlJc w:val="left"/>
      <w:pPr>
        <w:ind w:left="720" w:hanging="360"/>
      </w:pPr>
    </w:lvl>
    <w:lvl w:ilvl="1" w:tplc="E444BFA0">
      <w:start w:val="1"/>
      <w:numFmt w:val="lowerLetter"/>
      <w:lvlText w:val="%2."/>
      <w:lvlJc w:val="left"/>
      <w:pPr>
        <w:ind w:left="1440" w:hanging="360"/>
      </w:pPr>
    </w:lvl>
    <w:lvl w:ilvl="2" w:tplc="0AC4562C">
      <w:start w:val="1"/>
      <w:numFmt w:val="lowerRoman"/>
      <w:lvlText w:val="%3."/>
      <w:lvlJc w:val="right"/>
      <w:pPr>
        <w:ind w:left="2160" w:hanging="180"/>
      </w:pPr>
    </w:lvl>
    <w:lvl w:ilvl="3" w:tplc="42DEB5CC">
      <w:start w:val="1"/>
      <w:numFmt w:val="decimal"/>
      <w:lvlText w:val="%4."/>
      <w:lvlJc w:val="left"/>
      <w:pPr>
        <w:ind w:left="2880" w:hanging="360"/>
      </w:pPr>
    </w:lvl>
    <w:lvl w:ilvl="4" w:tplc="FA02A666">
      <w:start w:val="1"/>
      <w:numFmt w:val="lowerLetter"/>
      <w:lvlText w:val="%5."/>
      <w:lvlJc w:val="left"/>
      <w:pPr>
        <w:ind w:left="3600" w:hanging="360"/>
      </w:pPr>
    </w:lvl>
    <w:lvl w:ilvl="5" w:tplc="4878ADD4">
      <w:start w:val="1"/>
      <w:numFmt w:val="lowerRoman"/>
      <w:lvlText w:val="%6."/>
      <w:lvlJc w:val="right"/>
      <w:pPr>
        <w:ind w:left="4320" w:hanging="180"/>
      </w:pPr>
    </w:lvl>
    <w:lvl w:ilvl="6" w:tplc="294811A2">
      <w:start w:val="1"/>
      <w:numFmt w:val="decimal"/>
      <w:lvlText w:val="%7."/>
      <w:lvlJc w:val="left"/>
      <w:pPr>
        <w:ind w:left="5040" w:hanging="360"/>
      </w:pPr>
    </w:lvl>
    <w:lvl w:ilvl="7" w:tplc="E68649B2">
      <w:start w:val="1"/>
      <w:numFmt w:val="lowerLetter"/>
      <w:lvlText w:val="%8."/>
      <w:lvlJc w:val="left"/>
      <w:pPr>
        <w:ind w:left="5760" w:hanging="360"/>
      </w:pPr>
    </w:lvl>
    <w:lvl w:ilvl="8" w:tplc="88D6E448">
      <w:start w:val="1"/>
      <w:numFmt w:val="lowerRoman"/>
      <w:lvlText w:val="%9."/>
      <w:lvlJc w:val="right"/>
      <w:pPr>
        <w:ind w:left="6480" w:hanging="180"/>
      </w:pPr>
    </w:lvl>
  </w:abstractNum>
  <w:abstractNum w:abstractNumId="174" w15:restartNumberingAfterBreak="0">
    <w:nsid w:val="65F63452"/>
    <w:multiLevelType w:val="hybridMultilevel"/>
    <w:tmpl w:val="61AC61B0"/>
    <w:lvl w:ilvl="0" w:tplc="F1E804C6">
      <w:start w:val="1"/>
      <w:numFmt w:val="bullet"/>
      <w:lvlText w:val="·"/>
      <w:lvlJc w:val="left"/>
      <w:pPr>
        <w:ind w:left="720" w:hanging="360"/>
      </w:pPr>
      <w:rPr>
        <w:rFonts w:ascii="Symbol" w:hAnsi="Symbol" w:hint="default"/>
      </w:rPr>
    </w:lvl>
    <w:lvl w:ilvl="1" w:tplc="69F2E726">
      <w:start w:val="1"/>
      <w:numFmt w:val="bullet"/>
      <w:lvlText w:val="o"/>
      <w:lvlJc w:val="left"/>
      <w:pPr>
        <w:ind w:left="1440" w:hanging="360"/>
      </w:pPr>
      <w:rPr>
        <w:rFonts w:ascii="Courier New" w:hAnsi="Courier New" w:hint="default"/>
      </w:rPr>
    </w:lvl>
    <w:lvl w:ilvl="2" w:tplc="1A1CE2CC">
      <w:start w:val="1"/>
      <w:numFmt w:val="bullet"/>
      <w:lvlText w:val=""/>
      <w:lvlJc w:val="left"/>
      <w:pPr>
        <w:ind w:left="2160" w:hanging="360"/>
      </w:pPr>
      <w:rPr>
        <w:rFonts w:ascii="Wingdings" w:hAnsi="Wingdings" w:hint="default"/>
      </w:rPr>
    </w:lvl>
    <w:lvl w:ilvl="3" w:tplc="5B041E90">
      <w:start w:val="1"/>
      <w:numFmt w:val="bullet"/>
      <w:lvlText w:val=""/>
      <w:lvlJc w:val="left"/>
      <w:pPr>
        <w:ind w:left="2880" w:hanging="360"/>
      </w:pPr>
      <w:rPr>
        <w:rFonts w:ascii="Symbol" w:hAnsi="Symbol" w:hint="default"/>
      </w:rPr>
    </w:lvl>
    <w:lvl w:ilvl="4" w:tplc="E8A24CA0">
      <w:start w:val="1"/>
      <w:numFmt w:val="bullet"/>
      <w:lvlText w:val="o"/>
      <w:lvlJc w:val="left"/>
      <w:pPr>
        <w:ind w:left="3600" w:hanging="360"/>
      </w:pPr>
      <w:rPr>
        <w:rFonts w:ascii="Courier New" w:hAnsi="Courier New" w:hint="default"/>
      </w:rPr>
    </w:lvl>
    <w:lvl w:ilvl="5" w:tplc="ECB6AB1C">
      <w:start w:val="1"/>
      <w:numFmt w:val="bullet"/>
      <w:lvlText w:val=""/>
      <w:lvlJc w:val="left"/>
      <w:pPr>
        <w:ind w:left="4320" w:hanging="360"/>
      </w:pPr>
      <w:rPr>
        <w:rFonts w:ascii="Wingdings" w:hAnsi="Wingdings" w:hint="default"/>
      </w:rPr>
    </w:lvl>
    <w:lvl w:ilvl="6" w:tplc="DADE290C">
      <w:start w:val="1"/>
      <w:numFmt w:val="bullet"/>
      <w:lvlText w:val=""/>
      <w:lvlJc w:val="left"/>
      <w:pPr>
        <w:ind w:left="5040" w:hanging="360"/>
      </w:pPr>
      <w:rPr>
        <w:rFonts w:ascii="Symbol" w:hAnsi="Symbol" w:hint="default"/>
      </w:rPr>
    </w:lvl>
    <w:lvl w:ilvl="7" w:tplc="F4400070">
      <w:start w:val="1"/>
      <w:numFmt w:val="bullet"/>
      <w:lvlText w:val="o"/>
      <w:lvlJc w:val="left"/>
      <w:pPr>
        <w:ind w:left="5760" w:hanging="360"/>
      </w:pPr>
      <w:rPr>
        <w:rFonts w:ascii="Courier New" w:hAnsi="Courier New" w:hint="default"/>
      </w:rPr>
    </w:lvl>
    <w:lvl w:ilvl="8" w:tplc="46E08328">
      <w:start w:val="1"/>
      <w:numFmt w:val="bullet"/>
      <w:lvlText w:val=""/>
      <w:lvlJc w:val="left"/>
      <w:pPr>
        <w:ind w:left="6480" w:hanging="360"/>
      </w:pPr>
      <w:rPr>
        <w:rFonts w:ascii="Wingdings" w:hAnsi="Wingdings" w:hint="default"/>
      </w:rPr>
    </w:lvl>
  </w:abstractNum>
  <w:abstractNum w:abstractNumId="175" w15:restartNumberingAfterBreak="0">
    <w:nsid w:val="66505773"/>
    <w:multiLevelType w:val="multilevel"/>
    <w:tmpl w:val="226C0C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6" w15:restartNumberingAfterBreak="0">
    <w:nsid w:val="665BFA1D"/>
    <w:multiLevelType w:val="hybridMultilevel"/>
    <w:tmpl w:val="1876F070"/>
    <w:lvl w:ilvl="0" w:tplc="9572B124">
      <w:start w:val="1"/>
      <w:numFmt w:val="bullet"/>
      <w:lvlText w:val=""/>
      <w:lvlJc w:val="left"/>
      <w:pPr>
        <w:ind w:left="720" w:hanging="360"/>
      </w:pPr>
      <w:rPr>
        <w:rFonts w:ascii="Symbol" w:hAnsi="Symbol" w:hint="default"/>
      </w:rPr>
    </w:lvl>
    <w:lvl w:ilvl="1" w:tplc="210414C6">
      <w:start w:val="1"/>
      <w:numFmt w:val="bullet"/>
      <w:lvlText w:val="o"/>
      <w:lvlJc w:val="left"/>
      <w:pPr>
        <w:ind w:left="1440" w:hanging="360"/>
      </w:pPr>
      <w:rPr>
        <w:rFonts w:ascii="Courier New" w:hAnsi="Courier New" w:hint="default"/>
      </w:rPr>
    </w:lvl>
    <w:lvl w:ilvl="2" w:tplc="5F5CB9F2">
      <w:start w:val="1"/>
      <w:numFmt w:val="bullet"/>
      <w:lvlText w:val=""/>
      <w:lvlJc w:val="left"/>
      <w:pPr>
        <w:ind w:left="2160" w:hanging="360"/>
      </w:pPr>
      <w:rPr>
        <w:rFonts w:ascii="Wingdings" w:hAnsi="Wingdings" w:hint="default"/>
      </w:rPr>
    </w:lvl>
    <w:lvl w:ilvl="3" w:tplc="06461666">
      <w:start w:val="1"/>
      <w:numFmt w:val="bullet"/>
      <w:lvlText w:val=""/>
      <w:lvlJc w:val="left"/>
      <w:pPr>
        <w:ind w:left="2880" w:hanging="360"/>
      </w:pPr>
      <w:rPr>
        <w:rFonts w:ascii="Symbol" w:hAnsi="Symbol" w:hint="default"/>
      </w:rPr>
    </w:lvl>
    <w:lvl w:ilvl="4" w:tplc="AF8AF746">
      <w:start w:val="1"/>
      <w:numFmt w:val="bullet"/>
      <w:lvlText w:val="o"/>
      <w:lvlJc w:val="left"/>
      <w:pPr>
        <w:ind w:left="3600" w:hanging="360"/>
      </w:pPr>
      <w:rPr>
        <w:rFonts w:ascii="Courier New" w:hAnsi="Courier New" w:hint="default"/>
      </w:rPr>
    </w:lvl>
    <w:lvl w:ilvl="5" w:tplc="E1DEB9E6">
      <w:start w:val="1"/>
      <w:numFmt w:val="bullet"/>
      <w:lvlText w:val=""/>
      <w:lvlJc w:val="left"/>
      <w:pPr>
        <w:ind w:left="4320" w:hanging="360"/>
      </w:pPr>
      <w:rPr>
        <w:rFonts w:ascii="Wingdings" w:hAnsi="Wingdings" w:hint="default"/>
      </w:rPr>
    </w:lvl>
    <w:lvl w:ilvl="6" w:tplc="214CB168">
      <w:start w:val="1"/>
      <w:numFmt w:val="bullet"/>
      <w:lvlText w:val=""/>
      <w:lvlJc w:val="left"/>
      <w:pPr>
        <w:ind w:left="5040" w:hanging="360"/>
      </w:pPr>
      <w:rPr>
        <w:rFonts w:ascii="Symbol" w:hAnsi="Symbol" w:hint="default"/>
      </w:rPr>
    </w:lvl>
    <w:lvl w:ilvl="7" w:tplc="643493B4">
      <w:start w:val="1"/>
      <w:numFmt w:val="bullet"/>
      <w:lvlText w:val="o"/>
      <w:lvlJc w:val="left"/>
      <w:pPr>
        <w:ind w:left="5760" w:hanging="360"/>
      </w:pPr>
      <w:rPr>
        <w:rFonts w:ascii="Courier New" w:hAnsi="Courier New" w:hint="default"/>
      </w:rPr>
    </w:lvl>
    <w:lvl w:ilvl="8" w:tplc="C6EA9B74">
      <w:start w:val="1"/>
      <w:numFmt w:val="bullet"/>
      <w:lvlText w:val=""/>
      <w:lvlJc w:val="left"/>
      <w:pPr>
        <w:ind w:left="6480" w:hanging="360"/>
      </w:pPr>
      <w:rPr>
        <w:rFonts w:ascii="Wingdings" w:hAnsi="Wingdings" w:hint="default"/>
      </w:rPr>
    </w:lvl>
  </w:abstractNum>
  <w:abstractNum w:abstractNumId="177" w15:restartNumberingAfterBreak="0">
    <w:nsid w:val="66686384"/>
    <w:multiLevelType w:val="multilevel"/>
    <w:tmpl w:val="20887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669F3C11"/>
    <w:multiLevelType w:val="multilevel"/>
    <w:tmpl w:val="19BE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677703B6"/>
    <w:multiLevelType w:val="multilevel"/>
    <w:tmpl w:val="F6DC0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67AC79D1"/>
    <w:multiLevelType w:val="multilevel"/>
    <w:tmpl w:val="87D696A2"/>
    <w:lvl w:ilvl="0">
      <w:start w:val="1"/>
      <w:numFmt w:val="decimal"/>
      <w:lvlText w:val="%1."/>
      <w:lvlJc w:val="left"/>
      <w:pPr>
        <w:ind w:left="360" w:hanging="360"/>
      </w:pPr>
      <w:rPr>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67D3B549"/>
    <w:multiLevelType w:val="hybridMultilevel"/>
    <w:tmpl w:val="63D41388"/>
    <w:lvl w:ilvl="0" w:tplc="901602D8">
      <w:start w:val="1"/>
      <w:numFmt w:val="bullet"/>
      <w:lvlText w:val="●"/>
      <w:lvlJc w:val="left"/>
      <w:pPr>
        <w:ind w:left="720" w:hanging="360"/>
      </w:pPr>
      <w:rPr>
        <w:rFonts w:ascii="Symbol" w:hAnsi="Symbol" w:hint="default"/>
      </w:rPr>
    </w:lvl>
    <w:lvl w:ilvl="1" w:tplc="5A361DA6">
      <w:start w:val="1"/>
      <w:numFmt w:val="bullet"/>
      <w:lvlText w:val="o"/>
      <w:lvlJc w:val="left"/>
      <w:pPr>
        <w:ind w:left="1440" w:hanging="360"/>
      </w:pPr>
      <w:rPr>
        <w:rFonts w:ascii="Courier New" w:hAnsi="Courier New" w:hint="default"/>
      </w:rPr>
    </w:lvl>
    <w:lvl w:ilvl="2" w:tplc="F25EA994">
      <w:start w:val="1"/>
      <w:numFmt w:val="bullet"/>
      <w:lvlText w:val=""/>
      <w:lvlJc w:val="left"/>
      <w:pPr>
        <w:ind w:left="2160" w:hanging="360"/>
      </w:pPr>
      <w:rPr>
        <w:rFonts w:ascii="Wingdings" w:hAnsi="Wingdings" w:hint="default"/>
      </w:rPr>
    </w:lvl>
    <w:lvl w:ilvl="3" w:tplc="44828BC2">
      <w:start w:val="1"/>
      <w:numFmt w:val="bullet"/>
      <w:lvlText w:val=""/>
      <w:lvlJc w:val="left"/>
      <w:pPr>
        <w:ind w:left="2880" w:hanging="360"/>
      </w:pPr>
      <w:rPr>
        <w:rFonts w:ascii="Symbol" w:hAnsi="Symbol" w:hint="default"/>
      </w:rPr>
    </w:lvl>
    <w:lvl w:ilvl="4" w:tplc="0C5A237E">
      <w:start w:val="1"/>
      <w:numFmt w:val="bullet"/>
      <w:lvlText w:val="o"/>
      <w:lvlJc w:val="left"/>
      <w:pPr>
        <w:ind w:left="3600" w:hanging="360"/>
      </w:pPr>
      <w:rPr>
        <w:rFonts w:ascii="Courier New" w:hAnsi="Courier New" w:hint="default"/>
      </w:rPr>
    </w:lvl>
    <w:lvl w:ilvl="5" w:tplc="0562D18E">
      <w:start w:val="1"/>
      <w:numFmt w:val="bullet"/>
      <w:lvlText w:val=""/>
      <w:lvlJc w:val="left"/>
      <w:pPr>
        <w:ind w:left="4320" w:hanging="360"/>
      </w:pPr>
      <w:rPr>
        <w:rFonts w:ascii="Wingdings" w:hAnsi="Wingdings" w:hint="default"/>
      </w:rPr>
    </w:lvl>
    <w:lvl w:ilvl="6" w:tplc="B6964450">
      <w:start w:val="1"/>
      <w:numFmt w:val="bullet"/>
      <w:lvlText w:val=""/>
      <w:lvlJc w:val="left"/>
      <w:pPr>
        <w:ind w:left="5040" w:hanging="360"/>
      </w:pPr>
      <w:rPr>
        <w:rFonts w:ascii="Symbol" w:hAnsi="Symbol" w:hint="default"/>
      </w:rPr>
    </w:lvl>
    <w:lvl w:ilvl="7" w:tplc="34A6397E">
      <w:start w:val="1"/>
      <w:numFmt w:val="bullet"/>
      <w:lvlText w:val="o"/>
      <w:lvlJc w:val="left"/>
      <w:pPr>
        <w:ind w:left="5760" w:hanging="360"/>
      </w:pPr>
      <w:rPr>
        <w:rFonts w:ascii="Courier New" w:hAnsi="Courier New" w:hint="default"/>
      </w:rPr>
    </w:lvl>
    <w:lvl w:ilvl="8" w:tplc="FE849734">
      <w:start w:val="1"/>
      <w:numFmt w:val="bullet"/>
      <w:lvlText w:val=""/>
      <w:lvlJc w:val="left"/>
      <w:pPr>
        <w:ind w:left="6480" w:hanging="360"/>
      </w:pPr>
      <w:rPr>
        <w:rFonts w:ascii="Wingdings" w:hAnsi="Wingdings" w:hint="default"/>
      </w:rPr>
    </w:lvl>
  </w:abstractNum>
  <w:abstractNum w:abstractNumId="182" w15:restartNumberingAfterBreak="0">
    <w:nsid w:val="684446E9"/>
    <w:multiLevelType w:val="multilevel"/>
    <w:tmpl w:val="9ACE69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3" w15:restartNumberingAfterBreak="0">
    <w:nsid w:val="68D62E09"/>
    <w:multiLevelType w:val="multilevel"/>
    <w:tmpl w:val="7B889D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8DB5B2C"/>
    <w:multiLevelType w:val="hybridMultilevel"/>
    <w:tmpl w:val="ED66F00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5" w15:restartNumberingAfterBreak="0">
    <w:nsid w:val="69CC076F"/>
    <w:multiLevelType w:val="multilevel"/>
    <w:tmpl w:val="A4AA9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A631928"/>
    <w:multiLevelType w:val="hybridMultilevel"/>
    <w:tmpl w:val="096CCEBA"/>
    <w:lvl w:ilvl="0" w:tplc="660A0106">
      <w:start w:val="1"/>
      <w:numFmt w:val="bullet"/>
      <w:lvlText w:val=""/>
      <w:lvlJc w:val="left"/>
      <w:pPr>
        <w:ind w:left="720" w:hanging="360"/>
      </w:pPr>
      <w:rPr>
        <w:rFonts w:ascii="Symbol" w:hAnsi="Symbol" w:hint="default"/>
      </w:rPr>
    </w:lvl>
    <w:lvl w:ilvl="1" w:tplc="B078866C">
      <w:start w:val="1"/>
      <w:numFmt w:val="bullet"/>
      <w:lvlText w:val="o"/>
      <w:lvlJc w:val="left"/>
      <w:pPr>
        <w:ind w:left="1440" w:hanging="360"/>
      </w:pPr>
      <w:rPr>
        <w:rFonts w:ascii="Courier New" w:hAnsi="Courier New" w:hint="default"/>
      </w:rPr>
    </w:lvl>
    <w:lvl w:ilvl="2" w:tplc="7FF6896E">
      <w:start w:val="1"/>
      <w:numFmt w:val="bullet"/>
      <w:lvlText w:val=""/>
      <w:lvlJc w:val="left"/>
      <w:pPr>
        <w:ind w:left="2160" w:hanging="360"/>
      </w:pPr>
      <w:rPr>
        <w:rFonts w:ascii="Wingdings" w:hAnsi="Wingdings" w:hint="default"/>
      </w:rPr>
    </w:lvl>
    <w:lvl w:ilvl="3" w:tplc="A79815C8">
      <w:start w:val="1"/>
      <w:numFmt w:val="bullet"/>
      <w:lvlText w:val=""/>
      <w:lvlJc w:val="left"/>
      <w:pPr>
        <w:ind w:left="2880" w:hanging="360"/>
      </w:pPr>
      <w:rPr>
        <w:rFonts w:ascii="Symbol" w:hAnsi="Symbol" w:hint="default"/>
      </w:rPr>
    </w:lvl>
    <w:lvl w:ilvl="4" w:tplc="DAB03702">
      <w:start w:val="1"/>
      <w:numFmt w:val="bullet"/>
      <w:lvlText w:val="o"/>
      <w:lvlJc w:val="left"/>
      <w:pPr>
        <w:ind w:left="3600" w:hanging="360"/>
      </w:pPr>
      <w:rPr>
        <w:rFonts w:ascii="Courier New" w:hAnsi="Courier New" w:hint="default"/>
      </w:rPr>
    </w:lvl>
    <w:lvl w:ilvl="5" w:tplc="D0389B62">
      <w:start w:val="1"/>
      <w:numFmt w:val="bullet"/>
      <w:lvlText w:val=""/>
      <w:lvlJc w:val="left"/>
      <w:pPr>
        <w:ind w:left="4320" w:hanging="360"/>
      </w:pPr>
      <w:rPr>
        <w:rFonts w:ascii="Wingdings" w:hAnsi="Wingdings" w:hint="default"/>
      </w:rPr>
    </w:lvl>
    <w:lvl w:ilvl="6" w:tplc="7F8C928C">
      <w:start w:val="1"/>
      <w:numFmt w:val="bullet"/>
      <w:lvlText w:val=""/>
      <w:lvlJc w:val="left"/>
      <w:pPr>
        <w:ind w:left="5040" w:hanging="360"/>
      </w:pPr>
      <w:rPr>
        <w:rFonts w:ascii="Symbol" w:hAnsi="Symbol" w:hint="default"/>
      </w:rPr>
    </w:lvl>
    <w:lvl w:ilvl="7" w:tplc="94B20840">
      <w:start w:val="1"/>
      <w:numFmt w:val="bullet"/>
      <w:lvlText w:val="o"/>
      <w:lvlJc w:val="left"/>
      <w:pPr>
        <w:ind w:left="5760" w:hanging="360"/>
      </w:pPr>
      <w:rPr>
        <w:rFonts w:ascii="Courier New" w:hAnsi="Courier New" w:hint="default"/>
      </w:rPr>
    </w:lvl>
    <w:lvl w:ilvl="8" w:tplc="D316909C">
      <w:start w:val="1"/>
      <w:numFmt w:val="bullet"/>
      <w:lvlText w:val=""/>
      <w:lvlJc w:val="left"/>
      <w:pPr>
        <w:ind w:left="6480" w:hanging="360"/>
      </w:pPr>
      <w:rPr>
        <w:rFonts w:ascii="Wingdings" w:hAnsi="Wingdings" w:hint="default"/>
      </w:rPr>
    </w:lvl>
  </w:abstractNum>
  <w:abstractNum w:abstractNumId="187" w15:restartNumberingAfterBreak="0">
    <w:nsid w:val="6A743BAF"/>
    <w:multiLevelType w:val="multilevel"/>
    <w:tmpl w:val="87D696A2"/>
    <w:lvl w:ilvl="0">
      <w:start w:val="1"/>
      <w:numFmt w:val="decimal"/>
      <w:lvlText w:val="%1."/>
      <w:lvlJc w:val="left"/>
      <w:pPr>
        <w:ind w:left="360" w:hanging="360"/>
      </w:pPr>
      <w:rPr>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6ACB2B15"/>
    <w:multiLevelType w:val="hybridMultilevel"/>
    <w:tmpl w:val="A35CA9AA"/>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9" w15:restartNumberingAfterBreak="0">
    <w:nsid w:val="6BFB18EA"/>
    <w:multiLevelType w:val="multilevel"/>
    <w:tmpl w:val="3ACAD24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6D2737A1"/>
    <w:multiLevelType w:val="multilevel"/>
    <w:tmpl w:val="950C5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6D95F8C2"/>
    <w:multiLevelType w:val="hybridMultilevel"/>
    <w:tmpl w:val="D6D09416"/>
    <w:lvl w:ilvl="0" w:tplc="833E6A86">
      <w:start w:val="1"/>
      <w:numFmt w:val="bullet"/>
      <w:lvlText w:val=""/>
      <w:lvlJc w:val="left"/>
      <w:pPr>
        <w:ind w:left="720" w:hanging="360"/>
      </w:pPr>
      <w:rPr>
        <w:rFonts w:ascii="Symbol" w:hAnsi="Symbol" w:hint="default"/>
      </w:rPr>
    </w:lvl>
    <w:lvl w:ilvl="1" w:tplc="107E1BEA">
      <w:start w:val="1"/>
      <w:numFmt w:val="bullet"/>
      <w:lvlText w:val="o"/>
      <w:lvlJc w:val="left"/>
      <w:pPr>
        <w:ind w:left="1440" w:hanging="360"/>
      </w:pPr>
      <w:rPr>
        <w:rFonts w:ascii="Courier New" w:hAnsi="Courier New" w:hint="default"/>
      </w:rPr>
    </w:lvl>
    <w:lvl w:ilvl="2" w:tplc="3BC2F3E0">
      <w:start w:val="1"/>
      <w:numFmt w:val="bullet"/>
      <w:lvlText w:val=""/>
      <w:lvlJc w:val="left"/>
      <w:pPr>
        <w:ind w:left="2160" w:hanging="360"/>
      </w:pPr>
      <w:rPr>
        <w:rFonts w:ascii="Wingdings" w:hAnsi="Wingdings" w:hint="default"/>
      </w:rPr>
    </w:lvl>
    <w:lvl w:ilvl="3" w:tplc="8FBCA9A6">
      <w:start w:val="1"/>
      <w:numFmt w:val="bullet"/>
      <w:lvlText w:val=""/>
      <w:lvlJc w:val="left"/>
      <w:pPr>
        <w:ind w:left="2880" w:hanging="360"/>
      </w:pPr>
      <w:rPr>
        <w:rFonts w:ascii="Symbol" w:hAnsi="Symbol" w:hint="default"/>
      </w:rPr>
    </w:lvl>
    <w:lvl w:ilvl="4" w:tplc="BE8EE12E">
      <w:start w:val="1"/>
      <w:numFmt w:val="bullet"/>
      <w:lvlText w:val="o"/>
      <w:lvlJc w:val="left"/>
      <w:pPr>
        <w:ind w:left="3600" w:hanging="360"/>
      </w:pPr>
      <w:rPr>
        <w:rFonts w:ascii="Courier New" w:hAnsi="Courier New" w:hint="default"/>
      </w:rPr>
    </w:lvl>
    <w:lvl w:ilvl="5" w:tplc="476C85F6">
      <w:start w:val="1"/>
      <w:numFmt w:val="bullet"/>
      <w:lvlText w:val=""/>
      <w:lvlJc w:val="left"/>
      <w:pPr>
        <w:ind w:left="4320" w:hanging="360"/>
      </w:pPr>
      <w:rPr>
        <w:rFonts w:ascii="Wingdings" w:hAnsi="Wingdings" w:hint="default"/>
      </w:rPr>
    </w:lvl>
    <w:lvl w:ilvl="6" w:tplc="9D7ACE20">
      <w:start w:val="1"/>
      <w:numFmt w:val="bullet"/>
      <w:lvlText w:val=""/>
      <w:lvlJc w:val="left"/>
      <w:pPr>
        <w:ind w:left="5040" w:hanging="360"/>
      </w:pPr>
      <w:rPr>
        <w:rFonts w:ascii="Symbol" w:hAnsi="Symbol" w:hint="default"/>
      </w:rPr>
    </w:lvl>
    <w:lvl w:ilvl="7" w:tplc="4F5CF8A2">
      <w:start w:val="1"/>
      <w:numFmt w:val="bullet"/>
      <w:lvlText w:val="o"/>
      <w:lvlJc w:val="left"/>
      <w:pPr>
        <w:ind w:left="5760" w:hanging="360"/>
      </w:pPr>
      <w:rPr>
        <w:rFonts w:ascii="Courier New" w:hAnsi="Courier New" w:hint="default"/>
      </w:rPr>
    </w:lvl>
    <w:lvl w:ilvl="8" w:tplc="1AC67BF6">
      <w:start w:val="1"/>
      <w:numFmt w:val="bullet"/>
      <w:lvlText w:val=""/>
      <w:lvlJc w:val="left"/>
      <w:pPr>
        <w:ind w:left="6480" w:hanging="360"/>
      </w:pPr>
      <w:rPr>
        <w:rFonts w:ascii="Wingdings" w:hAnsi="Wingdings" w:hint="default"/>
      </w:rPr>
    </w:lvl>
  </w:abstractNum>
  <w:abstractNum w:abstractNumId="192" w15:restartNumberingAfterBreak="0">
    <w:nsid w:val="6DFD4418"/>
    <w:multiLevelType w:val="hybridMultilevel"/>
    <w:tmpl w:val="5264296C"/>
    <w:lvl w:ilvl="0" w:tplc="240A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3" w15:restartNumberingAfterBreak="0">
    <w:nsid w:val="6E70105F"/>
    <w:multiLevelType w:val="multilevel"/>
    <w:tmpl w:val="757E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6EF0304F"/>
    <w:multiLevelType w:val="multilevel"/>
    <w:tmpl w:val="9EA48006"/>
    <w:lvl w:ilvl="0">
      <w:start w:val="1"/>
      <w:numFmt w:val="bullet"/>
      <w:lvlText w:val=""/>
      <w:lvlJc w:val="left"/>
      <w:pPr>
        <w:ind w:left="1800" w:hanging="360"/>
      </w:pPr>
      <w:rPr>
        <w:rFonts w:ascii="Wingdings" w:hAnsi="Wingdings"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95" w15:restartNumberingAfterBreak="0">
    <w:nsid w:val="6F5B41F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6F735176"/>
    <w:multiLevelType w:val="multilevel"/>
    <w:tmpl w:val="E1344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7" w15:restartNumberingAfterBreak="0">
    <w:nsid w:val="6FA96E9F"/>
    <w:multiLevelType w:val="multilevel"/>
    <w:tmpl w:val="2EDAA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70332050"/>
    <w:multiLevelType w:val="hybridMultilevel"/>
    <w:tmpl w:val="A7528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9" w15:restartNumberingAfterBreak="0">
    <w:nsid w:val="70BA582F"/>
    <w:multiLevelType w:val="hybridMultilevel"/>
    <w:tmpl w:val="9594EBFC"/>
    <w:lvl w:ilvl="0" w:tplc="240A0001">
      <w:start w:val="1"/>
      <w:numFmt w:val="bullet"/>
      <w:lvlText w:val=""/>
      <w:lvlJc w:val="left"/>
      <w:pPr>
        <w:ind w:left="437" w:hanging="360"/>
      </w:pPr>
      <w:rPr>
        <w:rFonts w:ascii="Symbol" w:hAnsi="Symbol" w:hint="default"/>
      </w:rPr>
    </w:lvl>
    <w:lvl w:ilvl="1" w:tplc="240A0003" w:tentative="1">
      <w:start w:val="1"/>
      <w:numFmt w:val="bullet"/>
      <w:lvlText w:val="o"/>
      <w:lvlJc w:val="left"/>
      <w:pPr>
        <w:ind w:left="1157" w:hanging="360"/>
      </w:pPr>
      <w:rPr>
        <w:rFonts w:ascii="Courier New" w:hAnsi="Courier New" w:cs="Courier New" w:hint="default"/>
      </w:rPr>
    </w:lvl>
    <w:lvl w:ilvl="2" w:tplc="240A0005" w:tentative="1">
      <w:start w:val="1"/>
      <w:numFmt w:val="bullet"/>
      <w:lvlText w:val=""/>
      <w:lvlJc w:val="left"/>
      <w:pPr>
        <w:ind w:left="1877" w:hanging="360"/>
      </w:pPr>
      <w:rPr>
        <w:rFonts w:ascii="Wingdings" w:hAnsi="Wingdings" w:hint="default"/>
      </w:rPr>
    </w:lvl>
    <w:lvl w:ilvl="3" w:tplc="240A0001" w:tentative="1">
      <w:start w:val="1"/>
      <w:numFmt w:val="bullet"/>
      <w:lvlText w:val=""/>
      <w:lvlJc w:val="left"/>
      <w:pPr>
        <w:ind w:left="2597" w:hanging="360"/>
      </w:pPr>
      <w:rPr>
        <w:rFonts w:ascii="Symbol" w:hAnsi="Symbol" w:hint="default"/>
      </w:rPr>
    </w:lvl>
    <w:lvl w:ilvl="4" w:tplc="240A0003" w:tentative="1">
      <w:start w:val="1"/>
      <w:numFmt w:val="bullet"/>
      <w:lvlText w:val="o"/>
      <w:lvlJc w:val="left"/>
      <w:pPr>
        <w:ind w:left="3317" w:hanging="360"/>
      </w:pPr>
      <w:rPr>
        <w:rFonts w:ascii="Courier New" w:hAnsi="Courier New" w:cs="Courier New" w:hint="default"/>
      </w:rPr>
    </w:lvl>
    <w:lvl w:ilvl="5" w:tplc="240A0005" w:tentative="1">
      <w:start w:val="1"/>
      <w:numFmt w:val="bullet"/>
      <w:lvlText w:val=""/>
      <w:lvlJc w:val="left"/>
      <w:pPr>
        <w:ind w:left="4037" w:hanging="360"/>
      </w:pPr>
      <w:rPr>
        <w:rFonts w:ascii="Wingdings" w:hAnsi="Wingdings" w:hint="default"/>
      </w:rPr>
    </w:lvl>
    <w:lvl w:ilvl="6" w:tplc="240A0001" w:tentative="1">
      <w:start w:val="1"/>
      <w:numFmt w:val="bullet"/>
      <w:lvlText w:val=""/>
      <w:lvlJc w:val="left"/>
      <w:pPr>
        <w:ind w:left="4757" w:hanging="360"/>
      </w:pPr>
      <w:rPr>
        <w:rFonts w:ascii="Symbol" w:hAnsi="Symbol" w:hint="default"/>
      </w:rPr>
    </w:lvl>
    <w:lvl w:ilvl="7" w:tplc="240A0003" w:tentative="1">
      <w:start w:val="1"/>
      <w:numFmt w:val="bullet"/>
      <w:lvlText w:val="o"/>
      <w:lvlJc w:val="left"/>
      <w:pPr>
        <w:ind w:left="5477" w:hanging="360"/>
      </w:pPr>
      <w:rPr>
        <w:rFonts w:ascii="Courier New" w:hAnsi="Courier New" w:cs="Courier New" w:hint="default"/>
      </w:rPr>
    </w:lvl>
    <w:lvl w:ilvl="8" w:tplc="240A0005" w:tentative="1">
      <w:start w:val="1"/>
      <w:numFmt w:val="bullet"/>
      <w:lvlText w:val=""/>
      <w:lvlJc w:val="left"/>
      <w:pPr>
        <w:ind w:left="6197" w:hanging="360"/>
      </w:pPr>
      <w:rPr>
        <w:rFonts w:ascii="Wingdings" w:hAnsi="Wingdings" w:hint="default"/>
      </w:rPr>
    </w:lvl>
  </w:abstractNum>
  <w:abstractNum w:abstractNumId="200" w15:restartNumberingAfterBreak="0">
    <w:nsid w:val="712C7AFE"/>
    <w:multiLevelType w:val="multilevel"/>
    <w:tmpl w:val="53E6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7185F0C9"/>
    <w:multiLevelType w:val="hybridMultilevel"/>
    <w:tmpl w:val="FB48A26E"/>
    <w:lvl w:ilvl="0" w:tplc="EFD68404">
      <w:start w:val="1"/>
      <w:numFmt w:val="bullet"/>
      <w:lvlText w:val="·"/>
      <w:lvlJc w:val="left"/>
      <w:pPr>
        <w:ind w:left="720" w:hanging="360"/>
      </w:pPr>
      <w:rPr>
        <w:rFonts w:ascii="Symbol" w:hAnsi="Symbol" w:hint="default"/>
      </w:rPr>
    </w:lvl>
    <w:lvl w:ilvl="1" w:tplc="14EE4F70">
      <w:start w:val="1"/>
      <w:numFmt w:val="bullet"/>
      <w:lvlText w:val="o"/>
      <w:lvlJc w:val="left"/>
      <w:pPr>
        <w:ind w:left="1440" w:hanging="360"/>
      </w:pPr>
      <w:rPr>
        <w:rFonts w:ascii="Courier New" w:hAnsi="Courier New" w:hint="default"/>
      </w:rPr>
    </w:lvl>
    <w:lvl w:ilvl="2" w:tplc="E608811E">
      <w:start w:val="1"/>
      <w:numFmt w:val="bullet"/>
      <w:lvlText w:val=""/>
      <w:lvlJc w:val="left"/>
      <w:pPr>
        <w:ind w:left="2160" w:hanging="360"/>
      </w:pPr>
      <w:rPr>
        <w:rFonts w:ascii="Wingdings" w:hAnsi="Wingdings" w:hint="default"/>
      </w:rPr>
    </w:lvl>
    <w:lvl w:ilvl="3" w:tplc="BA4C7386">
      <w:start w:val="1"/>
      <w:numFmt w:val="bullet"/>
      <w:lvlText w:val=""/>
      <w:lvlJc w:val="left"/>
      <w:pPr>
        <w:ind w:left="2880" w:hanging="360"/>
      </w:pPr>
      <w:rPr>
        <w:rFonts w:ascii="Symbol" w:hAnsi="Symbol" w:hint="default"/>
      </w:rPr>
    </w:lvl>
    <w:lvl w:ilvl="4" w:tplc="5030C31A">
      <w:start w:val="1"/>
      <w:numFmt w:val="bullet"/>
      <w:lvlText w:val="o"/>
      <w:lvlJc w:val="left"/>
      <w:pPr>
        <w:ind w:left="3600" w:hanging="360"/>
      </w:pPr>
      <w:rPr>
        <w:rFonts w:ascii="Courier New" w:hAnsi="Courier New" w:hint="default"/>
      </w:rPr>
    </w:lvl>
    <w:lvl w:ilvl="5" w:tplc="388A8F96">
      <w:start w:val="1"/>
      <w:numFmt w:val="bullet"/>
      <w:lvlText w:val=""/>
      <w:lvlJc w:val="left"/>
      <w:pPr>
        <w:ind w:left="4320" w:hanging="360"/>
      </w:pPr>
      <w:rPr>
        <w:rFonts w:ascii="Wingdings" w:hAnsi="Wingdings" w:hint="default"/>
      </w:rPr>
    </w:lvl>
    <w:lvl w:ilvl="6" w:tplc="1A2C8726">
      <w:start w:val="1"/>
      <w:numFmt w:val="bullet"/>
      <w:lvlText w:val=""/>
      <w:lvlJc w:val="left"/>
      <w:pPr>
        <w:ind w:left="5040" w:hanging="360"/>
      </w:pPr>
      <w:rPr>
        <w:rFonts w:ascii="Symbol" w:hAnsi="Symbol" w:hint="default"/>
      </w:rPr>
    </w:lvl>
    <w:lvl w:ilvl="7" w:tplc="21807790">
      <w:start w:val="1"/>
      <w:numFmt w:val="bullet"/>
      <w:lvlText w:val="o"/>
      <w:lvlJc w:val="left"/>
      <w:pPr>
        <w:ind w:left="5760" w:hanging="360"/>
      </w:pPr>
      <w:rPr>
        <w:rFonts w:ascii="Courier New" w:hAnsi="Courier New" w:hint="default"/>
      </w:rPr>
    </w:lvl>
    <w:lvl w:ilvl="8" w:tplc="4176B116">
      <w:start w:val="1"/>
      <w:numFmt w:val="bullet"/>
      <w:lvlText w:val=""/>
      <w:lvlJc w:val="left"/>
      <w:pPr>
        <w:ind w:left="6480" w:hanging="360"/>
      </w:pPr>
      <w:rPr>
        <w:rFonts w:ascii="Wingdings" w:hAnsi="Wingdings" w:hint="default"/>
      </w:rPr>
    </w:lvl>
  </w:abstractNum>
  <w:abstractNum w:abstractNumId="202" w15:restartNumberingAfterBreak="0">
    <w:nsid w:val="72655052"/>
    <w:multiLevelType w:val="hybridMultilevel"/>
    <w:tmpl w:val="014E4828"/>
    <w:lvl w:ilvl="0" w:tplc="7CECD092">
      <w:start w:val="1"/>
      <w:numFmt w:val="decimal"/>
      <w:lvlText w:val="%1."/>
      <w:lvlJc w:val="left"/>
      <w:pPr>
        <w:ind w:left="720" w:hanging="360"/>
      </w:pPr>
    </w:lvl>
    <w:lvl w:ilvl="1" w:tplc="EC02BAE8">
      <w:start w:val="1"/>
      <w:numFmt w:val="lowerLetter"/>
      <w:lvlText w:val="%2."/>
      <w:lvlJc w:val="left"/>
      <w:pPr>
        <w:ind w:left="1440" w:hanging="360"/>
      </w:pPr>
    </w:lvl>
    <w:lvl w:ilvl="2" w:tplc="EFF2B5CA">
      <w:start w:val="1"/>
      <w:numFmt w:val="lowerRoman"/>
      <w:lvlText w:val="%3."/>
      <w:lvlJc w:val="right"/>
      <w:pPr>
        <w:ind w:left="2160" w:hanging="180"/>
      </w:pPr>
    </w:lvl>
    <w:lvl w:ilvl="3" w:tplc="832E043A">
      <w:start w:val="1"/>
      <w:numFmt w:val="decimal"/>
      <w:lvlText w:val="%4."/>
      <w:lvlJc w:val="left"/>
      <w:pPr>
        <w:ind w:left="2880" w:hanging="360"/>
      </w:pPr>
    </w:lvl>
    <w:lvl w:ilvl="4" w:tplc="92F666FA">
      <w:start w:val="1"/>
      <w:numFmt w:val="lowerLetter"/>
      <w:lvlText w:val="%5."/>
      <w:lvlJc w:val="left"/>
      <w:pPr>
        <w:ind w:left="3600" w:hanging="360"/>
      </w:pPr>
    </w:lvl>
    <w:lvl w:ilvl="5" w:tplc="FE2C6E38">
      <w:start w:val="1"/>
      <w:numFmt w:val="lowerRoman"/>
      <w:lvlText w:val="%6."/>
      <w:lvlJc w:val="right"/>
      <w:pPr>
        <w:ind w:left="4320" w:hanging="180"/>
      </w:pPr>
    </w:lvl>
    <w:lvl w:ilvl="6" w:tplc="D11476D8">
      <w:start w:val="1"/>
      <w:numFmt w:val="decimal"/>
      <w:lvlText w:val="%7."/>
      <w:lvlJc w:val="left"/>
      <w:pPr>
        <w:ind w:left="5040" w:hanging="360"/>
      </w:pPr>
    </w:lvl>
    <w:lvl w:ilvl="7" w:tplc="B0309DAE">
      <w:start w:val="1"/>
      <w:numFmt w:val="lowerLetter"/>
      <w:lvlText w:val="%8."/>
      <w:lvlJc w:val="left"/>
      <w:pPr>
        <w:ind w:left="5760" w:hanging="360"/>
      </w:pPr>
    </w:lvl>
    <w:lvl w:ilvl="8" w:tplc="A774A9C6">
      <w:start w:val="1"/>
      <w:numFmt w:val="lowerRoman"/>
      <w:lvlText w:val="%9."/>
      <w:lvlJc w:val="right"/>
      <w:pPr>
        <w:ind w:left="6480" w:hanging="180"/>
      </w:pPr>
    </w:lvl>
  </w:abstractNum>
  <w:abstractNum w:abstractNumId="203" w15:restartNumberingAfterBreak="0">
    <w:nsid w:val="73961C4B"/>
    <w:multiLevelType w:val="multilevel"/>
    <w:tmpl w:val="66A43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758A014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5" w15:restartNumberingAfterBreak="0">
    <w:nsid w:val="75BD3465"/>
    <w:multiLevelType w:val="multilevel"/>
    <w:tmpl w:val="67A81C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63DC199"/>
    <w:multiLevelType w:val="hybridMultilevel"/>
    <w:tmpl w:val="01241C90"/>
    <w:lvl w:ilvl="0" w:tplc="3A1CD0F0">
      <w:start w:val="1"/>
      <w:numFmt w:val="lowerLetter"/>
      <w:lvlText w:val="%1."/>
      <w:lvlJc w:val="left"/>
      <w:pPr>
        <w:ind w:left="720" w:hanging="360"/>
      </w:pPr>
    </w:lvl>
    <w:lvl w:ilvl="1" w:tplc="36CA3E02">
      <w:start w:val="1"/>
      <w:numFmt w:val="lowerLetter"/>
      <w:lvlText w:val="%2."/>
      <w:lvlJc w:val="left"/>
      <w:pPr>
        <w:ind w:left="1440" w:hanging="360"/>
      </w:pPr>
    </w:lvl>
    <w:lvl w:ilvl="2" w:tplc="32FAFE28">
      <w:start w:val="1"/>
      <w:numFmt w:val="lowerRoman"/>
      <w:lvlText w:val="%3."/>
      <w:lvlJc w:val="right"/>
      <w:pPr>
        <w:ind w:left="2160" w:hanging="180"/>
      </w:pPr>
    </w:lvl>
    <w:lvl w:ilvl="3" w:tplc="12F24638">
      <w:start w:val="1"/>
      <w:numFmt w:val="decimal"/>
      <w:lvlText w:val="%4."/>
      <w:lvlJc w:val="left"/>
      <w:pPr>
        <w:ind w:left="2880" w:hanging="360"/>
      </w:pPr>
    </w:lvl>
    <w:lvl w:ilvl="4" w:tplc="4B1E5618">
      <w:start w:val="1"/>
      <w:numFmt w:val="lowerLetter"/>
      <w:lvlText w:val="%5."/>
      <w:lvlJc w:val="left"/>
      <w:pPr>
        <w:ind w:left="3600" w:hanging="360"/>
      </w:pPr>
    </w:lvl>
    <w:lvl w:ilvl="5" w:tplc="3DB2520C">
      <w:start w:val="1"/>
      <w:numFmt w:val="lowerRoman"/>
      <w:lvlText w:val="%6."/>
      <w:lvlJc w:val="right"/>
      <w:pPr>
        <w:ind w:left="4320" w:hanging="180"/>
      </w:pPr>
    </w:lvl>
    <w:lvl w:ilvl="6" w:tplc="0C243A6A">
      <w:start w:val="1"/>
      <w:numFmt w:val="decimal"/>
      <w:lvlText w:val="%7."/>
      <w:lvlJc w:val="left"/>
      <w:pPr>
        <w:ind w:left="5040" w:hanging="360"/>
      </w:pPr>
    </w:lvl>
    <w:lvl w:ilvl="7" w:tplc="6EB20BD2">
      <w:start w:val="1"/>
      <w:numFmt w:val="lowerLetter"/>
      <w:lvlText w:val="%8."/>
      <w:lvlJc w:val="left"/>
      <w:pPr>
        <w:ind w:left="5760" w:hanging="360"/>
      </w:pPr>
    </w:lvl>
    <w:lvl w:ilvl="8" w:tplc="D6D2E366">
      <w:start w:val="1"/>
      <w:numFmt w:val="lowerRoman"/>
      <w:lvlText w:val="%9."/>
      <w:lvlJc w:val="right"/>
      <w:pPr>
        <w:ind w:left="6480" w:hanging="180"/>
      </w:pPr>
    </w:lvl>
  </w:abstractNum>
  <w:abstractNum w:abstractNumId="207" w15:restartNumberingAfterBreak="0">
    <w:nsid w:val="763E6BE4"/>
    <w:multiLevelType w:val="multilevel"/>
    <w:tmpl w:val="87D696A2"/>
    <w:lvl w:ilvl="0">
      <w:start w:val="1"/>
      <w:numFmt w:val="decimal"/>
      <w:lvlText w:val="%1."/>
      <w:lvlJc w:val="left"/>
      <w:pPr>
        <w:ind w:left="360" w:hanging="360"/>
      </w:pPr>
      <w:rPr>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76834569"/>
    <w:multiLevelType w:val="multilevel"/>
    <w:tmpl w:val="4490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8320095"/>
    <w:multiLevelType w:val="hybridMultilevel"/>
    <w:tmpl w:val="CA26AB14"/>
    <w:lvl w:ilvl="0" w:tplc="9CCCB1DE">
      <w:start w:val="1"/>
      <w:numFmt w:val="bullet"/>
      <w:lvlText w:val=""/>
      <w:lvlJc w:val="left"/>
      <w:pPr>
        <w:ind w:left="720" w:hanging="360"/>
      </w:pPr>
      <w:rPr>
        <w:rFonts w:ascii="Symbol" w:hAnsi="Symbol" w:hint="default"/>
      </w:rPr>
    </w:lvl>
    <w:lvl w:ilvl="1" w:tplc="0CA80C70">
      <w:start w:val="1"/>
      <w:numFmt w:val="bullet"/>
      <w:lvlText w:val="o"/>
      <w:lvlJc w:val="left"/>
      <w:pPr>
        <w:ind w:left="1440" w:hanging="360"/>
      </w:pPr>
      <w:rPr>
        <w:rFonts w:ascii="Courier New" w:hAnsi="Courier New" w:hint="default"/>
      </w:rPr>
    </w:lvl>
    <w:lvl w:ilvl="2" w:tplc="9208B7C6">
      <w:start w:val="1"/>
      <w:numFmt w:val="bullet"/>
      <w:lvlText w:val=""/>
      <w:lvlJc w:val="left"/>
      <w:pPr>
        <w:ind w:left="2160" w:hanging="360"/>
      </w:pPr>
      <w:rPr>
        <w:rFonts w:ascii="Wingdings" w:hAnsi="Wingdings" w:hint="default"/>
      </w:rPr>
    </w:lvl>
    <w:lvl w:ilvl="3" w:tplc="CA940DCE">
      <w:start w:val="1"/>
      <w:numFmt w:val="bullet"/>
      <w:lvlText w:val=""/>
      <w:lvlJc w:val="left"/>
      <w:pPr>
        <w:ind w:left="2880" w:hanging="360"/>
      </w:pPr>
      <w:rPr>
        <w:rFonts w:ascii="Symbol" w:hAnsi="Symbol" w:hint="default"/>
      </w:rPr>
    </w:lvl>
    <w:lvl w:ilvl="4" w:tplc="04A8E3F0">
      <w:start w:val="1"/>
      <w:numFmt w:val="bullet"/>
      <w:lvlText w:val="o"/>
      <w:lvlJc w:val="left"/>
      <w:pPr>
        <w:ind w:left="3600" w:hanging="360"/>
      </w:pPr>
      <w:rPr>
        <w:rFonts w:ascii="Courier New" w:hAnsi="Courier New" w:hint="default"/>
      </w:rPr>
    </w:lvl>
    <w:lvl w:ilvl="5" w:tplc="30908B0A">
      <w:start w:val="1"/>
      <w:numFmt w:val="bullet"/>
      <w:lvlText w:val=""/>
      <w:lvlJc w:val="left"/>
      <w:pPr>
        <w:ind w:left="4320" w:hanging="360"/>
      </w:pPr>
      <w:rPr>
        <w:rFonts w:ascii="Wingdings" w:hAnsi="Wingdings" w:hint="default"/>
      </w:rPr>
    </w:lvl>
    <w:lvl w:ilvl="6" w:tplc="6FAED702">
      <w:start w:val="1"/>
      <w:numFmt w:val="bullet"/>
      <w:lvlText w:val=""/>
      <w:lvlJc w:val="left"/>
      <w:pPr>
        <w:ind w:left="5040" w:hanging="360"/>
      </w:pPr>
      <w:rPr>
        <w:rFonts w:ascii="Symbol" w:hAnsi="Symbol" w:hint="default"/>
      </w:rPr>
    </w:lvl>
    <w:lvl w:ilvl="7" w:tplc="ED0EAF5C">
      <w:start w:val="1"/>
      <w:numFmt w:val="bullet"/>
      <w:lvlText w:val="o"/>
      <w:lvlJc w:val="left"/>
      <w:pPr>
        <w:ind w:left="5760" w:hanging="360"/>
      </w:pPr>
      <w:rPr>
        <w:rFonts w:ascii="Courier New" w:hAnsi="Courier New" w:hint="default"/>
      </w:rPr>
    </w:lvl>
    <w:lvl w:ilvl="8" w:tplc="D156706C">
      <w:start w:val="1"/>
      <w:numFmt w:val="bullet"/>
      <w:lvlText w:val=""/>
      <w:lvlJc w:val="left"/>
      <w:pPr>
        <w:ind w:left="6480" w:hanging="360"/>
      </w:pPr>
      <w:rPr>
        <w:rFonts w:ascii="Wingdings" w:hAnsi="Wingdings" w:hint="default"/>
      </w:rPr>
    </w:lvl>
  </w:abstractNum>
  <w:abstractNum w:abstractNumId="210" w15:restartNumberingAfterBreak="0">
    <w:nsid w:val="79367129"/>
    <w:multiLevelType w:val="multilevel"/>
    <w:tmpl w:val="EB70C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1" w15:restartNumberingAfterBreak="0">
    <w:nsid w:val="7A031FBB"/>
    <w:multiLevelType w:val="hybridMultilevel"/>
    <w:tmpl w:val="3272CD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2" w15:restartNumberingAfterBreak="0">
    <w:nsid w:val="7A0D14E9"/>
    <w:multiLevelType w:val="multilevel"/>
    <w:tmpl w:val="C0587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7A3803BD"/>
    <w:multiLevelType w:val="hybridMultilevel"/>
    <w:tmpl w:val="8A625942"/>
    <w:lvl w:ilvl="0" w:tplc="700CDCA0">
      <w:start w:val="90"/>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4" w15:restartNumberingAfterBreak="0">
    <w:nsid w:val="7AB70758"/>
    <w:multiLevelType w:val="multilevel"/>
    <w:tmpl w:val="B7FE34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5" w15:restartNumberingAfterBreak="0">
    <w:nsid w:val="7D5A424B"/>
    <w:multiLevelType w:val="multilevel"/>
    <w:tmpl w:val="D33AD0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6" w15:restartNumberingAfterBreak="0">
    <w:nsid w:val="7D71CF00"/>
    <w:multiLevelType w:val="hybridMultilevel"/>
    <w:tmpl w:val="F620C29E"/>
    <w:lvl w:ilvl="0" w:tplc="A29A7D06">
      <w:start w:val="1"/>
      <w:numFmt w:val="bullet"/>
      <w:lvlText w:val=""/>
      <w:lvlJc w:val="left"/>
      <w:pPr>
        <w:ind w:left="720" w:hanging="360"/>
      </w:pPr>
      <w:rPr>
        <w:rFonts w:ascii="Symbol" w:hAnsi="Symbol" w:hint="default"/>
      </w:rPr>
    </w:lvl>
    <w:lvl w:ilvl="1" w:tplc="F32EE0C4">
      <w:start w:val="1"/>
      <w:numFmt w:val="bullet"/>
      <w:lvlText w:val="o"/>
      <w:lvlJc w:val="left"/>
      <w:pPr>
        <w:ind w:left="1440" w:hanging="360"/>
      </w:pPr>
      <w:rPr>
        <w:rFonts w:ascii="Courier New" w:hAnsi="Courier New" w:hint="default"/>
      </w:rPr>
    </w:lvl>
    <w:lvl w:ilvl="2" w:tplc="4FE44F78">
      <w:start w:val="1"/>
      <w:numFmt w:val="bullet"/>
      <w:lvlText w:val=""/>
      <w:lvlJc w:val="left"/>
      <w:pPr>
        <w:ind w:left="2160" w:hanging="360"/>
      </w:pPr>
      <w:rPr>
        <w:rFonts w:ascii="Wingdings" w:hAnsi="Wingdings" w:hint="default"/>
      </w:rPr>
    </w:lvl>
    <w:lvl w:ilvl="3" w:tplc="39B2EF3E">
      <w:start w:val="1"/>
      <w:numFmt w:val="bullet"/>
      <w:lvlText w:val=""/>
      <w:lvlJc w:val="left"/>
      <w:pPr>
        <w:ind w:left="2880" w:hanging="360"/>
      </w:pPr>
      <w:rPr>
        <w:rFonts w:ascii="Symbol" w:hAnsi="Symbol" w:hint="default"/>
      </w:rPr>
    </w:lvl>
    <w:lvl w:ilvl="4" w:tplc="D556FEB2">
      <w:start w:val="1"/>
      <w:numFmt w:val="bullet"/>
      <w:lvlText w:val="o"/>
      <w:lvlJc w:val="left"/>
      <w:pPr>
        <w:ind w:left="3600" w:hanging="360"/>
      </w:pPr>
      <w:rPr>
        <w:rFonts w:ascii="Courier New" w:hAnsi="Courier New" w:hint="default"/>
      </w:rPr>
    </w:lvl>
    <w:lvl w:ilvl="5" w:tplc="A07431BC">
      <w:start w:val="1"/>
      <w:numFmt w:val="bullet"/>
      <w:lvlText w:val=""/>
      <w:lvlJc w:val="left"/>
      <w:pPr>
        <w:ind w:left="4320" w:hanging="360"/>
      </w:pPr>
      <w:rPr>
        <w:rFonts w:ascii="Wingdings" w:hAnsi="Wingdings" w:hint="default"/>
      </w:rPr>
    </w:lvl>
    <w:lvl w:ilvl="6" w:tplc="7C9C0FEC">
      <w:start w:val="1"/>
      <w:numFmt w:val="bullet"/>
      <w:lvlText w:val=""/>
      <w:lvlJc w:val="left"/>
      <w:pPr>
        <w:ind w:left="5040" w:hanging="360"/>
      </w:pPr>
      <w:rPr>
        <w:rFonts w:ascii="Symbol" w:hAnsi="Symbol" w:hint="default"/>
      </w:rPr>
    </w:lvl>
    <w:lvl w:ilvl="7" w:tplc="1B9C8D46">
      <w:start w:val="1"/>
      <w:numFmt w:val="bullet"/>
      <w:lvlText w:val="o"/>
      <w:lvlJc w:val="left"/>
      <w:pPr>
        <w:ind w:left="5760" w:hanging="360"/>
      </w:pPr>
      <w:rPr>
        <w:rFonts w:ascii="Courier New" w:hAnsi="Courier New" w:hint="default"/>
      </w:rPr>
    </w:lvl>
    <w:lvl w:ilvl="8" w:tplc="46E07E36">
      <w:start w:val="1"/>
      <w:numFmt w:val="bullet"/>
      <w:lvlText w:val=""/>
      <w:lvlJc w:val="left"/>
      <w:pPr>
        <w:ind w:left="6480" w:hanging="360"/>
      </w:pPr>
      <w:rPr>
        <w:rFonts w:ascii="Wingdings" w:hAnsi="Wingdings" w:hint="default"/>
      </w:rPr>
    </w:lvl>
  </w:abstractNum>
  <w:abstractNum w:abstractNumId="217" w15:restartNumberingAfterBreak="0">
    <w:nsid w:val="7E2764BD"/>
    <w:multiLevelType w:val="multilevel"/>
    <w:tmpl w:val="D7F2ED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8" w15:restartNumberingAfterBreak="0">
    <w:nsid w:val="7E4B64B7"/>
    <w:multiLevelType w:val="hybridMultilevel"/>
    <w:tmpl w:val="3ECA517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9" w15:restartNumberingAfterBreak="0">
    <w:nsid w:val="7E4C6E0C"/>
    <w:multiLevelType w:val="multilevel"/>
    <w:tmpl w:val="01FC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7E7AE0E8"/>
    <w:multiLevelType w:val="hybridMultilevel"/>
    <w:tmpl w:val="F2D474E0"/>
    <w:lvl w:ilvl="0" w:tplc="526EAC8C">
      <w:start w:val="1"/>
      <w:numFmt w:val="bullet"/>
      <w:lvlText w:val=""/>
      <w:lvlJc w:val="left"/>
      <w:pPr>
        <w:ind w:left="720" w:hanging="360"/>
      </w:pPr>
      <w:rPr>
        <w:rFonts w:ascii="Symbol" w:hAnsi="Symbol" w:hint="default"/>
      </w:rPr>
    </w:lvl>
    <w:lvl w:ilvl="1" w:tplc="EE9C91CC">
      <w:start w:val="1"/>
      <w:numFmt w:val="bullet"/>
      <w:lvlText w:val="o"/>
      <w:lvlJc w:val="left"/>
      <w:pPr>
        <w:ind w:left="1440" w:hanging="360"/>
      </w:pPr>
      <w:rPr>
        <w:rFonts w:ascii="Courier New" w:hAnsi="Courier New" w:hint="default"/>
      </w:rPr>
    </w:lvl>
    <w:lvl w:ilvl="2" w:tplc="DB5E5B2C">
      <w:start w:val="1"/>
      <w:numFmt w:val="bullet"/>
      <w:lvlText w:val=""/>
      <w:lvlJc w:val="left"/>
      <w:pPr>
        <w:ind w:left="2160" w:hanging="360"/>
      </w:pPr>
      <w:rPr>
        <w:rFonts w:ascii="Wingdings" w:hAnsi="Wingdings" w:hint="default"/>
      </w:rPr>
    </w:lvl>
    <w:lvl w:ilvl="3" w:tplc="0CAEDC88">
      <w:start w:val="1"/>
      <w:numFmt w:val="bullet"/>
      <w:lvlText w:val=""/>
      <w:lvlJc w:val="left"/>
      <w:pPr>
        <w:ind w:left="2880" w:hanging="360"/>
      </w:pPr>
      <w:rPr>
        <w:rFonts w:ascii="Symbol" w:hAnsi="Symbol" w:hint="default"/>
      </w:rPr>
    </w:lvl>
    <w:lvl w:ilvl="4" w:tplc="EB9EA710">
      <w:start w:val="1"/>
      <w:numFmt w:val="bullet"/>
      <w:lvlText w:val="o"/>
      <w:lvlJc w:val="left"/>
      <w:pPr>
        <w:ind w:left="3600" w:hanging="360"/>
      </w:pPr>
      <w:rPr>
        <w:rFonts w:ascii="Courier New" w:hAnsi="Courier New" w:hint="default"/>
      </w:rPr>
    </w:lvl>
    <w:lvl w:ilvl="5" w:tplc="A5D45C9A">
      <w:start w:val="1"/>
      <w:numFmt w:val="bullet"/>
      <w:lvlText w:val=""/>
      <w:lvlJc w:val="left"/>
      <w:pPr>
        <w:ind w:left="4320" w:hanging="360"/>
      </w:pPr>
      <w:rPr>
        <w:rFonts w:ascii="Wingdings" w:hAnsi="Wingdings" w:hint="default"/>
      </w:rPr>
    </w:lvl>
    <w:lvl w:ilvl="6" w:tplc="D9BED500">
      <w:start w:val="1"/>
      <w:numFmt w:val="bullet"/>
      <w:lvlText w:val=""/>
      <w:lvlJc w:val="left"/>
      <w:pPr>
        <w:ind w:left="5040" w:hanging="360"/>
      </w:pPr>
      <w:rPr>
        <w:rFonts w:ascii="Symbol" w:hAnsi="Symbol" w:hint="default"/>
      </w:rPr>
    </w:lvl>
    <w:lvl w:ilvl="7" w:tplc="E1948546">
      <w:start w:val="1"/>
      <w:numFmt w:val="bullet"/>
      <w:lvlText w:val="o"/>
      <w:lvlJc w:val="left"/>
      <w:pPr>
        <w:ind w:left="5760" w:hanging="360"/>
      </w:pPr>
      <w:rPr>
        <w:rFonts w:ascii="Courier New" w:hAnsi="Courier New" w:hint="default"/>
      </w:rPr>
    </w:lvl>
    <w:lvl w:ilvl="8" w:tplc="730E76D4">
      <w:start w:val="1"/>
      <w:numFmt w:val="bullet"/>
      <w:lvlText w:val=""/>
      <w:lvlJc w:val="left"/>
      <w:pPr>
        <w:ind w:left="6480" w:hanging="360"/>
      </w:pPr>
      <w:rPr>
        <w:rFonts w:ascii="Wingdings" w:hAnsi="Wingdings" w:hint="default"/>
      </w:rPr>
    </w:lvl>
  </w:abstractNum>
  <w:abstractNum w:abstractNumId="221" w15:restartNumberingAfterBreak="0">
    <w:nsid w:val="7EC35E95"/>
    <w:multiLevelType w:val="hybridMultilevel"/>
    <w:tmpl w:val="92229DF2"/>
    <w:lvl w:ilvl="0" w:tplc="240A0001">
      <w:start w:val="1"/>
      <w:numFmt w:val="bullet"/>
      <w:lvlText w:val=""/>
      <w:lvlJc w:val="left"/>
      <w:pPr>
        <w:ind w:left="720" w:hanging="360"/>
      </w:pPr>
      <w:rPr>
        <w:rFonts w:ascii="Symbol" w:hAnsi="Symbol" w:hint="default"/>
      </w:rPr>
    </w:lvl>
    <w:lvl w:ilvl="1" w:tplc="240A0005">
      <w:start w:val="1"/>
      <w:numFmt w:val="bullet"/>
      <w:lvlText w:val=""/>
      <w:lvlJc w:val="left"/>
      <w:pPr>
        <w:ind w:left="180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2" w15:restartNumberingAfterBreak="0">
    <w:nsid w:val="7EE73BD8"/>
    <w:multiLevelType w:val="hybridMultilevel"/>
    <w:tmpl w:val="C6065C98"/>
    <w:lvl w:ilvl="0" w:tplc="88ACAD26">
      <w:start w:val="1"/>
      <w:numFmt w:val="bullet"/>
      <w:lvlText w:val=""/>
      <w:lvlJc w:val="left"/>
      <w:pPr>
        <w:ind w:left="720" w:hanging="360"/>
      </w:pPr>
      <w:rPr>
        <w:rFonts w:ascii="Symbol" w:hAnsi="Symbol" w:hint="default"/>
      </w:rPr>
    </w:lvl>
    <w:lvl w:ilvl="1" w:tplc="FF248E36">
      <w:start w:val="1"/>
      <w:numFmt w:val="bullet"/>
      <w:lvlText w:val="o"/>
      <w:lvlJc w:val="left"/>
      <w:pPr>
        <w:ind w:left="1440" w:hanging="360"/>
      </w:pPr>
      <w:rPr>
        <w:rFonts w:ascii="Courier New" w:hAnsi="Courier New" w:hint="default"/>
      </w:rPr>
    </w:lvl>
    <w:lvl w:ilvl="2" w:tplc="596260B6">
      <w:start w:val="1"/>
      <w:numFmt w:val="bullet"/>
      <w:lvlText w:val=""/>
      <w:lvlJc w:val="left"/>
      <w:pPr>
        <w:ind w:left="2160" w:hanging="360"/>
      </w:pPr>
      <w:rPr>
        <w:rFonts w:ascii="Wingdings" w:hAnsi="Wingdings" w:hint="default"/>
      </w:rPr>
    </w:lvl>
    <w:lvl w:ilvl="3" w:tplc="AC2EE15C">
      <w:start w:val="1"/>
      <w:numFmt w:val="bullet"/>
      <w:lvlText w:val=""/>
      <w:lvlJc w:val="left"/>
      <w:pPr>
        <w:ind w:left="2880" w:hanging="360"/>
      </w:pPr>
      <w:rPr>
        <w:rFonts w:ascii="Symbol" w:hAnsi="Symbol" w:hint="default"/>
      </w:rPr>
    </w:lvl>
    <w:lvl w:ilvl="4" w:tplc="39189618">
      <w:start w:val="1"/>
      <w:numFmt w:val="bullet"/>
      <w:lvlText w:val="o"/>
      <w:lvlJc w:val="left"/>
      <w:pPr>
        <w:ind w:left="3600" w:hanging="360"/>
      </w:pPr>
      <w:rPr>
        <w:rFonts w:ascii="Courier New" w:hAnsi="Courier New" w:hint="default"/>
      </w:rPr>
    </w:lvl>
    <w:lvl w:ilvl="5" w:tplc="A964DE90">
      <w:start w:val="1"/>
      <w:numFmt w:val="bullet"/>
      <w:lvlText w:val=""/>
      <w:lvlJc w:val="left"/>
      <w:pPr>
        <w:ind w:left="4320" w:hanging="360"/>
      </w:pPr>
      <w:rPr>
        <w:rFonts w:ascii="Wingdings" w:hAnsi="Wingdings" w:hint="default"/>
      </w:rPr>
    </w:lvl>
    <w:lvl w:ilvl="6" w:tplc="FBF6B852">
      <w:start w:val="1"/>
      <w:numFmt w:val="bullet"/>
      <w:lvlText w:val=""/>
      <w:lvlJc w:val="left"/>
      <w:pPr>
        <w:ind w:left="5040" w:hanging="360"/>
      </w:pPr>
      <w:rPr>
        <w:rFonts w:ascii="Symbol" w:hAnsi="Symbol" w:hint="default"/>
      </w:rPr>
    </w:lvl>
    <w:lvl w:ilvl="7" w:tplc="ACEA1484">
      <w:start w:val="1"/>
      <w:numFmt w:val="bullet"/>
      <w:lvlText w:val="o"/>
      <w:lvlJc w:val="left"/>
      <w:pPr>
        <w:ind w:left="5760" w:hanging="360"/>
      </w:pPr>
      <w:rPr>
        <w:rFonts w:ascii="Courier New" w:hAnsi="Courier New" w:hint="default"/>
      </w:rPr>
    </w:lvl>
    <w:lvl w:ilvl="8" w:tplc="571E6E22">
      <w:start w:val="1"/>
      <w:numFmt w:val="bullet"/>
      <w:lvlText w:val=""/>
      <w:lvlJc w:val="left"/>
      <w:pPr>
        <w:ind w:left="6480" w:hanging="360"/>
      </w:pPr>
      <w:rPr>
        <w:rFonts w:ascii="Wingdings" w:hAnsi="Wingdings" w:hint="default"/>
      </w:rPr>
    </w:lvl>
  </w:abstractNum>
  <w:abstractNum w:abstractNumId="223" w15:restartNumberingAfterBreak="0">
    <w:nsid w:val="7EF30539"/>
    <w:multiLevelType w:val="hybridMultilevel"/>
    <w:tmpl w:val="2D72C6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4" w15:restartNumberingAfterBreak="0">
    <w:nsid w:val="7F2A35F0"/>
    <w:multiLevelType w:val="hybridMultilevel"/>
    <w:tmpl w:val="C48A9666"/>
    <w:lvl w:ilvl="0" w:tplc="240A0005">
      <w:start w:val="1"/>
      <w:numFmt w:val="bullet"/>
      <w:lvlText w:val=""/>
      <w:lvlJc w:val="left"/>
      <w:pPr>
        <w:ind w:left="72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5" w15:restartNumberingAfterBreak="0">
    <w:nsid w:val="7F8C6AEE"/>
    <w:multiLevelType w:val="hybridMultilevel"/>
    <w:tmpl w:val="F27412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0349082">
    <w:abstractNumId w:val="53"/>
  </w:num>
  <w:num w:numId="2" w16cid:durableId="1012104716">
    <w:abstractNumId w:val="137"/>
  </w:num>
  <w:num w:numId="3" w16cid:durableId="811751096">
    <w:abstractNumId w:val="95"/>
  </w:num>
  <w:num w:numId="4" w16cid:durableId="1613708051">
    <w:abstractNumId w:val="37"/>
  </w:num>
  <w:num w:numId="5" w16cid:durableId="280186334">
    <w:abstractNumId w:val="12"/>
  </w:num>
  <w:num w:numId="6" w16cid:durableId="1449929503">
    <w:abstractNumId w:val="23"/>
  </w:num>
  <w:num w:numId="7" w16cid:durableId="1224174933">
    <w:abstractNumId w:val="61"/>
  </w:num>
  <w:num w:numId="8" w16cid:durableId="311718269">
    <w:abstractNumId w:val="138"/>
  </w:num>
  <w:num w:numId="9" w16cid:durableId="633875529">
    <w:abstractNumId w:val="69"/>
  </w:num>
  <w:num w:numId="10" w16cid:durableId="449015926">
    <w:abstractNumId w:val="49"/>
  </w:num>
  <w:num w:numId="11" w16cid:durableId="1901942219">
    <w:abstractNumId w:val="105"/>
  </w:num>
  <w:num w:numId="12" w16cid:durableId="1154033198">
    <w:abstractNumId w:val="117"/>
  </w:num>
  <w:num w:numId="13" w16cid:durableId="583030355">
    <w:abstractNumId w:val="33"/>
  </w:num>
  <w:num w:numId="14" w16cid:durableId="1102336825">
    <w:abstractNumId w:val="181"/>
  </w:num>
  <w:num w:numId="15" w16cid:durableId="1535145523">
    <w:abstractNumId w:val="63"/>
  </w:num>
  <w:num w:numId="16" w16cid:durableId="1504858372">
    <w:abstractNumId w:val="220"/>
  </w:num>
  <w:num w:numId="17" w16cid:durableId="1018853655">
    <w:abstractNumId w:val="8"/>
  </w:num>
  <w:num w:numId="18" w16cid:durableId="807210815">
    <w:abstractNumId w:val="176"/>
  </w:num>
  <w:num w:numId="19" w16cid:durableId="2020966081">
    <w:abstractNumId w:val="3"/>
  </w:num>
  <w:num w:numId="20" w16cid:durableId="1688404383">
    <w:abstractNumId w:val="22"/>
  </w:num>
  <w:num w:numId="21" w16cid:durableId="1152480210">
    <w:abstractNumId w:val="72"/>
  </w:num>
  <w:num w:numId="22" w16cid:durableId="1018116896">
    <w:abstractNumId w:val="34"/>
  </w:num>
  <w:num w:numId="23" w16cid:durableId="667320034">
    <w:abstractNumId w:val="96"/>
  </w:num>
  <w:num w:numId="24" w16cid:durableId="1598753622">
    <w:abstractNumId w:val="62"/>
  </w:num>
  <w:num w:numId="25" w16cid:durableId="1740714878">
    <w:abstractNumId w:val="216"/>
  </w:num>
  <w:num w:numId="26" w16cid:durableId="2092654620">
    <w:abstractNumId w:val="142"/>
  </w:num>
  <w:num w:numId="27" w16cid:durableId="833838894">
    <w:abstractNumId w:val="50"/>
  </w:num>
  <w:num w:numId="28" w16cid:durableId="813837627">
    <w:abstractNumId w:val="65"/>
  </w:num>
  <w:num w:numId="29" w16cid:durableId="321739660">
    <w:abstractNumId w:val="119"/>
  </w:num>
  <w:num w:numId="30" w16cid:durableId="83847577">
    <w:abstractNumId w:val="104"/>
  </w:num>
  <w:num w:numId="31" w16cid:durableId="1086683155">
    <w:abstractNumId w:val="14"/>
  </w:num>
  <w:num w:numId="32" w16cid:durableId="2080982989">
    <w:abstractNumId w:val="173"/>
  </w:num>
  <w:num w:numId="33" w16cid:durableId="436605606">
    <w:abstractNumId w:val="156"/>
  </w:num>
  <w:num w:numId="34" w16cid:durableId="1376540014">
    <w:abstractNumId w:val="38"/>
  </w:num>
  <w:num w:numId="35" w16cid:durableId="1394541399">
    <w:abstractNumId w:val="174"/>
  </w:num>
  <w:num w:numId="36" w16cid:durableId="1201550356">
    <w:abstractNumId w:val="196"/>
  </w:num>
  <w:num w:numId="37" w16cid:durableId="36705416">
    <w:abstractNumId w:val="130"/>
  </w:num>
  <w:num w:numId="38" w16cid:durableId="2037852752">
    <w:abstractNumId w:val="189"/>
  </w:num>
  <w:num w:numId="39" w16cid:durableId="416634700">
    <w:abstractNumId w:val="154"/>
  </w:num>
  <w:num w:numId="40" w16cid:durableId="159850913">
    <w:abstractNumId w:val="41"/>
  </w:num>
  <w:num w:numId="41" w16cid:durableId="1321615290">
    <w:abstractNumId w:val="108"/>
  </w:num>
  <w:num w:numId="42" w16cid:durableId="1674526783">
    <w:abstractNumId w:val="11"/>
  </w:num>
  <w:num w:numId="43" w16cid:durableId="1698970760">
    <w:abstractNumId w:val="21"/>
  </w:num>
  <w:num w:numId="44" w16cid:durableId="1272476981">
    <w:abstractNumId w:val="203"/>
  </w:num>
  <w:num w:numId="45" w16cid:durableId="1244753982">
    <w:abstractNumId w:val="70"/>
  </w:num>
  <w:num w:numId="46" w16cid:durableId="4989498">
    <w:abstractNumId w:val="94"/>
  </w:num>
  <w:num w:numId="47" w16cid:durableId="1586037002">
    <w:abstractNumId w:val="201"/>
  </w:num>
  <w:num w:numId="48" w16cid:durableId="1235242235">
    <w:abstractNumId w:val="109"/>
  </w:num>
  <w:num w:numId="49" w16cid:durableId="1577519137">
    <w:abstractNumId w:val="58"/>
  </w:num>
  <w:num w:numId="50" w16cid:durableId="1591767843">
    <w:abstractNumId w:val="29"/>
  </w:num>
  <w:num w:numId="51" w16cid:durableId="1627420215">
    <w:abstractNumId w:val="78"/>
  </w:num>
  <w:num w:numId="52" w16cid:durableId="1316841199">
    <w:abstractNumId w:val="157"/>
  </w:num>
  <w:num w:numId="53" w16cid:durableId="194393359">
    <w:abstractNumId w:val="89"/>
  </w:num>
  <w:num w:numId="54" w16cid:durableId="487135253">
    <w:abstractNumId w:val="73"/>
  </w:num>
  <w:num w:numId="55" w16cid:durableId="1964336593">
    <w:abstractNumId w:val="209"/>
  </w:num>
  <w:num w:numId="56" w16cid:durableId="1262370500">
    <w:abstractNumId w:val="186"/>
  </w:num>
  <w:num w:numId="57" w16cid:durableId="933054250">
    <w:abstractNumId w:val="82"/>
  </w:num>
  <w:num w:numId="58" w16cid:durableId="565142743">
    <w:abstractNumId w:val="191"/>
  </w:num>
  <w:num w:numId="59" w16cid:durableId="1486314639">
    <w:abstractNumId w:val="28"/>
  </w:num>
  <w:num w:numId="60" w16cid:durableId="1161310921">
    <w:abstractNumId w:val="222"/>
  </w:num>
  <w:num w:numId="61" w16cid:durableId="2129004598">
    <w:abstractNumId w:val="101"/>
  </w:num>
  <w:num w:numId="62" w16cid:durableId="1838032312">
    <w:abstractNumId w:val="151"/>
  </w:num>
  <w:num w:numId="63" w16cid:durableId="791903624">
    <w:abstractNumId w:val="42"/>
  </w:num>
  <w:num w:numId="64" w16cid:durableId="840968876">
    <w:abstractNumId w:val="135"/>
  </w:num>
  <w:num w:numId="65" w16cid:durableId="1303461833">
    <w:abstractNumId w:val="45"/>
  </w:num>
  <w:num w:numId="66" w16cid:durableId="442043028">
    <w:abstractNumId w:val="158"/>
  </w:num>
  <w:num w:numId="67" w16cid:durableId="1606183547">
    <w:abstractNumId w:val="172"/>
  </w:num>
  <w:num w:numId="68" w16cid:durableId="1681395912">
    <w:abstractNumId w:val="202"/>
  </w:num>
  <w:num w:numId="69" w16cid:durableId="1511527674">
    <w:abstractNumId w:val="32"/>
  </w:num>
  <w:num w:numId="70" w16cid:durableId="921992599">
    <w:abstractNumId w:val="169"/>
  </w:num>
  <w:num w:numId="71" w16cid:durableId="1227111613">
    <w:abstractNumId w:val="76"/>
  </w:num>
  <w:num w:numId="72" w16cid:durableId="1826967955">
    <w:abstractNumId w:val="206"/>
  </w:num>
  <w:num w:numId="73" w16cid:durableId="1125585061">
    <w:abstractNumId w:val="124"/>
  </w:num>
  <w:num w:numId="74" w16cid:durableId="1107234409">
    <w:abstractNumId w:val="115"/>
  </w:num>
  <w:num w:numId="75" w16cid:durableId="1237545414">
    <w:abstractNumId w:val="52"/>
  </w:num>
  <w:num w:numId="76" w16cid:durableId="529951105">
    <w:abstractNumId w:val="197"/>
  </w:num>
  <w:num w:numId="77" w16cid:durableId="631132667">
    <w:abstractNumId w:val="13"/>
  </w:num>
  <w:num w:numId="78" w16cid:durableId="1646005656">
    <w:abstractNumId w:val="44"/>
  </w:num>
  <w:num w:numId="79" w16cid:durableId="1922838024">
    <w:abstractNumId w:val="177"/>
  </w:num>
  <w:num w:numId="80" w16cid:durableId="1789275369">
    <w:abstractNumId w:val="55"/>
  </w:num>
  <w:num w:numId="81" w16cid:durableId="966424978">
    <w:abstractNumId w:val="51"/>
  </w:num>
  <w:num w:numId="82" w16cid:durableId="238683955">
    <w:abstractNumId w:val="47"/>
  </w:num>
  <w:num w:numId="83" w16cid:durableId="2119106763">
    <w:abstractNumId w:val="147"/>
  </w:num>
  <w:num w:numId="84" w16cid:durableId="235097056">
    <w:abstractNumId w:val="214"/>
  </w:num>
  <w:num w:numId="85" w16cid:durableId="1882934591">
    <w:abstractNumId w:val="66"/>
  </w:num>
  <w:num w:numId="86" w16cid:durableId="1250770357">
    <w:abstractNumId w:val="25"/>
  </w:num>
  <w:num w:numId="87" w16cid:durableId="928347608">
    <w:abstractNumId w:val="215"/>
  </w:num>
  <w:num w:numId="88" w16cid:durableId="459348273">
    <w:abstractNumId w:val="113"/>
  </w:num>
  <w:num w:numId="89" w16cid:durableId="207844768">
    <w:abstractNumId w:val="133"/>
  </w:num>
  <w:num w:numId="90" w16cid:durableId="1128282741">
    <w:abstractNumId w:val="75"/>
  </w:num>
  <w:num w:numId="91" w16cid:durableId="1431850831">
    <w:abstractNumId w:val="132"/>
  </w:num>
  <w:num w:numId="92" w16cid:durableId="1792628560">
    <w:abstractNumId w:val="128"/>
  </w:num>
  <w:num w:numId="93" w16cid:durableId="2048675700">
    <w:abstractNumId w:val="111"/>
  </w:num>
  <w:num w:numId="94" w16cid:durableId="888687671">
    <w:abstractNumId w:val="88"/>
  </w:num>
  <w:num w:numId="95" w16cid:durableId="1274366858">
    <w:abstractNumId w:val="26"/>
  </w:num>
  <w:num w:numId="96" w16cid:durableId="2001615975">
    <w:abstractNumId w:val="120"/>
  </w:num>
  <w:num w:numId="97" w16cid:durableId="1872766051">
    <w:abstractNumId w:val="103"/>
  </w:num>
  <w:num w:numId="98" w16cid:durableId="174811027">
    <w:abstractNumId w:val="217"/>
  </w:num>
  <w:num w:numId="99" w16cid:durableId="628899102">
    <w:abstractNumId w:val="9"/>
  </w:num>
  <w:num w:numId="100" w16cid:durableId="905995053">
    <w:abstractNumId w:val="77"/>
  </w:num>
  <w:num w:numId="101" w16cid:durableId="546919773">
    <w:abstractNumId w:val="90"/>
  </w:num>
  <w:num w:numId="102" w16cid:durableId="1685208782">
    <w:abstractNumId w:val="210"/>
  </w:num>
  <w:num w:numId="103" w16cid:durableId="1384594426">
    <w:abstractNumId w:val="175"/>
  </w:num>
  <w:num w:numId="104" w16cid:durableId="500043468">
    <w:abstractNumId w:val="134"/>
  </w:num>
  <w:num w:numId="105" w16cid:durableId="332029658">
    <w:abstractNumId w:val="131"/>
  </w:num>
  <w:num w:numId="106" w16cid:durableId="48310727">
    <w:abstractNumId w:val="36"/>
  </w:num>
  <w:num w:numId="107" w16cid:durableId="563302107">
    <w:abstractNumId w:val="160"/>
  </w:num>
  <w:num w:numId="108" w16cid:durableId="663124863">
    <w:abstractNumId w:val="84"/>
  </w:num>
  <w:num w:numId="109" w16cid:durableId="315183791">
    <w:abstractNumId w:val="112"/>
  </w:num>
  <w:num w:numId="110" w16cid:durableId="1547637706">
    <w:abstractNumId w:val="39"/>
  </w:num>
  <w:num w:numId="111" w16cid:durableId="1820347039">
    <w:abstractNumId w:val="167"/>
  </w:num>
  <w:num w:numId="112" w16cid:durableId="1427339356">
    <w:abstractNumId w:val="114"/>
  </w:num>
  <w:num w:numId="113" w16cid:durableId="887258847">
    <w:abstractNumId w:val="64"/>
  </w:num>
  <w:num w:numId="114" w16cid:durableId="605889917">
    <w:abstractNumId w:val="179"/>
  </w:num>
  <w:num w:numId="115" w16cid:durableId="421797965">
    <w:abstractNumId w:val="100"/>
  </w:num>
  <w:num w:numId="116" w16cid:durableId="634989135">
    <w:abstractNumId w:val="146"/>
  </w:num>
  <w:num w:numId="117" w16cid:durableId="1268586569">
    <w:abstractNumId w:val="164"/>
  </w:num>
  <w:num w:numId="118" w16cid:durableId="1062561625">
    <w:abstractNumId w:val="107"/>
  </w:num>
  <w:num w:numId="119" w16cid:durableId="1232345249">
    <w:abstractNumId w:val="152"/>
  </w:num>
  <w:num w:numId="120" w16cid:durableId="110057017">
    <w:abstractNumId w:val="48"/>
  </w:num>
  <w:num w:numId="121" w16cid:durableId="656224649">
    <w:abstractNumId w:val="57"/>
  </w:num>
  <w:num w:numId="122" w16cid:durableId="299921477">
    <w:abstractNumId w:val="2"/>
  </w:num>
  <w:num w:numId="123" w16cid:durableId="468714028">
    <w:abstractNumId w:val="153"/>
  </w:num>
  <w:num w:numId="124" w16cid:durableId="1908494149">
    <w:abstractNumId w:val="190"/>
  </w:num>
  <w:num w:numId="125" w16cid:durableId="1175538657">
    <w:abstractNumId w:val="87"/>
  </w:num>
  <w:num w:numId="126" w16cid:durableId="1230650109">
    <w:abstractNumId w:val="4"/>
  </w:num>
  <w:num w:numId="127" w16cid:durableId="1203706882">
    <w:abstractNumId w:val="18"/>
  </w:num>
  <w:num w:numId="128" w16cid:durableId="724522154">
    <w:abstractNumId w:val="148"/>
  </w:num>
  <w:num w:numId="129" w16cid:durableId="686367111">
    <w:abstractNumId w:val="136"/>
  </w:num>
  <w:num w:numId="130" w16cid:durableId="1822965386">
    <w:abstractNumId w:val="193"/>
  </w:num>
  <w:num w:numId="131" w16cid:durableId="533807899">
    <w:abstractNumId w:val="168"/>
  </w:num>
  <w:num w:numId="132" w16cid:durableId="1391879199">
    <w:abstractNumId w:val="71"/>
  </w:num>
  <w:num w:numId="133" w16cid:durableId="250699649">
    <w:abstractNumId w:val="116"/>
  </w:num>
  <w:num w:numId="134" w16cid:durableId="1577352863">
    <w:abstractNumId w:val="171"/>
  </w:num>
  <w:num w:numId="135" w16cid:durableId="887258418">
    <w:abstractNumId w:val="91"/>
  </w:num>
  <w:num w:numId="136" w16cid:durableId="2116754591">
    <w:abstractNumId w:val="122"/>
  </w:num>
  <w:num w:numId="137" w16cid:durableId="671493615">
    <w:abstractNumId w:val="199"/>
  </w:num>
  <w:num w:numId="138" w16cid:durableId="1283220657">
    <w:abstractNumId w:val="86"/>
  </w:num>
  <w:num w:numId="139" w16cid:durableId="69233447">
    <w:abstractNumId w:val="102"/>
  </w:num>
  <w:num w:numId="140" w16cid:durableId="1007636793">
    <w:abstractNumId w:val="27"/>
  </w:num>
  <w:num w:numId="141" w16cid:durableId="281040797">
    <w:abstractNumId w:val="10"/>
  </w:num>
  <w:num w:numId="142" w16cid:durableId="2113043245">
    <w:abstractNumId w:val="118"/>
  </w:num>
  <w:num w:numId="143" w16cid:durableId="1473862487">
    <w:abstractNumId w:val="143"/>
  </w:num>
  <w:num w:numId="144" w16cid:durableId="578904088">
    <w:abstractNumId w:val="140"/>
  </w:num>
  <w:num w:numId="145" w16cid:durableId="2022127466">
    <w:abstractNumId w:val="149"/>
  </w:num>
  <w:num w:numId="146" w16cid:durableId="1356031992">
    <w:abstractNumId w:val="43"/>
  </w:num>
  <w:num w:numId="147" w16cid:durableId="1817990670">
    <w:abstractNumId w:val="208"/>
  </w:num>
  <w:num w:numId="148" w16cid:durableId="32124260">
    <w:abstractNumId w:val="35"/>
  </w:num>
  <w:num w:numId="149" w16cid:durableId="523174971">
    <w:abstractNumId w:val="19"/>
  </w:num>
  <w:num w:numId="150" w16cid:durableId="89353729">
    <w:abstractNumId w:val="110"/>
  </w:num>
  <w:num w:numId="151" w16cid:durableId="451632303">
    <w:abstractNumId w:val="54"/>
  </w:num>
  <w:num w:numId="152" w16cid:durableId="1400254271">
    <w:abstractNumId w:val="60"/>
  </w:num>
  <w:num w:numId="153" w16cid:durableId="1184975871">
    <w:abstractNumId w:val="185"/>
  </w:num>
  <w:num w:numId="154" w16cid:durableId="1602446384">
    <w:abstractNumId w:val="182"/>
  </w:num>
  <w:num w:numId="155" w16cid:durableId="1172993188">
    <w:abstractNumId w:val="218"/>
  </w:num>
  <w:num w:numId="156" w16cid:durableId="802891675">
    <w:abstractNumId w:val="211"/>
  </w:num>
  <w:num w:numId="157" w16cid:durableId="1619794174">
    <w:abstractNumId w:val="225"/>
  </w:num>
  <w:num w:numId="158" w16cid:durableId="270014768">
    <w:abstractNumId w:val="187"/>
  </w:num>
  <w:num w:numId="159" w16cid:durableId="1678655121">
    <w:abstractNumId w:val="223"/>
  </w:num>
  <w:num w:numId="160" w16cid:durableId="1075398947">
    <w:abstractNumId w:val="204"/>
  </w:num>
  <w:num w:numId="161" w16cid:durableId="1456757758">
    <w:abstractNumId w:val="195"/>
  </w:num>
  <w:num w:numId="162" w16cid:durableId="618802957">
    <w:abstractNumId w:val="219"/>
  </w:num>
  <w:num w:numId="163" w16cid:durableId="1995181752">
    <w:abstractNumId w:val="97"/>
  </w:num>
  <w:num w:numId="164" w16cid:durableId="1495611908">
    <w:abstractNumId w:val="178"/>
  </w:num>
  <w:num w:numId="165" w16cid:durableId="239489913">
    <w:abstractNumId w:val="200"/>
  </w:num>
  <w:num w:numId="166" w16cid:durableId="1900169322">
    <w:abstractNumId w:val="24"/>
  </w:num>
  <w:num w:numId="167" w16cid:durableId="1265000185">
    <w:abstractNumId w:val="144"/>
  </w:num>
  <w:num w:numId="168" w16cid:durableId="1354575591">
    <w:abstractNumId w:val="141"/>
  </w:num>
  <w:num w:numId="169" w16cid:durableId="1147092837">
    <w:abstractNumId w:val="0"/>
  </w:num>
  <w:num w:numId="170" w16cid:durableId="1774209304">
    <w:abstractNumId w:val="121"/>
  </w:num>
  <w:num w:numId="171" w16cid:durableId="533470444">
    <w:abstractNumId w:val="166"/>
  </w:num>
  <w:num w:numId="172" w16cid:durableId="928082272">
    <w:abstractNumId w:val="93"/>
  </w:num>
  <w:num w:numId="173" w16cid:durableId="415134394">
    <w:abstractNumId w:val="161"/>
  </w:num>
  <w:num w:numId="174" w16cid:durableId="1168330918">
    <w:abstractNumId w:val="20"/>
  </w:num>
  <w:num w:numId="175" w16cid:durableId="368653013">
    <w:abstractNumId w:val="123"/>
  </w:num>
  <w:num w:numId="176" w16cid:durableId="510949739">
    <w:abstractNumId w:val="106"/>
  </w:num>
  <w:num w:numId="177" w16cid:durableId="833107560">
    <w:abstractNumId w:val="198"/>
  </w:num>
  <w:num w:numId="178" w16cid:durableId="284193047">
    <w:abstractNumId w:val="180"/>
  </w:num>
  <w:num w:numId="179" w16cid:durableId="1662655482">
    <w:abstractNumId w:val="81"/>
  </w:num>
  <w:num w:numId="180" w16cid:durableId="461846536">
    <w:abstractNumId w:val="213"/>
  </w:num>
  <w:num w:numId="181" w16cid:durableId="1084689257">
    <w:abstractNumId w:val="163"/>
  </w:num>
  <w:num w:numId="182" w16cid:durableId="604045807">
    <w:abstractNumId w:val="184"/>
  </w:num>
  <w:num w:numId="183" w16cid:durableId="876619641">
    <w:abstractNumId w:val="67"/>
  </w:num>
  <w:num w:numId="184" w16cid:durableId="63333670">
    <w:abstractNumId w:val="192"/>
  </w:num>
  <w:num w:numId="185" w16cid:durableId="281111013">
    <w:abstractNumId w:val="194"/>
  </w:num>
  <w:num w:numId="186" w16cid:durableId="714088672">
    <w:abstractNumId w:val="16"/>
  </w:num>
  <w:num w:numId="187" w16cid:durableId="661273167">
    <w:abstractNumId w:val="155"/>
  </w:num>
  <w:num w:numId="188" w16cid:durableId="1996953166">
    <w:abstractNumId w:val="162"/>
  </w:num>
  <w:num w:numId="189" w16cid:durableId="1195312260">
    <w:abstractNumId w:val="98"/>
  </w:num>
  <w:num w:numId="190" w16cid:durableId="313023443">
    <w:abstractNumId w:val="205"/>
  </w:num>
  <w:num w:numId="191" w16cid:durableId="1166629803">
    <w:abstractNumId w:val="17"/>
  </w:num>
  <w:num w:numId="192" w16cid:durableId="811629952">
    <w:abstractNumId w:val="6"/>
  </w:num>
  <w:num w:numId="193" w16cid:durableId="1555970326">
    <w:abstractNumId w:val="170"/>
  </w:num>
  <w:num w:numId="194" w16cid:durableId="106199108">
    <w:abstractNumId w:val="85"/>
  </w:num>
  <w:num w:numId="195" w16cid:durableId="1327782694">
    <w:abstractNumId w:val="68"/>
  </w:num>
  <w:num w:numId="196" w16cid:durableId="2037462317">
    <w:abstractNumId w:val="15"/>
  </w:num>
  <w:num w:numId="197" w16cid:durableId="2131044408">
    <w:abstractNumId w:val="125"/>
  </w:num>
  <w:num w:numId="198" w16cid:durableId="305478564">
    <w:abstractNumId w:val="79"/>
  </w:num>
  <w:num w:numId="199" w16cid:durableId="541284823">
    <w:abstractNumId w:val="99"/>
  </w:num>
  <w:num w:numId="200" w16cid:durableId="1759986157">
    <w:abstractNumId w:val="183"/>
  </w:num>
  <w:num w:numId="201" w16cid:durableId="1391071880">
    <w:abstractNumId w:val="165"/>
  </w:num>
  <w:num w:numId="202" w16cid:durableId="1105231577">
    <w:abstractNumId w:val="56"/>
  </w:num>
  <w:num w:numId="203" w16cid:durableId="349137870">
    <w:abstractNumId w:val="59"/>
  </w:num>
  <w:num w:numId="204" w16cid:durableId="552229119">
    <w:abstractNumId w:val="31"/>
  </w:num>
  <w:num w:numId="205" w16cid:durableId="443958450">
    <w:abstractNumId w:val="1"/>
  </w:num>
  <w:num w:numId="206" w16cid:durableId="1169294930">
    <w:abstractNumId w:val="80"/>
  </w:num>
  <w:num w:numId="207" w16cid:durableId="1302661721">
    <w:abstractNumId w:val="46"/>
  </w:num>
  <w:num w:numId="208" w16cid:durableId="477461871">
    <w:abstractNumId w:val="74"/>
  </w:num>
  <w:num w:numId="209" w16cid:durableId="426393063">
    <w:abstractNumId w:val="150"/>
  </w:num>
  <w:num w:numId="210" w16cid:durableId="1751534825">
    <w:abstractNumId w:val="212"/>
  </w:num>
  <w:num w:numId="211" w16cid:durableId="799418015">
    <w:abstractNumId w:val="139"/>
  </w:num>
  <w:num w:numId="212" w16cid:durableId="1217355528">
    <w:abstractNumId w:val="5"/>
  </w:num>
  <w:num w:numId="213" w16cid:durableId="1999530665">
    <w:abstractNumId w:val="40"/>
  </w:num>
  <w:num w:numId="214" w16cid:durableId="2116558458">
    <w:abstractNumId w:val="159"/>
  </w:num>
  <w:num w:numId="215" w16cid:durableId="1999571129">
    <w:abstractNumId w:val="129"/>
  </w:num>
  <w:num w:numId="216" w16cid:durableId="1254708779">
    <w:abstractNumId w:val="221"/>
  </w:num>
  <w:num w:numId="217" w16cid:durableId="1152718927">
    <w:abstractNumId w:val="145"/>
  </w:num>
  <w:num w:numId="218" w16cid:durableId="1885824371">
    <w:abstractNumId w:val="92"/>
  </w:num>
  <w:num w:numId="219" w16cid:durableId="1687248130">
    <w:abstractNumId w:val="224"/>
  </w:num>
  <w:num w:numId="220" w16cid:durableId="1353073607">
    <w:abstractNumId w:val="126"/>
  </w:num>
  <w:num w:numId="221" w16cid:durableId="1432167128">
    <w:abstractNumId w:val="207"/>
  </w:num>
  <w:num w:numId="222" w16cid:durableId="137697195">
    <w:abstractNumId w:val="127"/>
  </w:num>
  <w:num w:numId="223" w16cid:durableId="2065831148">
    <w:abstractNumId w:val="188"/>
  </w:num>
  <w:num w:numId="224" w16cid:durableId="867984618">
    <w:abstractNumId w:val="83"/>
  </w:num>
  <w:num w:numId="225" w16cid:durableId="338434599">
    <w:abstractNumId w:val="30"/>
  </w:num>
  <w:num w:numId="226" w16cid:durableId="462968818">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10B"/>
    <w:rsid w:val="00017DD7"/>
    <w:rsid w:val="00017E6D"/>
    <w:rsid w:val="00022FB0"/>
    <w:rsid w:val="0004134F"/>
    <w:rsid w:val="00051564"/>
    <w:rsid w:val="000523DE"/>
    <w:rsid w:val="0005594E"/>
    <w:rsid w:val="00057D64"/>
    <w:rsid w:val="0006279E"/>
    <w:rsid w:val="00066076"/>
    <w:rsid w:val="00071FBD"/>
    <w:rsid w:val="00077329"/>
    <w:rsid w:val="00085303"/>
    <w:rsid w:val="00085928"/>
    <w:rsid w:val="00094CCC"/>
    <w:rsid w:val="00095C22"/>
    <w:rsid w:val="000A2A37"/>
    <w:rsid w:val="000A3637"/>
    <w:rsid w:val="000B23BA"/>
    <w:rsid w:val="000B4EF7"/>
    <w:rsid w:val="000C4E40"/>
    <w:rsid w:val="000C773E"/>
    <w:rsid w:val="000D67D7"/>
    <w:rsid w:val="000D6F18"/>
    <w:rsid w:val="000E0A9E"/>
    <w:rsid w:val="000E4069"/>
    <w:rsid w:val="00103981"/>
    <w:rsid w:val="00121EC5"/>
    <w:rsid w:val="0015675E"/>
    <w:rsid w:val="0016660E"/>
    <w:rsid w:val="001730C2"/>
    <w:rsid w:val="00173A9E"/>
    <w:rsid w:val="0017411E"/>
    <w:rsid w:val="00181C1A"/>
    <w:rsid w:val="00185549"/>
    <w:rsid w:val="00187603"/>
    <w:rsid w:val="00191ACD"/>
    <w:rsid w:val="0019252E"/>
    <w:rsid w:val="001A6D27"/>
    <w:rsid w:val="001B7BB4"/>
    <w:rsid w:val="001C24E8"/>
    <w:rsid w:val="001C6EFD"/>
    <w:rsid w:val="001D3654"/>
    <w:rsid w:val="001D569F"/>
    <w:rsid w:val="001D5BC3"/>
    <w:rsid w:val="001E1509"/>
    <w:rsid w:val="001E2624"/>
    <w:rsid w:val="001E40DA"/>
    <w:rsid w:val="001E4371"/>
    <w:rsid w:val="001E54EB"/>
    <w:rsid w:val="001E70C7"/>
    <w:rsid w:val="002038AC"/>
    <w:rsid w:val="00204833"/>
    <w:rsid w:val="002054C2"/>
    <w:rsid w:val="00213C30"/>
    <w:rsid w:val="00217C6A"/>
    <w:rsid w:val="0021AABD"/>
    <w:rsid w:val="00235C48"/>
    <w:rsid w:val="00245092"/>
    <w:rsid w:val="00245653"/>
    <w:rsid w:val="00253550"/>
    <w:rsid w:val="0027D209"/>
    <w:rsid w:val="00283643"/>
    <w:rsid w:val="00285482"/>
    <w:rsid w:val="00296695"/>
    <w:rsid w:val="002A6D7A"/>
    <w:rsid w:val="002B0DBE"/>
    <w:rsid w:val="002B2C52"/>
    <w:rsid w:val="002B7571"/>
    <w:rsid w:val="002C888D"/>
    <w:rsid w:val="002D07F6"/>
    <w:rsid w:val="002D734E"/>
    <w:rsid w:val="002E2274"/>
    <w:rsid w:val="002F0246"/>
    <w:rsid w:val="002F4FA8"/>
    <w:rsid w:val="002F57D6"/>
    <w:rsid w:val="003012CA"/>
    <w:rsid w:val="003047F0"/>
    <w:rsid w:val="00305196"/>
    <w:rsid w:val="00306A60"/>
    <w:rsid w:val="00321538"/>
    <w:rsid w:val="00327078"/>
    <w:rsid w:val="003307D2"/>
    <w:rsid w:val="003327A6"/>
    <w:rsid w:val="00337744"/>
    <w:rsid w:val="003460C1"/>
    <w:rsid w:val="00350C59"/>
    <w:rsid w:val="00351AA8"/>
    <w:rsid w:val="00356EB9"/>
    <w:rsid w:val="00356F91"/>
    <w:rsid w:val="003757DC"/>
    <w:rsid w:val="00386B7D"/>
    <w:rsid w:val="00396E29"/>
    <w:rsid w:val="003971DD"/>
    <w:rsid w:val="003A4FEA"/>
    <w:rsid w:val="003B3A4B"/>
    <w:rsid w:val="003B3F2A"/>
    <w:rsid w:val="003B7832"/>
    <w:rsid w:val="003D2D3D"/>
    <w:rsid w:val="003D6297"/>
    <w:rsid w:val="003D70E6"/>
    <w:rsid w:val="003E2CF4"/>
    <w:rsid w:val="003E68EA"/>
    <w:rsid w:val="003E6DBE"/>
    <w:rsid w:val="003E758B"/>
    <w:rsid w:val="003E7F46"/>
    <w:rsid w:val="003F55A0"/>
    <w:rsid w:val="00407FCA"/>
    <w:rsid w:val="004219A1"/>
    <w:rsid w:val="004238C5"/>
    <w:rsid w:val="00425E49"/>
    <w:rsid w:val="00431D29"/>
    <w:rsid w:val="00435542"/>
    <w:rsid w:val="00441E3C"/>
    <w:rsid w:val="004426CE"/>
    <w:rsid w:val="004476A0"/>
    <w:rsid w:val="00447ED2"/>
    <w:rsid w:val="0044BDC6"/>
    <w:rsid w:val="00451945"/>
    <w:rsid w:val="0045445C"/>
    <w:rsid w:val="0046195F"/>
    <w:rsid w:val="0046449E"/>
    <w:rsid w:val="00473F95"/>
    <w:rsid w:val="004761A5"/>
    <w:rsid w:val="00485A9B"/>
    <w:rsid w:val="004B0259"/>
    <w:rsid w:val="004B1526"/>
    <w:rsid w:val="004B4D28"/>
    <w:rsid w:val="004B7DF7"/>
    <w:rsid w:val="004C2B96"/>
    <w:rsid w:val="004C5134"/>
    <w:rsid w:val="004C76EA"/>
    <w:rsid w:val="004D2C29"/>
    <w:rsid w:val="004E2C56"/>
    <w:rsid w:val="004E39C4"/>
    <w:rsid w:val="004E6D5D"/>
    <w:rsid w:val="004F3B03"/>
    <w:rsid w:val="004F3FD9"/>
    <w:rsid w:val="005002CA"/>
    <w:rsid w:val="005025A6"/>
    <w:rsid w:val="0050793D"/>
    <w:rsid w:val="0051329C"/>
    <w:rsid w:val="00513829"/>
    <w:rsid w:val="0051509C"/>
    <w:rsid w:val="00517AE0"/>
    <w:rsid w:val="00523666"/>
    <w:rsid w:val="0052E48B"/>
    <w:rsid w:val="00535433"/>
    <w:rsid w:val="0054078C"/>
    <w:rsid w:val="00554EE7"/>
    <w:rsid w:val="00562088"/>
    <w:rsid w:val="00566434"/>
    <w:rsid w:val="005667E6"/>
    <w:rsid w:val="0056757F"/>
    <w:rsid w:val="00570DB7"/>
    <w:rsid w:val="0057441A"/>
    <w:rsid w:val="00584642"/>
    <w:rsid w:val="00586E5B"/>
    <w:rsid w:val="00590BD7"/>
    <w:rsid w:val="00594B01"/>
    <w:rsid w:val="005B574A"/>
    <w:rsid w:val="005D26C8"/>
    <w:rsid w:val="005E1B64"/>
    <w:rsid w:val="005E766F"/>
    <w:rsid w:val="00612C54"/>
    <w:rsid w:val="00613304"/>
    <w:rsid w:val="006163EC"/>
    <w:rsid w:val="006170BA"/>
    <w:rsid w:val="0061775A"/>
    <w:rsid w:val="006237BD"/>
    <w:rsid w:val="00643DA2"/>
    <w:rsid w:val="00650D53"/>
    <w:rsid w:val="006558EE"/>
    <w:rsid w:val="0067043F"/>
    <w:rsid w:val="006801B3"/>
    <w:rsid w:val="00694DA0"/>
    <w:rsid w:val="0069E85F"/>
    <w:rsid w:val="006A398A"/>
    <w:rsid w:val="006A483B"/>
    <w:rsid w:val="006A5CF1"/>
    <w:rsid w:val="006B2700"/>
    <w:rsid w:val="006B451A"/>
    <w:rsid w:val="006C1E9C"/>
    <w:rsid w:val="006C37D2"/>
    <w:rsid w:val="006C6A3F"/>
    <w:rsid w:val="006D89F7"/>
    <w:rsid w:val="006E6F43"/>
    <w:rsid w:val="00724C54"/>
    <w:rsid w:val="00736532"/>
    <w:rsid w:val="007372C7"/>
    <w:rsid w:val="007379B0"/>
    <w:rsid w:val="0074265C"/>
    <w:rsid w:val="00744812"/>
    <w:rsid w:val="00747E2D"/>
    <w:rsid w:val="00761BF9"/>
    <w:rsid w:val="007767D0"/>
    <w:rsid w:val="00787378"/>
    <w:rsid w:val="0079305E"/>
    <w:rsid w:val="00793E35"/>
    <w:rsid w:val="007A03A6"/>
    <w:rsid w:val="007A2199"/>
    <w:rsid w:val="007A2775"/>
    <w:rsid w:val="007A427C"/>
    <w:rsid w:val="007B716C"/>
    <w:rsid w:val="007B7673"/>
    <w:rsid w:val="007C50EE"/>
    <w:rsid w:val="007D6640"/>
    <w:rsid w:val="007D7942"/>
    <w:rsid w:val="007E7446"/>
    <w:rsid w:val="007F39CB"/>
    <w:rsid w:val="007F537C"/>
    <w:rsid w:val="007F6F50"/>
    <w:rsid w:val="008030F0"/>
    <w:rsid w:val="008059A8"/>
    <w:rsid w:val="00812F5E"/>
    <w:rsid w:val="00817F21"/>
    <w:rsid w:val="0082666A"/>
    <w:rsid w:val="00833EFF"/>
    <w:rsid w:val="00837293"/>
    <w:rsid w:val="00866FF8"/>
    <w:rsid w:val="0087089A"/>
    <w:rsid w:val="00870D75"/>
    <w:rsid w:val="008729FF"/>
    <w:rsid w:val="00873079"/>
    <w:rsid w:val="008907EE"/>
    <w:rsid w:val="00897AC6"/>
    <w:rsid w:val="008A06CE"/>
    <w:rsid w:val="008A0DB4"/>
    <w:rsid w:val="008A2C41"/>
    <w:rsid w:val="008A3401"/>
    <w:rsid w:val="008A3545"/>
    <w:rsid w:val="008A5D60"/>
    <w:rsid w:val="008B08C2"/>
    <w:rsid w:val="008B5F97"/>
    <w:rsid w:val="008BADEC"/>
    <w:rsid w:val="008C0281"/>
    <w:rsid w:val="008C16DF"/>
    <w:rsid w:val="008C30EC"/>
    <w:rsid w:val="008C5C0A"/>
    <w:rsid w:val="008D65EC"/>
    <w:rsid w:val="008E31EF"/>
    <w:rsid w:val="008E6655"/>
    <w:rsid w:val="0090747F"/>
    <w:rsid w:val="00911551"/>
    <w:rsid w:val="00915B07"/>
    <w:rsid w:val="009365B4"/>
    <w:rsid w:val="00936FA4"/>
    <w:rsid w:val="00937259"/>
    <w:rsid w:val="00941277"/>
    <w:rsid w:val="00943784"/>
    <w:rsid w:val="009465E2"/>
    <w:rsid w:val="00971C67"/>
    <w:rsid w:val="0098029B"/>
    <w:rsid w:val="0098045A"/>
    <w:rsid w:val="00982D53"/>
    <w:rsid w:val="00987E58"/>
    <w:rsid w:val="00991007"/>
    <w:rsid w:val="00991856"/>
    <w:rsid w:val="0099A8F3"/>
    <w:rsid w:val="0099E3CE"/>
    <w:rsid w:val="009A1538"/>
    <w:rsid w:val="009A6B6B"/>
    <w:rsid w:val="009B0658"/>
    <w:rsid w:val="009B5A01"/>
    <w:rsid w:val="009B6FFD"/>
    <w:rsid w:val="009C0142"/>
    <w:rsid w:val="009C45CE"/>
    <w:rsid w:val="009E25A6"/>
    <w:rsid w:val="009E2AA2"/>
    <w:rsid w:val="009F3ECE"/>
    <w:rsid w:val="009F5286"/>
    <w:rsid w:val="00A13320"/>
    <w:rsid w:val="00A27D84"/>
    <w:rsid w:val="00A2CD2A"/>
    <w:rsid w:val="00A43EBD"/>
    <w:rsid w:val="00A47B3E"/>
    <w:rsid w:val="00A51246"/>
    <w:rsid w:val="00A52E4F"/>
    <w:rsid w:val="00A53419"/>
    <w:rsid w:val="00A5508E"/>
    <w:rsid w:val="00A57D4F"/>
    <w:rsid w:val="00A7632C"/>
    <w:rsid w:val="00A7789E"/>
    <w:rsid w:val="00A87EE6"/>
    <w:rsid w:val="00A948C7"/>
    <w:rsid w:val="00A9685F"/>
    <w:rsid w:val="00AA3457"/>
    <w:rsid w:val="00AA3E2C"/>
    <w:rsid w:val="00AA6A57"/>
    <w:rsid w:val="00AB1B0D"/>
    <w:rsid w:val="00AB1F6B"/>
    <w:rsid w:val="00AB65E3"/>
    <w:rsid w:val="00AC460E"/>
    <w:rsid w:val="00AC5E61"/>
    <w:rsid w:val="00AE613D"/>
    <w:rsid w:val="00B01264"/>
    <w:rsid w:val="00B039F9"/>
    <w:rsid w:val="00B07F7C"/>
    <w:rsid w:val="00B24407"/>
    <w:rsid w:val="00B26D4D"/>
    <w:rsid w:val="00B30277"/>
    <w:rsid w:val="00B3038B"/>
    <w:rsid w:val="00B30F35"/>
    <w:rsid w:val="00B329E0"/>
    <w:rsid w:val="00B41C9F"/>
    <w:rsid w:val="00B48C8D"/>
    <w:rsid w:val="00B502A2"/>
    <w:rsid w:val="00B53F1A"/>
    <w:rsid w:val="00B63704"/>
    <w:rsid w:val="00B679AF"/>
    <w:rsid w:val="00B77BDE"/>
    <w:rsid w:val="00B861EC"/>
    <w:rsid w:val="00B87E0A"/>
    <w:rsid w:val="00B87FA0"/>
    <w:rsid w:val="00B90B29"/>
    <w:rsid w:val="00B93A36"/>
    <w:rsid w:val="00B9568F"/>
    <w:rsid w:val="00B95D23"/>
    <w:rsid w:val="00B9CA81"/>
    <w:rsid w:val="00BA2319"/>
    <w:rsid w:val="00BA266F"/>
    <w:rsid w:val="00BB1665"/>
    <w:rsid w:val="00BB25E7"/>
    <w:rsid w:val="00BB7E52"/>
    <w:rsid w:val="00BC14CF"/>
    <w:rsid w:val="00BD3A94"/>
    <w:rsid w:val="00BD7379"/>
    <w:rsid w:val="00BE1220"/>
    <w:rsid w:val="00BE3093"/>
    <w:rsid w:val="00BE7807"/>
    <w:rsid w:val="00BF0308"/>
    <w:rsid w:val="00BF4E17"/>
    <w:rsid w:val="00BF6D20"/>
    <w:rsid w:val="00C030D7"/>
    <w:rsid w:val="00C04BB5"/>
    <w:rsid w:val="00C10E44"/>
    <w:rsid w:val="00C16BFB"/>
    <w:rsid w:val="00C32328"/>
    <w:rsid w:val="00C3662C"/>
    <w:rsid w:val="00C42A4E"/>
    <w:rsid w:val="00C47AC9"/>
    <w:rsid w:val="00C50053"/>
    <w:rsid w:val="00C52F85"/>
    <w:rsid w:val="00C5399D"/>
    <w:rsid w:val="00C551F2"/>
    <w:rsid w:val="00C5626A"/>
    <w:rsid w:val="00C61A8D"/>
    <w:rsid w:val="00C64E64"/>
    <w:rsid w:val="00C71822"/>
    <w:rsid w:val="00C76A78"/>
    <w:rsid w:val="00C808D3"/>
    <w:rsid w:val="00C8118F"/>
    <w:rsid w:val="00C83D76"/>
    <w:rsid w:val="00C856D9"/>
    <w:rsid w:val="00C87C88"/>
    <w:rsid w:val="00C946CD"/>
    <w:rsid w:val="00C9510B"/>
    <w:rsid w:val="00CA0D40"/>
    <w:rsid w:val="00CA2394"/>
    <w:rsid w:val="00CA720A"/>
    <w:rsid w:val="00CB2B17"/>
    <w:rsid w:val="00CB3BBF"/>
    <w:rsid w:val="00CB5294"/>
    <w:rsid w:val="00CC4FFE"/>
    <w:rsid w:val="00CC62E9"/>
    <w:rsid w:val="00CC7356"/>
    <w:rsid w:val="00CCAB33"/>
    <w:rsid w:val="00CE0E9A"/>
    <w:rsid w:val="00CF5D92"/>
    <w:rsid w:val="00CF68D6"/>
    <w:rsid w:val="00D0367B"/>
    <w:rsid w:val="00D05703"/>
    <w:rsid w:val="00D057FC"/>
    <w:rsid w:val="00D149BC"/>
    <w:rsid w:val="00D268EE"/>
    <w:rsid w:val="00D324DB"/>
    <w:rsid w:val="00D36903"/>
    <w:rsid w:val="00D43501"/>
    <w:rsid w:val="00D47C97"/>
    <w:rsid w:val="00D50A11"/>
    <w:rsid w:val="00D5259F"/>
    <w:rsid w:val="00D5329F"/>
    <w:rsid w:val="00D5635B"/>
    <w:rsid w:val="00D60FB3"/>
    <w:rsid w:val="00D6378D"/>
    <w:rsid w:val="00D63DF3"/>
    <w:rsid w:val="00D66BC2"/>
    <w:rsid w:val="00D67318"/>
    <w:rsid w:val="00D723EA"/>
    <w:rsid w:val="00D74815"/>
    <w:rsid w:val="00D753EB"/>
    <w:rsid w:val="00D75488"/>
    <w:rsid w:val="00D77D59"/>
    <w:rsid w:val="00D81968"/>
    <w:rsid w:val="00D84CFD"/>
    <w:rsid w:val="00D86220"/>
    <w:rsid w:val="00D94EA1"/>
    <w:rsid w:val="00DA024A"/>
    <w:rsid w:val="00DC271F"/>
    <w:rsid w:val="00DD04CE"/>
    <w:rsid w:val="00DD0DC4"/>
    <w:rsid w:val="00DD38E4"/>
    <w:rsid w:val="00DD4667"/>
    <w:rsid w:val="00DE004F"/>
    <w:rsid w:val="00DE1B74"/>
    <w:rsid w:val="00DE5029"/>
    <w:rsid w:val="00DE59F6"/>
    <w:rsid w:val="00E04F2B"/>
    <w:rsid w:val="00E13706"/>
    <w:rsid w:val="00E164B3"/>
    <w:rsid w:val="00E168D7"/>
    <w:rsid w:val="00E16FA9"/>
    <w:rsid w:val="00E22D14"/>
    <w:rsid w:val="00E27C0C"/>
    <w:rsid w:val="00E2D55F"/>
    <w:rsid w:val="00E449E7"/>
    <w:rsid w:val="00E5043B"/>
    <w:rsid w:val="00E524F4"/>
    <w:rsid w:val="00E54020"/>
    <w:rsid w:val="00E550E5"/>
    <w:rsid w:val="00E61C41"/>
    <w:rsid w:val="00E70673"/>
    <w:rsid w:val="00E71042"/>
    <w:rsid w:val="00E776F4"/>
    <w:rsid w:val="00E812D5"/>
    <w:rsid w:val="00E85851"/>
    <w:rsid w:val="00E86704"/>
    <w:rsid w:val="00E935F7"/>
    <w:rsid w:val="00EA01DC"/>
    <w:rsid w:val="00EB4188"/>
    <w:rsid w:val="00EBB731"/>
    <w:rsid w:val="00EC54FB"/>
    <w:rsid w:val="00EC736C"/>
    <w:rsid w:val="00EE1EEB"/>
    <w:rsid w:val="00EF34B7"/>
    <w:rsid w:val="00F010E9"/>
    <w:rsid w:val="00F01CB8"/>
    <w:rsid w:val="00F1294A"/>
    <w:rsid w:val="00F152F6"/>
    <w:rsid w:val="00F202F8"/>
    <w:rsid w:val="00F26085"/>
    <w:rsid w:val="00F2BBE7"/>
    <w:rsid w:val="00F3551D"/>
    <w:rsid w:val="00F43189"/>
    <w:rsid w:val="00F44C61"/>
    <w:rsid w:val="00F46854"/>
    <w:rsid w:val="00F46C9F"/>
    <w:rsid w:val="00F513CC"/>
    <w:rsid w:val="00F51E5D"/>
    <w:rsid w:val="00F5376A"/>
    <w:rsid w:val="00F57034"/>
    <w:rsid w:val="00F605DB"/>
    <w:rsid w:val="00F60A94"/>
    <w:rsid w:val="00F61B14"/>
    <w:rsid w:val="00F63B3C"/>
    <w:rsid w:val="00F74F8D"/>
    <w:rsid w:val="00F8078A"/>
    <w:rsid w:val="00F80D4F"/>
    <w:rsid w:val="00F8413F"/>
    <w:rsid w:val="00F87A62"/>
    <w:rsid w:val="00F87DE7"/>
    <w:rsid w:val="00F911A0"/>
    <w:rsid w:val="00FA1724"/>
    <w:rsid w:val="00FB01F4"/>
    <w:rsid w:val="00FB1ED4"/>
    <w:rsid w:val="00FB22D6"/>
    <w:rsid w:val="00FB3B2F"/>
    <w:rsid w:val="00FB4677"/>
    <w:rsid w:val="00FC146D"/>
    <w:rsid w:val="00FC2061"/>
    <w:rsid w:val="00FC7F8B"/>
    <w:rsid w:val="00FD06EC"/>
    <w:rsid w:val="00FE759F"/>
    <w:rsid w:val="01295D62"/>
    <w:rsid w:val="01397118"/>
    <w:rsid w:val="0160A6F4"/>
    <w:rsid w:val="0164B3A1"/>
    <w:rsid w:val="0165055B"/>
    <w:rsid w:val="01695C02"/>
    <w:rsid w:val="01882DD2"/>
    <w:rsid w:val="018A921C"/>
    <w:rsid w:val="018F203A"/>
    <w:rsid w:val="0192721D"/>
    <w:rsid w:val="019B1216"/>
    <w:rsid w:val="01C6D225"/>
    <w:rsid w:val="01CD22FD"/>
    <w:rsid w:val="01CF4130"/>
    <w:rsid w:val="01F0ACC0"/>
    <w:rsid w:val="020192DA"/>
    <w:rsid w:val="02180E53"/>
    <w:rsid w:val="0244CAFC"/>
    <w:rsid w:val="0247392A"/>
    <w:rsid w:val="0248EDB1"/>
    <w:rsid w:val="024EF981"/>
    <w:rsid w:val="02756D4D"/>
    <w:rsid w:val="02922B21"/>
    <w:rsid w:val="0298238B"/>
    <w:rsid w:val="02B436C0"/>
    <w:rsid w:val="02BB0013"/>
    <w:rsid w:val="02C37ABE"/>
    <w:rsid w:val="02D43720"/>
    <w:rsid w:val="02D85F92"/>
    <w:rsid w:val="02DBAC26"/>
    <w:rsid w:val="02E02044"/>
    <w:rsid w:val="02F3A859"/>
    <w:rsid w:val="02F7BE10"/>
    <w:rsid w:val="02FFF5AF"/>
    <w:rsid w:val="0301025C"/>
    <w:rsid w:val="0302E128"/>
    <w:rsid w:val="030D9A66"/>
    <w:rsid w:val="030FB0DD"/>
    <w:rsid w:val="03202386"/>
    <w:rsid w:val="0335B23E"/>
    <w:rsid w:val="034881A3"/>
    <w:rsid w:val="0356F4F9"/>
    <w:rsid w:val="03766975"/>
    <w:rsid w:val="0385E325"/>
    <w:rsid w:val="038ACD4C"/>
    <w:rsid w:val="03B2F111"/>
    <w:rsid w:val="03C0019A"/>
    <w:rsid w:val="03C9B049"/>
    <w:rsid w:val="03E918F0"/>
    <w:rsid w:val="03F39B5D"/>
    <w:rsid w:val="04170C9D"/>
    <w:rsid w:val="04562FEA"/>
    <w:rsid w:val="04668692"/>
    <w:rsid w:val="046AE8AF"/>
    <w:rsid w:val="0488861C"/>
    <w:rsid w:val="049DC6E6"/>
    <w:rsid w:val="049DC924"/>
    <w:rsid w:val="04B50064"/>
    <w:rsid w:val="04C76CF4"/>
    <w:rsid w:val="04D834B3"/>
    <w:rsid w:val="04EE5EAA"/>
    <w:rsid w:val="04F66B69"/>
    <w:rsid w:val="05160326"/>
    <w:rsid w:val="051D9773"/>
    <w:rsid w:val="0524537D"/>
    <w:rsid w:val="0526D779"/>
    <w:rsid w:val="05363A9B"/>
    <w:rsid w:val="0536C41F"/>
    <w:rsid w:val="053F35DE"/>
    <w:rsid w:val="054A7767"/>
    <w:rsid w:val="05509B68"/>
    <w:rsid w:val="05510680"/>
    <w:rsid w:val="0554A4E8"/>
    <w:rsid w:val="05563ACB"/>
    <w:rsid w:val="056D2B82"/>
    <w:rsid w:val="056E2808"/>
    <w:rsid w:val="0584AD96"/>
    <w:rsid w:val="058863B9"/>
    <w:rsid w:val="0594BDA5"/>
    <w:rsid w:val="05953CB3"/>
    <w:rsid w:val="059DC6F3"/>
    <w:rsid w:val="05A213C5"/>
    <w:rsid w:val="05A9D600"/>
    <w:rsid w:val="05D2286B"/>
    <w:rsid w:val="05D520D9"/>
    <w:rsid w:val="0606AFFF"/>
    <w:rsid w:val="06212B76"/>
    <w:rsid w:val="06241429"/>
    <w:rsid w:val="062E97B7"/>
    <w:rsid w:val="0639486D"/>
    <w:rsid w:val="0642CDCF"/>
    <w:rsid w:val="0646B95C"/>
    <w:rsid w:val="064C9E8B"/>
    <w:rsid w:val="066A83E0"/>
    <w:rsid w:val="066A9CA8"/>
    <w:rsid w:val="06881D28"/>
    <w:rsid w:val="068C7A53"/>
    <w:rsid w:val="06A810B4"/>
    <w:rsid w:val="06A93FFC"/>
    <w:rsid w:val="06B447F8"/>
    <w:rsid w:val="06C690F8"/>
    <w:rsid w:val="06D40F7B"/>
    <w:rsid w:val="06F54898"/>
    <w:rsid w:val="0718877E"/>
    <w:rsid w:val="07259168"/>
    <w:rsid w:val="072DC789"/>
    <w:rsid w:val="0759BD19"/>
    <w:rsid w:val="077AAE99"/>
    <w:rsid w:val="07868324"/>
    <w:rsid w:val="079179B4"/>
    <w:rsid w:val="079DBBE3"/>
    <w:rsid w:val="07AF417B"/>
    <w:rsid w:val="07C4C660"/>
    <w:rsid w:val="07CC26D0"/>
    <w:rsid w:val="07D8E791"/>
    <w:rsid w:val="07EA1FA9"/>
    <w:rsid w:val="080944F1"/>
    <w:rsid w:val="0813ADCD"/>
    <w:rsid w:val="08368DC1"/>
    <w:rsid w:val="083F0103"/>
    <w:rsid w:val="084FFBBA"/>
    <w:rsid w:val="086F715E"/>
    <w:rsid w:val="087E7BD3"/>
    <w:rsid w:val="08819D3B"/>
    <w:rsid w:val="08948140"/>
    <w:rsid w:val="08965B10"/>
    <w:rsid w:val="089C22D1"/>
    <w:rsid w:val="08CA8F07"/>
    <w:rsid w:val="08CEBFCD"/>
    <w:rsid w:val="08E995E8"/>
    <w:rsid w:val="08FA38A3"/>
    <w:rsid w:val="091BCD87"/>
    <w:rsid w:val="0939616D"/>
    <w:rsid w:val="094CDD36"/>
    <w:rsid w:val="0970D9E7"/>
    <w:rsid w:val="097EDA7B"/>
    <w:rsid w:val="098BD640"/>
    <w:rsid w:val="09936B84"/>
    <w:rsid w:val="099D7DF6"/>
    <w:rsid w:val="09AF3C73"/>
    <w:rsid w:val="09B013DA"/>
    <w:rsid w:val="09BF0EB4"/>
    <w:rsid w:val="09BFB410"/>
    <w:rsid w:val="09CC41CF"/>
    <w:rsid w:val="09DDAC39"/>
    <w:rsid w:val="09E2038E"/>
    <w:rsid w:val="09E57F01"/>
    <w:rsid w:val="09E9539C"/>
    <w:rsid w:val="09EB0CAC"/>
    <w:rsid w:val="09ECDBE1"/>
    <w:rsid w:val="09FBBF68"/>
    <w:rsid w:val="0A0DC672"/>
    <w:rsid w:val="0A225110"/>
    <w:rsid w:val="0A22EB86"/>
    <w:rsid w:val="0A2F323E"/>
    <w:rsid w:val="0A3C8950"/>
    <w:rsid w:val="0A4FE8E0"/>
    <w:rsid w:val="0A5EF456"/>
    <w:rsid w:val="0A650C6C"/>
    <w:rsid w:val="0A688C3A"/>
    <w:rsid w:val="0A7299E5"/>
    <w:rsid w:val="0A749090"/>
    <w:rsid w:val="0A8572EA"/>
    <w:rsid w:val="0A932595"/>
    <w:rsid w:val="0AA6F091"/>
    <w:rsid w:val="0AB42B6D"/>
    <w:rsid w:val="0AC74585"/>
    <w:rsid w:val="0AD5A0A4"/>
    <w:rsid w:val="0ADD44F0"/>
    <w:rsid w:val="0AE47BCE"/>
    <w:rsid w:val="0AFBE3F3"/>
    <w:rsid w:val="0B0E22B9"/>
    <w:rsid w:val="0B11C85B"/>
    <w:rsid w:val="0B1DCECF"/>
    <w:rsid w:val="0B30776E"/>
    <w:rsid w:val="0B4B5CFC"/>
    <w:rsid w:val="0B7433FD"/>
    <w:rsid w:val="0B80802B"/>
    <w:rsid w:val="0B8477EE"/>
    <w:rsid w:val="0B8A5F1E"/>
    <w:rsid w:val="0BB3F5DB"/>
    <w:rsid w:val="0BB613C3"/>
    <w:rsid w:val="0BC69A7A"/>
    <w:rsid w:val="0BD06D46"/>
    <w:rsid w:val="0BF54061"/>
    <w:rsid w:val="0BFE5199"/>
    <w:rsid w:val="0BFE8036"/>
    <w:rsid w:val="0C0D0D35"/>
    <w:rsid w:val="0C1F07FF"/>
    <w:rsid w:val="0C216D78"/>
    <w:rsid w:val="0C2A9969"/>
    <w:rsid w:val="0C2C78A6"/>
    <w:rsid w:val="0C2E63C3"/>
    <w:rsid w:val="0C2F0B9E"/>
    <w:rsid w:val="0C2F9A84"/>
    <w:rsid w:val="0C3B95B2"/>
    <w:rsid w:val="0C3CD9A4"/>
    <w:rsid w:val="0C6F4D33"/>
    <w:rsid w:val="0C7FB642"/>
    <w:rsid w:val="0C82416F"/>
    <w:rsid w:val="0C929EA5"/>
    <w:rsid w:val="0CC29EF0"/>
    <w:rsid w:val="0CCDA7D1"/>
    <w:rsid w:val="0CDE2842"/>
    <w:rsid w:val="0CE6A903"/>
    <w:rsid w:val="0CE80313"/>
    <w:rsid w:val="0CEBE8E4"/>
    <w:rsid w:val="0CF03D3F"/>
    <w:rsid w:val="0CF5707E"/>
    <w:rsid w:val="0D0BF733"/>
    <w:rsid w:val="0D15F12F"/>
    <w:rsid w:val="0D16C222"/>
    <w:rsid w:val="0D2D397E"/>
    <w:rsid w:val="0D2D6347"/>
    <w:rsid w:val="0D33EB8B"/>
    <w:rsid w:val="0D49CA01"/>
    <w:rsid w:val="0D718946"/>
    <w:rsid w:val="0D73986F"/>
    <w:rsid w:val="0D8215B0"/>
    <w:rsid w:val="0D9523B0"/>
    <w:rsid w:val="0DA94B31"/>
    <w:rsid w:val="0DA9F054"/>
    <w:rsid w:val="0DAB5AD2"/>
    <w:rsid w:val="0DB41A39"/>
    <w:rsid w:val="0DBDD201"/>
    <w:rsid w:val="0DCBFD6F"/>
    <w:rsid w:val="0DD00D3E"/>
    <w:rsid w:val="0DD5B1B1"/>
    <w:rsid w:val="0DE079EC"/>
    <w:rsid w:val="0DE96CBB"/>
    <w:rsid w:val="0DEBC60C"/>
    <w:rsid w:val="0DEBEB49"/>
    <w:rsid w:val="0E03A749"/>
    <w:rsid w:val="0E0A7C42"/>
    <w:rsid w:val="0E0C06AA"/>
    <w:rsid w:val="0E14D33A"/>
    <w:rsid w:val="0E1594DF"/>
    <w:rsid w:val="0E16EF3F"/>
    <w:rsid w:val="0E1908DA"/>
    <w:rsid w:val="0E265B8D"/>
    <w:rsid w:val="0E418A90"/>
    <w:rsid w:val="0E6C5AFE"/>
    <w:rsid w:val="0E7E36CC"/>
    <w:rsid w:val="0E85BBF1"/>
    <w:rsid w:val="0E8D30A8"/>
    <w:rsid w:val="0E91AC1B"/>
    <w:rsid w:val="0E9A296F"/>
    <w:rsid w:val="0EA80EC1"/>
    <w:rsid w:val="0EB3D820"/>
    <w:rsid w:val="0EB4C526"/>
    <w:rsid w:val="0EB8D0D3"/>
    <w:rsid w:val="0EBB9E3C"/>
    <w:rsid w:val="0EBF9F36"/>
    <w:rsid w:val="0ED363F6"/>
    <w:rsid w:val="0EDBF0E5"/>
    <w:rsid w:val="0EFBF444"/>
    <w:rsid w:val="0F0A30C6"/>
    <w:rsid w:val="0F0BBC1B"/>
    <w:rsid w:val="0F3B0230"/>
    <w:rsid w:val="0F59D841"/>
    <w:rsid w:val="0F770F99"/>
    <w:rsid w:val="0F7BE35E"/>
    <w:rsid w:val="0F8B9973"/>
    <w:rsid w:val="0F97A8E5"/>
    <w:rsid w:val="0F9BE6F2"/>
    <w:rsid w:val="0FC87B29"/>
    <w:rsid w:val="0FD59199"/>
    <w:rsid w:val="0FDF5584"/>
    <w:rsid w:val="0FEE5032"/>
    <w:rsid w:val="1005FB3A"/>
    <w:rsid w:val="10061062"/>
    <w:rsid w:val="1016833A"/>
    <w:rsid w:val="10182C1D"/>
    <w:rsid w:val="10338C25"/>
    <w:rsid w:val="10602A36"/>
    <w:rsid w:val="1069F501"/>
    <w:rsid w:val="1074372F"/>
    <w:rsid w:val="10796E61"/>
    <w:rsid w:val="1094DA0F"/>
    <w:rsid w:val="10B31249"/>
    <w:rsid w:val="10B53618"/>
    <w:rsid w:val="10B88ADB"/>
    <w:rsid w:val="10D1A7C9"/>
    <w:rsid w:val="10DF38D8"/>
    <w:rsid w:val="10E2FDB7"/>
    <w:rsid w:val="10E4E9B8"/>
    <w:rsid w:val="10FA7F38"/>
    <w:rsid w:val="1133C479"/>
    <w:rsid w:val="114D3B89"/>
    <w:rsid w:val="1151252B"/>
    <w:rsid w:val="1155C058"/>
    <w:rsid w:val="11576CA7"/>
    <w:rsid w:val="11605BD8"/>
    <w:rsid w:val="116D4FC8"/>
    <w:rsid w:val="11710499"/>
    <w:rsid w:val="117768AF"/>
    <w:rsid w:val="1196E494"/>
    <w:rsid w:val="119CE333"/>
    <w:rsid w:val="11A72121"/>
    <w:rsid w:val="11C2B540"/>
    <w:rsid w:val="11C5A959"/>
    <w:rsid w:val="11D74142"/>
    <w:rsid w:val="11D9231A"/>
    <w:rsid w:val="11DB40EE"/>
    <w:rsid w:val="11E22A4B"/>
    <w:rsid w:val="1211EA55"/>
    <w:rsid w:val="12200C44"/>
    <w:rsid w:val="12330BBD"/>
    <w:rsid w:val="1260D0D9"/>
    <w:rsid w:val="126D86E0"/>
    <w:rsid w:val="126DC5BE"/>
    <w:rsid w:val="126FDFE8"/>
    <w:rsid w:val="1274A235"/>
    <w:rsid w:val="127BF993"/>
    <w:rsid w:val="128807EF"/>
    <w:rsid w:val="129294E2"/>
    <w:rsid w:val="1297AF7C"/>
    <w:rsid w:val="12AA84A9"/>
    <w:rsid w:val="12AAF04F"/>
    <w:rsid w:val="12B2C066"/>
    <w:rsid w:val="12B6E386"/>
    <w:rsid w:val="12DD7248"/>
    <w:rsid w:val="12F50122"/>
    <w:rsid w:val="12F582BB"/>
    <w:rsid w:val="12F75AB4"/>
    <w:rsid w:val="131211CF"/>
    <w:rsid w:val="13121480"/>
    <w:rsid w:val="132D1726"/>
    <w:rsid w:val="13459AC2"/>
    <w:rsid w:val="13478FBE"/>
    <w:rsid w:val="135B71B6"/>
    <w:rsid w:val="13618563"/>
    <w:rsid w:val="1372AA22"/>
    <w:rsid w:val="138628E0"/>
    <w:rsid w:val="13CAFCC2"/>
    <w:rsid w:val="13D425D5"/>
    <w:rsid w:val="13D5EE2F"/>
    <w:rsid w:val="13E69141"/>
    <w:rsid w:val="13EFD6A1"/>
    <w:rsid w:val="13FA0F08"/>
    <w:rsid w:val="13FA3535"/>
    <w:rsid w:val="140157E9"/>
    <w:rsid w:val="1409069A"/>
    <w:rsid w:val="142B090E"/>
    <w:rsid w:val="14369715"/>
    <w:rsid w:val="1442E339"/>
    <w:rsid w:val="147A8480"/>
    <w:rsid w:val="148C8618"/>
    <w:rsid w:val="1496F416"/>
    <w:rsid w:val="14981742"/>
    <w:rsid w:val="149B9938"/>
    <w:rsid w:val="14A5309D"/>
    <w:rsid w:val="14A588AF"/>
    <w:rsid w:val="14B4A197"/>
    <w:rsid w:val="14B97D8D"/>
    <w:rsid w:val="14BCC0B7"/>
    <w:rsid w:val="14D8C2FA"/>
    <w:rsid w:val="14EA4393"/>
    <w:rsid w:val="14F5A219"/>
    <w:rsid w:val="14F924B1"/>
    <w:rsid w:val="150A14A1"/>
    <w:rsid w:val="150F1E11"/>
    <w:rsid w:val="15263EC1"/>
    <w:rsid w:val="152F9801"/>
    <w:rsid w:val="154DB236"/>
    <w:rsid w:val="1562874E"/>
    <w:rsid w:val="156B37A1"/>
    <w:rsid w:val="1588A803"/>
    <w:rsid w:val="1588EA0A"/>
    <w:rsid w:val="1599B77F"/>
    <w:rsid w:val="15A34EE3"/>
    <w:rsid w:val="15A4D80B"/>
    <w:rsid w:val="15AC30F5"/>
    <w:rsid w:val="15BC6BEF"/>
    <w:rsid w:val="15EB19C8"/>
    <w:rsid w:val="15EC5CA4"/>
    <w:rsid w:val="15F01ED3"/>
    <w:rsid w:val="1601FD2B"/>
    <w:rsid w:val="160F1570"/>
    <w:rsid w:val="160FF9C1"/>
    <w:rsid w:val="1615F0D1"/>
    <w:rsid w:val="163CA26D"/>
    <w:rsid w:val="16472D22"/>
    <w:rsid w:val="1648E6D6"/>
    <w:rsid w:val="16564F6E"/>
    <w:rsid w:val="165CC948"/>
    <w:rsid w:val="16794FCC"/>
    <w:rsid w:val="168DAB31"/>
    <w:rsid w:val="16909AF8"/>
    <w:rsid w:val="16B005B6"/>
    <w:rsid w:val="16B0387F"/>
    <w:rsid w:val="16B04345"/>
    <w:rsid w:val="16BC319D"/>
    <w:rsid w:val="16C3E164"/>
    <w:rsid w:val="16D3416D"/>
    <w:rsid w:val="16D60457"/>
    <w:rsid w:val="16E64724"/>
    <w:rsid w:val="16F84575"/>
    <w:rsid w:val="16F8A3A9"/>
    <w:rsid w:val="1700B31E"/>
    <w:rsid w:val="170D987C"/>
    <w:rsid w:val="171FDE8E"/>
    <w:rsid w:val="1724FDC1"/>
    <w:rsid w:val="17374E9B"/>
    <w:rsid w:val="1753D39C"/>
    <w:rsid w:val="17598F15"/>
    <w:rsid w:val="17872446"/>
    <w:rsid w:val="17A803DD"/>
    <w:rsid w:val="17AF1ACD"/>
    <w:rsid w:val="17B5AE25"/>
    <w:rsid w:val="17BBE2CD"/>
    <w:rsid w:val="17CAD4AA"/>
    <w:rsid w:val="17CC548A"/>
    <w:rsid w:val="17DDDAB5"/>
    <w:rsid w:val="17E21AB4"/>
    <w:rsid w:val="17E5734F"/>
    <w:rsid w:val="17EF92E4"/>
    <w:rsid w:val="1816E137"/>
    <w:rsid w:val="181B22D2"/>
    <w:rsid w:val="181D32BB"/>
    <w:rsid w:val="184AC2F0"/>
    <w:rsid w:val="1859EDD4"/>
    <w:rsid w:val="185C5CAF"/>
    <w:rsid w:val="1867F1A2"/>
    <w:rsid w:val="18824458"/>
    <w:rsid w:val="18833DA2"/>
    <w:rsid w:val="189DE9BC"/>
    <w:rsid w:val="18A7D4E4"/>
    <w:rsid w:val="18ACC28A"/>
    <w:rsid w:val="18C27E85"/>
    <w:rsid w:val="18CAD48C"/>
    <w:rsid w:val="18DB6C0A"/>
    <w:rsid w:val="18E19534"/>
    <w:rsid w:val="18E7CACA"/>
    <w:rsid w:val="18EB70D1"/>
    <w:rsid w:val="18F95ADF"/>
    <w:rsid w:val="18F97DA8"/>
    <w:rsid w:val="192FBE0D"/>
    <w:rsid w:val="1937EB9E"/>
    <w:rsid w:val="1937FFAD"/>
    <w:rsid w:val="19386D9F"/>
    <w:rsid w:val="19419D38"/>
    <w:rsid w:val="19574024"/>
    <w:rsid w:val="196B7E33"/>
    <w:rsid w:val="198F0CC3"/>
    <w:rsid w:val="199C0C69"/>
    <w:rsid w:val="19A4AF41"/>
    <w:rsid w:val="19AA1894"/>
    <w:rsid w:val="19AD08E5"/>
    <w:rsid w:val="19B78D72"/>
    <w:rsid w:val="19C0CB4A"/>
    <w:rsid w:val="19D10041"/>
    <w:rsid w:val="19E691B6"/>
    <w:rsid w:val="1A0EC1AD"/>
    <w:rsid w:val="1A18102A"/>
    <w:rsid w:val="1A23ED78"/>
    <w:rsid w:val="1A5C1EBF"/>
    <w:rsid w:val="1A5E32F8"/>
    <w:rsid w:val="1A6FD68B"/>
    <w:rsid w:val="1A75ADFB"/>
    <w:rsid w:val="1A7B2C74"/>
    <w:rsid w:val="1A7C60FB"/>
    <w:rsid w:val="1A8D4674"/>
    <w:rsid w:val="1A933507"/>
    <w:rsid w:val="1A96A8FB"/>
    <w:rsid w:val="1AA28FF1"/>
    <w:rsid w:val="1AC2F627"/>
    <w:rsid w:val="1AC952C7"/>
    <w:rsid w:val="1AD3D750"/>
    <w:rsid w:val="1ADA25EC"/>
    <w:rsid w:val="1AEB017D"/>
    <w:rsid w:val="1AFFF71D"/>
    <w:rsid w:val="1B00B97B"/>
    <w:rsid w:val="1B260C77"/>
    <w:rsid w:val="1B33A929"/>
    <w:rsid w:val="1B3AD17A"/>
    <w:rsid w:val="1B47D257"/>
    <w:rsid w:val="1B4D6F3D"/>
    <w:rsid w:val="1B5BB24F"/>
    <w:rsid w:val="1B608D68"/>
    <w:rsid w:val="1B7AD19D"/>
    <w:rsid w:val="1B8AAE01"/>
    <w:rsid w:val="1BA5E86D"/>
    <w:rsid w:val="1BC08D4D"/>
    <w:rsid w:val="1BC38199"/>
    <w:rsid w:val="1BE14A79"/>
    <w:rsid w:val="1BFDFD42"/>
    <w:rsid w:val="1C03CFD6"/>
    <w:rsid w:val="1C089BFD"/>
    <w:rsid w:val="1C130798"/>
    <w:rsid w:val="1C33381E"/>
    <w:rsid w:val="1C364467"/>
    <w:rsid w:val="1C4588DB"/>
    <w:rsid w:val="1C4E4D75"/>
    <w:rsid w:val="1C55EB0C"/>
    <w:rsid w:val="1C5D7A8C"/>
    <w:rsid w:val="1C6322D0"/>
    <w:rsid w:val="1C69EE26"/>
    <w:rsid w:val="1C74545F"/>
    <w:rsid w:val="1C750E13"/>
    <w:rsid w:val="1C779FF5"/>
    <w:rsid w:val="1C81DCCD"/>
    <w:rsid w:val="1C843D0B"/>
    <w:rsid w:val="1C86D26E"/>
    <w:rsid w:val="1C8BD155"/>
    <w:rsid w:val="1C99E9D7"/>
    <w:rsid w:val="1CBAAAF5"/>
    <w:rsid w:val="1CBD6B6B"/>
    <w:rsid w:val="1CC4192A"/>
    <w:rsid w:val="1CD4F087"/>
    <w:rsid w:val="1D1654D5"/>
    <w:rsid w:val="1D245140"/>
    <w:rsid w:val="1D28D57E"/>
    <w:rsid w:val="1D36D98B"/>
    <w:rsid w:val="1D40435B"/>
    <w:rsid w:val="1D4C6352"/>
    <w:rsid w:val="1D969C59"/>
    <w:rsid w:val="1DA242D9"/>
    <w:rsid w:val="1DAD06A6"/>
    <w:rsid w:val="1DB45210"/>
    <w:rsid w:val="1DB9BBBF"/>
    <w:rsid w:val="1DED39B0"/>
    <w:rsid w:val="1E05F873"/>
    <w:rsid w:val="1E1ACECD"/>
    <w:rsid w:val="1E290C2C"/>
    <w:rsid w:val="1E37AE00"/>
    <w:rsid w:val="1E3C61B4"/>
    <w:rsid w:val="1E42F126"/>
    <w:rsid w:val="1E647D93"/>
    <w:rsid w:val="1E648A69"/>
    <w:rsid w:val="1E6F9692"/>
    <w:rsid w:val="1E70F929"/>
    <w:rsid w:val="1E8591B1"/>
    <w:rsid w:val="1E8983F3"/>
    <w:rsid w:val="1EB039EA"/>
    <w:rsid w:val="1EB4C2DE"/>
    <w:rsid w:val="1EB916CF"/>
    <w:rsid w:val="1EC5033D"/>
    <w:rsid w:val="1EE812A7"/>
    <w:rsid w:val="1EEC2F26"/>
    <w:rsid w:val="1F04C891"/>
    <w:rsid w:val="1F4601E1"/>
    <w:rsid w:val="1F4D063F"/>
    <w:rsid w:val="1F60BF54"/>
    <w:rsid w:val="1F69D850"/>
    <w:rsid w:val="1F844CA9"/>
    <w:rsid w:val="1F8AE871"/>
    <w:rsid w:val="1FC0CEBF"/>
    <w:rsid w:val="1FCBA6CB"/>
    <w:rsid w:val="1FE5C970"/>
    <w:rsid w:val="1FF94B22"/>
    <w:rsid w:val="20010367"/>
    <w:rsid w:val="2005B0A1"/>
    <w:rsid w:val="200B521C"/>
    <w:rsid w:val="2010D782"/>
    <w:rsid w:val="201558FF"/>
    <w:rsid w:val="201709D7"/>
    <w:rsid w:val="2018C000"/>
    <w:rsid w:val="202274B6"/>
    <w:rsid w:val="2026FF94"/>
    <w:rsid w:val="203B49F0"/>
    <w:rsid w:val="206087BA"/>
    <w:rsid w:val="207185DB"/>
    <w:rsid w:val="20981DE6"/>
    <w:rsid w:val="209A7178"/>
    <w:rsid w:val="20B12D63"/>
    <w:rsid w:val="20BC6805"/>
    <w:rsid w:val="20F499A2"/>
    <w:rsid w:val="20F57964"/>
    <w:rsid w:val="20FCC7AD"/>
    <w:rsid w:val="21042328"/>
    <w:rsid w:val="2117244F"/>
    <w:rsid w:val="21181873"/>
    <w:rsid w:val="2130D1B0"/>
    <w:rsid w:val="21559283"/>
    <w:rsid w:val="21733BF0"/>
    <w:rsid w:val="218D6BEE"/>
    <w:rsid w:val="2191A207"/>
    <w:rsid w:val="2192326D"/>
    <w:rsid w:val="21C60608"/>
    <w:rsid w:val="21CF6848"/>
    <w:rsid w:val="21CF905B"/>
    <w:rsid w:val="21DDD5D0"/>
    <w:rsid w:val="2201E4BD"/>
    <w:rsid w:val="2214304F"/>
    <w:rsid w:val="2232F21D"/>
    <w:rsid w:val="22346D0A"/>
    <w:rsid w:val="2235F4CA"/>
    <w:rsid w:val="22427C6C"/>
    <w:rsid w:val="2252B80B"/>
    <w:rsid w:val="225334AA"/>
    <w:rsid w:val="2258ECFB"/>
    <w:rsid w:val="226D524F"/>
    <w:rsid w:val="2276E04E"/>
    <w:rsid w:val="2286E67D"/>
    <w:rsid w:val="228E583D"/>
    <w:rsid w:val="22B59959"/>
    <w:rsid w:val="22BFD72B"/>
    <w:rsid w:val="22C5EFBD"/>
    <w:rsid w:val="22C95109"/>
    <w:rsid w:val="22DF33BB"/>
    <w:rsid w:val="23226E8E"/>
    <w:rsid w:val="23373EB5"/>
    <w:rsid w:val="234AE933"/>
    <w:rsid w:val="235160C8"/>
    <w:rsid w:val="2356A4DB"/>
    <w:rsid w:val="2356F530"/>
    <w:rsid w:val="235DBBC0"/>
    <w:rsid w:val="2369B040"/>
    <w:rsid w:val="2384A687"/>
    <w:rsid w:val="23914AF9"/>
    <w:rsid w:val="2398C8E4"/>
    <w:rsid w:val="23994CC2"/>
    <w:rsid w:val="239F9095"/>
    <w:rsid w:val="23A54AD9"/>
    <w:rsid w:val="23B0A562"/>
    <w:rsid w:val="23B8B1EA"/>
    <w:rsid w:val="23B956A4"/>
    <w:rsid w:val="23BC6FF0"/>
    <w:rsid w:val="23C0AA0F"/>
    <w:rsid w:val="23E22AAE"/>
    <w:rsid w:val="23ECD2AF"/>
    <w:rsid w:val="24068564"/>
    <w:rsid w:val="2427D925"/>
    <w:rsid w:val="242EBAD3"/>
    <w:rsid w:val="242F44E8"/>
    <w:rsid w:val="2431E911"/>
    <w:rsid w:val="243F3348"/>
    <w:rsid w:val="24468D73"/>
    <w:rsid w:val="246449A8"/>
    <w:rsid w:val="2476B9C8"/>
    <w:rsid w:val="2483104B"/>
    <w:rsid w:val="24845400"/>
    <w:rsid w:val="2495DAFD"/>
    <w:rsid w:val="24A5275B"/>
    <w:rsid w:val="24A89F33"/>
    <w:rsid w:val="24B60785"/>
    <w:rsid w:val="24D05352"/>
    <w:rsid w:val="24D7D84B"/>
    <w:rsid w:val="24DA3371"/>
    <w:rsid w:val="24E9E90A"/>
    <w:rsid w:val="24EBA4A1"/>
    <w:rsid w:val="251D5626"/>
    <w:rsid w:val="251F17FD"/>
    <w:rsid w:val="252DA328"/>
    <w:rsid w:val="25340E94"/>
    <w:rsid w:val="2545FDE4"/>
    <w:rsid w:val="256FD805"/>
    <w:rsid w:val="258C50F3"/>
    <w:rsid w:val="2593A05A"/>
    <w:rsid w:val="259743BB"/>
    <w:rsid w:val="25A01698"/>
    <w:rsid w:val="25A2E94B"/>
    <w:rsid w:val="25A39910"/>
    <w:rsid w:val="25B4B4E5"/>
    <w:rsid w:val="25CE1DB9"/>
    <w:rsid w:val="25D44D98"/>
    <w:rsid w:val="25E294B7"/>
    <w:rsid w:val="25F0BA7D"/>
    <w:rsid w:val="25F6740C"/>
    <w:rsid w:val="25FE6947"/>
    <w:rsid w:val="2609FFF6"/>
    <w:rsid w:val="262D8CA6"/>
    <w:rsid w:val="26408C08"/>
    <w:rsid w:val="2644125B"/>
    <w:rsid w:val="2651E810"/>
    <w:rsid w:val="266BF237"/>
    <w:rsid w:val="267A3610"/>
    <w:rsid w:val="267B025D"/>
    <w:rsid w:val="269C25C7"/>
    <w:rsid w:val="26CC4A02"/>
    <w:rsid w:val="26D8B490"/>
    <w:rsid w:val="26ED28DF"/>
    <w:rsid w:val="27033F2F"/>
    <w:rsid w:val="270F7606"/>
    <w:rsid w:val="27112577"/>
    <w:rsid w:val="27213543"/>
    <w:rsid w:val="27265A91"/>
    <w:rsid w:val="272E4EC2"/>
    <w:rsid w:val="2761DFB6"/>
    <w:rsid w:val="2771F51D"/>
    <w:rsid w:val="27802507"/>
    <w:rsid w:val="2780B282"/>
    <w:rsid w:val="27846D79"/>
    <w:rsid w:val="278ED720"/>
    <w:rsid w:val="27A1E506"/>
    <w:rsid w:val="27CCB3C3"/>
    <w:rsid w:val="27CE2AB3"/>
    <w:rsid w:val="27E04867"/>
    <w:rsid w:val="27E28A51"/>
    <w:rsid w:val="27E83B52"/>
    <w:rsid w:val="27EE57F3"/>
    <w:rsid w:val="27F4D193"/>
    <w:rsid w:val="27FF72CE"/>
    <w:rsid w:val="28004E25"/>
    <w:rsid w:val="280CE5AF"/>
    <w:rsid w:val="2849716B"/>
    <w:rsid w:val="28562985"/>
    <w:rsid w:val="285A041C"/>
    <w:rsid w:val="28636627"/>
    <w:rsid w:val="286CBD06"/>
    <w:rsid w:val="287FBA4C"/>
    <w:rsid w:val="28A1D9E4"/>
    <w:rsid w:val="28A64CF4"/>
    <w:rsid w:val="28B3DD3C"/>
    <w:rsid w:val="28F5C611"/>
    <w:rsid w:val="28FACD0C"/>
    <w:rsid w:val="2902E249"/>
    <w:rsid w:val="29057771"/>
    <w:rsid w:val="290A4064"/>
    <w:rsid w:val="29190F9E"/>
    <w:rsid w:val="292CD2EA"/>
    <w:rsid w:val="2930B7FC"/>
    <w:rsid w:val="293C0910"/>
    <w:rsid w:val="295FA049"/>
    <w:rsid w:val="2963F4D4"/>
    <w:rsid w:val="29693DA3"/>
    <w:rsid w:val="296ADEB1"/>
    <w:rsid w:val="296FD3EA"/>
    <w:rsid w:val="2977A111"/>
    <w:rsid w:val="297E3042"/>
    <w:rsid w:val="29894A1D"/>
    <w:rsid w:val="298B2AD5"/>
    <w:rsid w:val="29982662"/>
    <w:rsid w:val="299C37BA"/>
    <w:rsid w:val="29AC0BAC"/>
    <w:rsid w:val="29C8A682"/>
    <w:rsid w:val="29D9B934"/>
    <w:rsid w:val="29FA50BF"/>
    <w:rsid w:val="2A1119CC"/>
    <w:rsid w:val="2A23896B"/>
    <w:rsid w:val="2A37E2A1"/>
    <w:rsid w:val="2A4D1D99"/>
    <w:rsid w:val="2A576751"/>
    <w:rsid w:val="2A67A5FB"/>
    <w:rsid w:val="2A845D3B"/>
    <w:rsid w:val="2A8AE1F5"/>
    <w:rsid w:val="2A9E7A59"/>
    <w:rsid w:val="2AA25936"/>
    <w:rsid w:val="2AA28FB6"/>
    <w:rsid w:val="2AC36966"/>
    <w:rsid w:val="2AD05A8D"/>
    <w:rsid w:val="2AE9AEFF"/>
    <w:rsid w:val="2AEA704E"/>
    <w:rsid w:val="2AEC3383"/>
    <w:rsid w:val="2B168802"/>
    <w:rsid w:val="2B2BD0F9"/>
    <w:rsid w:val="2B2F6EA7"/>
    <w:rsid w:val="2B3D075D"/>
    <w:rsid w:val="2B4AEDE1"/>
    <w:rsid w:val="2B77248C"/>
    <w:rsid w:val="2B773662"/>
    <w:rsid w:val="2B8A287D"/>
    <w:rsid w:val="2B90D601"/>
    <w:rsid w:val="2B92BA54"/>
    <w:rsid w:val="2B995B5F"/>
    <w:rsid w:val="2BD9F6F8"/>
    <w:rsid w:val="2C157BB8"/>
    <w:rsid w:val="2C3E7C97"/>
    <w:rsid w:val="2C421A79"/>
    <w:rsid w:val="2C45ECF8"/>
    <w:rsid w:val="2C54D144"/>
    <w:rsid w:val="2C616D5E"/>
    <w:rsid w:val="2C6659EB"/>
    <w:rsid w:val="2C88E222"/>
    <w:rsid w:val="2CAB3268"/>
    <w:rsid w:val="2CADBF5F"/>
    <w:rsid w:val="2CCCFCEE"/>
    <w:rsid w:val="2CDDF4B0"/>
    <w:rsid w:val="2CE6C49F"/>
    <w:rsid w:val="2CE7A0C1"/>
    <w:rsid w:val="2CF91419"/>
    <w:rsid w:val="2CFDBC36"/>
    <w:rsid w:val="2D186412"/>
    <w:rsid w:val="2D1C6F6D"/>
    <w:rsid w:val="2D27A385"/>
    <w:rsid w:val="2D2EF836"/>
    <w:rsid w:val="2D35126E"/>
    <w:rsid w:val="2D3A834A"/>
    <w:rsid w:val="2D42AF86"/>
    <w:rsid w:val="2D5B9A59"/>
    <w:rsid w:val="2D6061FA"/>
    <w:rsid w:val="2D6A5ACE"/>
    <w:rsid w:val="2D80AF9B"/>
    <w:rsid w:val="2D810696"/>
    <w:rsid w:val="2D99E79E"/>
    <w:rsid w:val="2D9BF728"/>
    <w:rsid w:val="2DB27234"/>
    <w:rsid w:val="2DB9B238"/>
    <w:rsid w:val="2DCB7DF3"/>
    <w:rsid w:val="2DE8F8B9"/>
    <w:rsid w:val="2DF3B77F"/>
    <w:rsid w:val="2E03D960"/>
    <w:rsid w:val="2E45A7AF"/>
    <w:rsid w:val="2E4B8E1D"/>
    <w:rsid w:val="2E54EADB"/>
    <w:rsid w:val="2E55C18B"/>
    <w:rsid w:val="2E57961D"/>
    <w:rsid w:val="2E5A416E"/>
    <w:rsid w:val="2E6274A0"/>
    <w:rsid w:val="2E67D40D"/>
    <w:rsid w:val="2E9EF9C2"/>
    <w:rsid w:val="2EA5FD8E"/>
    <w:rsid w:val="2EB40A04"/>
    <w:rsid w:val="2EB954A0"/>
    <w:rsid w:val="2ECA51F7"/>
    <w:rsid w:val="2ECB4E6B"/>
    <w:rsid w:val="2ECC17BE"/>
    <w:rsid w:val="2EE35B18"/>
    <w:rsid w:val="2F2AD93B"/>
    <w:rsid w:val="2F42D235"/>
    <w:rsid w:val="2F4E61E7"/>
    <w:rsid w:val="2F50192A"/>
    <w:rsid w:val="2F517D06"/>
    <w:rsid w:val="2F5B6C36"/>
    <w:rsid w:val="2F5BB7FA"/>
    <w:rsid w:val="2F63D55A"/>
    <w:rsid w:val="2F78E972"/>
    <w:rsid w:val="2F805AF4"/>
    <w:rsid w:val="2F821120"/>
    <w:rsid w:val="2F8B1BF5"/>
    <w:rsid w:val="2FA01A36"/>
    <w:rsid w:val="2FB50B7C"/>
    <w:rsid w:val="2FC61164"/>
    <w:rsid w:val="2FC68F54"/>
    <w:rsid w:val="2FCCA6D4"/>
    <w:rsid w:val="2FCE3584"/>
    <w:rsid w:val="2FD6768E"/>
    <w:rsid w:val="2FE81171"/>
    <w:rsid w:val="2FE8F436"/>
    <w:rsid w:val="2FFFB788"/>
    <w:rsid w:val="302910BB"/>
    <w:rsid w:val="304605E9"/>
    <w:rsid w:val="30493E10"/>
    <w:rsid w:val="3054A1C0"/>
    <w:rsid w:val="3060AD92"/>
    <w:rsid w:val="307340CE"/>
    <w:rsid w:val="307CBD11"/>
    <w:rsid w:val="307E83A9"/>
    <w:rsid w:val="308A112E"/>
    <w:rsid w:val="308A405C"/>
    <w:rsid w:val="30B3DABE"/>
    <w:rsid w:val="30B7BEDF"/>
    <w:rsid w:val="30C01D71"/>
    <w:rsid w:val="30D13AA7"/>
    <w:rsid w:val="30D28B56"/>
    <w:rsid w:val="30FACD26"/>
    <w:rsid w:val="30FD9052"/>
    <w:rsid w:val="311B0E51"/>
    <w:rsid w:val="313516D4"/>
    <w:rsid w:val="3139F531"/>
    <w:rsid w:val="31629AA1"/>
    <w:rsid w:val="3169871F"/>
    <w:rsid w:val="31698C11"/>
    <w:rsid w:val="31891226"/>
    <w:rsid w:val="319DDAE7"/>
    <w:rsid w:val="31CA186E"/>
    <w:rsid w:val="31CC9D5B"/>
    <w:rsid w:val="31DC0EB3"/>
    <w:rsid w:val="31DE20A8"/>
    <w:rsid w:val="31E92135"/>
    <w:rsid w:val="321695E4"/>
    <w:rsid w:val="3239A156"/>
    <w:rsid w:val="3251C70F"/>
    <w:rsid w:val="325F7300"/>
    <w:rsid w:val="32688523"/>
    <w:rsid w:val="3274E509"/>
    <w:rsid w:val="327B1F6F"/>
    <w:rsid w:val="327FC35F"/>
    <w:rsid w:val="3285C86C"/>
    <w:rsid w:val="32A845A0"/>
    <w:rsid w:val="32AD7A6B"/>
    <w:rsid w:val="32B33028"/>
    <w:rsid w:val="32B3E5EC"/>
    <w:rsid w:val="32C7270F"/>
    <w:rsid w:val="32CEECB2"/>
    <w:rsid w:val="32D8F874"/>
    <w:rsid w:val="32E5BA44"/>
    <w:rsid w:val="32EEE302"/>
    <w:rsid w:val="32F14B83"/>
    <w:rsid w:val="32F1ACCB"/>
    <w:rsid w:val="32F55476"/>
    <w:rsid w:val="32F68886"/>
    <w:rsid w:val="3308BEF2"/>
    <w:rsid w:val="3309CE7E"/>
    <w:rsid w:val="33257316"/>
    <w:rsid w:val="3327DDDD"/>
    <w:rsid w:val="332B0220"/>
    <w:rsid w:val="3344E3E1"/>
    <w:rsid w:val="33578674"/>
    <w:rsid w:val="33697FF6"/>
    <w:rsid w:val="33707E5A"/>
    <w:rsid w:val="33774541"/>
    <w:rsid w:val="337C454A"/>
    <w:rsid w:val="337CAE40"/>
    <w:rsid w:val="339BC7A5"/>
    <w:rsid w:val="33D1A138"/>
    <w:rsid w:val="33D4154F"/>
    <w:rsid w:val="33ECA11F"/>
    <w:rsid w:val="34061717"/>
    <w:rsid w:val="340D2FDD"/>
    <w:rsid w:val="341AE5E9"/>
    <w:rsid w:val="341BD279"/>
    <w:rsid w:val="342038B5"/>
    <w:rsid w:val="34221357"/>
    <w:rsid w:val="3429DEFE"/>
    <w:rsid w:val="342B1F1C"/>
    <w:rsid w:val="3443D96B"/>
    <w:rsid w:val="344BA04C"/>
    <w:rsid w:val="344E0BFF"/>
    <w:rsid w:val="34518551"/>
    <w:rsid w:val="34687345"/>
    <w:rsid w:val="346B9617"/>
    <w:rsid w:val="349F83A8"/>
    <w:rsid w:val="34A66A79"/>
    <w:rsid w:val="34B4E4EA"/>
    <w:rsid w:val="34B5B707"/>
    <w:rsid w:val="34D4E545"/>
    <w:rsid w:val="34F8A2C3"/>
    <w:rsid w:val="350AD978"/>
    <w:rsid w:val="351649A9"/>
    <w:rsid w:val="351F2CB1"/>
    <w:rsid w:val="3533969B"/>
    <w:rsid w:val="35367CC6"/>
    <w:rsid w:val="35378550"/>
    <w:rsid w:val="353B04C5"/>
    <w:rsid w:val="353FF845"/>
    <w:rsid w:val="3549BFC2"/>
    <w:rsid w:val="354AFD38"/>
    <w:rsid w:val="355E1C2F"/>
    <w:rsid w:val="356DB777"/>
    <w:rsid w:val="357DBD70"/>
    <w:rsid w:val="3580B5D3"/>
    <w:rsid w:val="3589FAD9"/>
    <w:rsid w:val="35956762"/>
    <w:rsid w:val="35A1DC07"/>
    <w:rsid w:val="35CAF31E"/>
    <w:rsid w:val="35D60AF5"/>
    <w:rsid w:val="35E47B35"/>
    <w:rsid w:val="35EA45A0"/>
    <w:rsid w:val="35EC209F"/>
    <w:rsid w:val="35F50706"/>
    <w:rsid w:val="360CC8B5"/>
    <w:rsid w:val="360E6850"/>
    <w:rsid w:val="36236A3E"/>
    <w:rsid w:val="362542D9"/>
    <w:rsid w:val="3634F3DD"/>
    <w:rsid w:val="363D8971"/>
    <w:rsid w:val="3643110F"/>
    <w:rsid w:val="364B0818"/>
    <w:rsid w:val="3654A1FF"/>
    <w:rsid w:val="365CDA72"/>
    <w:rsid w:val="36795421"/>
    <w:rsid w:val="3679A895"/>
    <w:rsid w:val="367C861B"/>
    <w:rsid w:val="368B866A"/>
    <w:rsid w:val="3698B937"/>
    <w:rsid w:val="369BD81B"/>
    <w:rsid w:val="36A50DAF"/>
    <w:rsid w:val="36BD8693"/>
    <w:rsid w:val="36C04847"/>
    <w:rsid w:val="36EE51D3"/>
    <w:rsid w:val="36F1225D"/>
    <w:rsid w:val="36F1F53C"/>
    <w:rsid w:val="36F4DCD5"/>
    <w:rsid w:val="37057A9B"/>
    <w:rsid w:val="370A9D45"/>
    <w:rsid w:val="37108700"/>
    <w:rsid w:val="3714EF83"/>
    <w:rsid w:val="371B607F"/>
    <w:rsid w:val="372107F8"/>
    <w:rsid w:val="3739BFC9"/>
    <w:rsid w:val="37515C9A"/>
    <w:rsid w:val="3755D85A"/>
    <w:rsid w:val="376107DE"/>
    <w:rsid w:val="3766D95F"/>
    <w:rsid w:val="377340D5"/>
    <w:rsid w:val="377BD5B4"/>
    <w:rsid w:val="377C165D"/>
    <w:rsid w:val="378F8E11"/>
    <w:rsid w:val="379D47CE"/>
    <w:rsid w:val="37A1A91F"/>
    <w:rsid w:val="37A88EBE"/>
    <w:rsid w:val="37AA1245"/>
    <w:rsid w:val="37AA1E11"/>
    <w:rsid w:val="37C2984C"/>
    <w:rsid w:val="37E968CD"/>
    <w:rsid w:val="37ECDA14"/>
    <w:rsid w:val="37F413A2"/>
    <w:rsid w:val="37FEF662"/>
    <w:rsid w:val="37FF2FE2"/>
    <w:rsid w:val="38017A0A"/>
    <w:rsid w:val="381013F9"/>
    <w:rsid w:val="38142880"/>
    <w:rsid w:val="38289E4D"/>
    <w:rsid w:val="38550460"/>
    <w:rsid w:val="38654C48"/>
    <w:rsid w:val="386BC058"/>
    <w:rsid w:val="386F6B51"/>
    <w:rsid w:val="38734E30"/>
    <w:rsid w:val="38767A3D"/>
    <w:rsid w:val="388EA7B2"/>
    <w:rsid w:val="389F6E0D"/>
    <w:rsid w:val="38AD0746"/>
    <w:rsid w:val="38B2372A"/>
    <w:rsid w:val="38B58124"/>
    <w:rsid w:val="38BC58FA"/>
    <w:rsid w:val="38BDF2C1"/>
    <w:rsid w:val="38C5C9B8"/>
    <w:rsid w:val="38C86A2B"/>
    <w:rsid w:val="38CE6804"/>
    <w:rsid w:val="38CFC159"/>
    <w:rsid w:val="38CFF15F"/>
    <w:rsid w:val="38D25F5A"/>
    <w:rsid w:val="38D65A52"/>
    <w:rsid w:val="38DEED5F"/>
    <w:rsid w:val="390ED4FF"/>
    <w:rsid w:val="391407D1"/>
    <w:rsid w:val="391490D9"/>
    <w:rsid w:val="391BDAFA"/>
    <w:rsid w:val="3920AF21"/>
    <w:rsid w:val="393B579E"/>
    <w:rsid w:val="39612C68"/>
    <w:rsid w:val="397396FA"/>
    <w:rsid w:val="397940E8"/>
    <w:rsid w:val="39909874"/>
    <w:rsid w:val="39A38314"/>
    <w:rsid w:val="39A5F71A"/>
    <w:rsid w:val="39AF964E"/>
    <w:rsid w:val="39B53716"/>
    <w:rsid w:val="39B64C68"/>
    <w:rsid w:val="39B664F5"/>
    <w:rsid w:val="39BFC07E"/>
    <w:rsid w:val="39CF4134"/>
    <w:rsid w:val="39D1532A"/>
    <w:rsid w:val="39EE8CD4"/>
    <w:rsid w:val="39F32F67"/>
    <w:rsid w:val="39F360E8"/>
    <w:rsid w:val="39F71038"/>
    <w:rsid w:val="39F8F896"/>
    <w:rsid w:val="39F98288"/>
    <w:rsid w:val="39FF5EA8"/>
    <w:rsid w:val="3A04D78C"/>
    <w:rsid w:val="3A1BA9E9"/>
    <w:rsid w:val="3A2BA81D"/>
    <w:rsid w:val="3A3396A3"/>
    <w:rsid w:val="3A339801"/>
    <w:rsid w:val="3A38CBD0"/>
    <w:rsid w:val="3A3966E8"/>
    <w:rsid w:val="3A3DC781"/>
    <w:rsid w:val="3A559CA3"/>
    <w:rsid w:val="3A59574E"/>
    <w:rsid w:val="3A5FAEA0"/>
    <w:rsid w:val="3A6136BF"/>
    <w:rsid w:val="3A7B9CF0"/>
    <w:rsid w:val="3A7F35AB"/>
    <w:rsid w:val="3A7FFFD8"/>
    <w:rsid w:val="3A82CE1A"/>
    <w:rsid w:val="3A8D0AFD"/>
    <w:rsid w:val="3A98BD4B"/>
    <w:rsid w:val="3A9B870A"/>
    <w:rsid w:val="3AA4F406"/>
    <w:rsid w:val="3ABC00B3"/>
    <w:rsid w:val="3AD1D722"/>
    <w:rsid w:val="3AFA5739"/>
    <w:rsid w:val="3B0CE8DD"/>
    <w:rsid w:val="3B18DB9B"/>
    <w:rsid w:val="3B369EA7"/>
    <w:rsid w:val="3B39B21C"/>
    <w:rsid w:val="3B530EAB"/>
    <w:rsid w:val="3B6DACE0"/>
    <w:rsid w:val="3B78CA1D"/>
    <w:rsid w:val="3B981733"/>
    <w:rsid w:val="3B99B295"/>
    <w:rsid w:val="3B9BE08E"/>
    <w:rsid w:val="3B9C56E7"/>
    <w:rsid w:val="3BB7A1DB"/>
    <w:rsid w:val="3BC08A17"/>
    <w:rsid w:val="3BD99C37"/>
    <w:rsid w:val="3BDF2FAB"/>
    <w:rsid w:val="3BEC9653"/>
    <w:rsid w:val="3BFA5DEA"/>
    <w:rsid w:val="3C021288"/>
    <w:rsid w:val="3C174542"/>
    <w:rsid w:val="3C18C208"/>
    <w:rsid w:val="3C1F0815"/>
    <w:rsid w:val="3C209E61"/>
    <w:rsid w:val="3C2316C3"/>
    <w:rsid w:val="3C4D19A0"/>
    <w:rsid w:val="3C5F57DE"/>
    <w:rsid w:val="3C6A64F6"/>
    <w:rsid w:val="3C771583"/>
    <w:rsid w:val="3C8B5A53"/>
    <w:rsid w:val="3C8E2EC3"/>
    <w:rsid w:val="3C941DD8"/>
    <w:rsid w:val="3CA3D856"/>
    <w:rsid w:val="3CA8685D"/>
    <w:rsid w:val="3CD72C12"/>
    <w:rsid w:val="3CD87329"/>
    <w:rsid w:val="3CEE2953"/>
    <w:rsid w:val="3D0BA7C2"/>
    <w:rsid w:val="3D29BB35"/>
    <w:rsid w:val="3D33B682"/>
    <w:rsid w:val="3D415078"/>
    <w:rsid w:val="3D529CE7"/>
    <w:rsid w:val="3D5F6C91"/>
    <w:rsid w:val="3D63E8AC"/>
    <w:rsid w:val="3D671BEE"/>
    <w:rsid w:val="3D871331"/>
    <w:rsid w:val="3D891282"/>
    <w:rsid w:val="3D8D1167"/>
    <w:rsid w:val="3D8FA2AC"/>
    <w:rsid w:val="3D8FBDE2"/>
    <w:rsid w:val="3D91B4CB"/>
    <w:rsid w:val="3D956502"/>
    <w:rsid w:val="3D9876E7"/>
    <w:rsid w:val="3DA92E75"/>
    <w:rsid w:val="3DABC6EE"/>
    <w:rsid w:val="3DBAE370"/>
    <w:rsid w:val="3DBBA2ED"/>
    <w:rsid w:val="3DC34F9F"/>
    <w:rsid w:val="3DE00C14"/>
    <w:rsid w:val="3E07D419"/>
    <w:rsid w:val="3E0EF07A"/>
    <w:rsid w:val="3E1E59E2"/>
    <w:rsid w:val="3E2709FB"/>
    <w:rsid w:val="3E2C1D22"/>
    <w:rsid w:val="3E39BA80"/>
    <w:rsid w:val="3E3BF077"/>
    <w:rsid w:val="3E446A87"/>
    <w:rsid w:val="3E63BA32"/>
    <w:rsid w:val="3E77016B"/>
    <w:rsid w:val="3E7CD3C6"/>
    <w:rsid w:val="3E8D74A6"/>
    <w:rsid w:val="3E8EE4DA"/>
    <w:rsid w:val="3E919972"/>
    <w:rsid w:val="3EA30EE1"/>
    <w:rsid w:val="3EAA35B0"/>
    <w:rsid w:val="3ECDAD84"/>
    <w:rsid w:val="3EE8FD04"/>
    <w:rsid w:val="3EF1D7B8"/>
    <w:rsid w:val="3F10CFAC"/>
    <w:rsid w:val="3F16DFF5"/>
    <w:rsid w:val="3F176B78"/>
    <w:rsid w:val="3F1C8F3D"/>
    <w:rsid w:val="3F2222D1"/>
    <w:rsid w:val="3F24EBA1"/>
    <w:rsid w:val="3F338865"/>
    <w:rsid w:val="3F382BF6"/>
    <w:rsid w:val="3F3B942C"/>
    <w:rsid w:val="3F4EA752"/>
    <w:rsid w:val="3F500E5E"/>
    <w:rsid w:val="3F5A5932"/>
    <w:rsid w:val="3F6583B9"/>
    <w:rsid w:val="3F72DFEE"/>
    <w:rsid w:val="3F9A5A48"/>
    <w:rsid w:val="3FA9B687"/>
    <w:rsid w:val="3FB1206E"/>
    <w:rsid w:val="3FB7A8B5"/>
    <w:rsid w:val="3FBB7E92"/>
    <w:rsid w:val="3FD297D4"/>
    <w:rsid w:val="3FDC25AD"/>
    <w:rsid w:val="3FEBE49C"/>
    <w:rsid w:val="3FF51DC1"/>
    <w:rsid w:val="4014FF76"/>
    <w:rsid w:val="4026B540"/>
    <w:rsid w:val="4029D8DC"/>
    <w:rsid w:val="405A4D4E"/>
    <w:rsid w:val="4076E4A6"/>
    <w:rsid w:val="407C2E04"/>
    <w:rsid w:val="407D00DA"/>
    <w:rsid w:val="4082B1CB"/>
    <w:rsid w:val="4085661D"/>
    <w:rsid w:val="40C47C9A"/>
    <w:rsid w:val="40D5ECAB"/>
    <w:rsid w:val="4103F05E"/>
    <w:rsid w:val="4111EFED"/>
    <w:rsid w:val="411C9AD4"/>
    <w:rsid w:val="4120EF38"/>
    <w:rsid w:val="412BB972"/>
    <w:rsid w:val="4156FD1D"/>
    <w:rsid w:val="41659018"/>
    <w:rsid w:val="417AF414"/>
    <w:rsid w:val="417D9641"/>
    <w:rsid w:val="418074BA"/>
    <w:rsid w:val="418F1331"/>
    <w:rsid w:val="418F21E6"/>
    <w:rsid w:val="41AB34D1"/>
    <w:rsid w:val="41B65A4E"/>
    <w:rsid w:val="41DE7301"/>
    <w:rsid w:val="41EC4D07"/>
    <w:rsid w:val="41EC5E99"/>
    <w:rsid w:val="41FBC661"/>
    <w:rsid w:val="41FE392C"/>
    <w:rsid w:val="42082221"/>
    <w:rsid w:val="4219605D"/>
    <w:rsid w:val="42276DBE"/>
    <w:rsid w:val="4232D830"/>
    <w:rsid w:val="4239315D"/>
    <w:rsid w:val="424CEC7F"/>
    <w:rsid w:val="42502C32"/>
    <w:rsid w:val="4260C3DF"/>
    <w:rsid w:val="4267744F"/>
    <w:rsid w:val="42863E79"/>
    <w:rsid w:val="429615A6"/>
    <w:rsid w:val="42A1AD98"/>
    <w:rsid w:val="42AB8BFB"/>
    <w:rsid w:val="42ADDA3A"/>
    <w:rsid w:val="42B8E90F"/>
    <w:rsid w:val="42C84644"/>
    <w:rsid w:val="42D63E77"/>
    <w:rsid w:val="42D8B169"/>
    <w:rsid w:val="42DDCFB8"/>
    <w:rsid w:val="432703C4"/>
    <w:rsid w:val="4327051D"/>
    <w:rsid w:val="4336AA6A"/>
    <w:rsid w:val="435E1707"/>
    <w:rsid w:val="435F7898"/>
    <w:rsid w:val="436715F1"/>
    <w:rsid w:val="4370BBF1"/>
    <w:rsid w:val="4374F0F7"/>
    <w:rsid w:val="4383788A"/>
    <w:rsid w:val="43844782"/>
    <w:rsid w:val="4389BC0E"/>
    <w:rsid w:val="4395E885"/>
    <w:rsid w:val="43B8D91E"/>
    <w:rsid w:val="43C472F8"/>
    <w:rsid w:val="43D5468F"/>
    <w:rsid w:val="43E3D921"/>
    <w:rsid w:val="4405EC7E"/>
    <w:rsid w:val="4411DD1C"/>
    <w:rsid w:val="44147635"/>
    <w:rsid w:val="44166A1D"/>
    <w:rsid w:val="441A745E"/>
    <w:rsid w:val="44211498"/>
    <w:rsid w:val="4430F1C1"/>
    <w:rsid w:val="444D5542"/>
    <w:rsid w:val="444F94E7"/>
    <w:rsid w:val="4458A0A6"/>
    <w:rsid w:val="4469F840"/>
    <w:rsid w:val="448B7882"/>
    <w:rsid w:val="44948D6F"/>
    <w:rsid w:val="449FDAF5"/>
    <w:rsid w:val="44AAA1B7"/>
    <w:rsid w:val="44B26F01"/>
    <w:rsid w:val="44B48C52"/>
    <w:rsid w:val="44B5A6E5"/>
    <w:rsid w:val="44D9102D"/>
    <w:rsid w:val="44DAE621"/>
    <w:rsid w:val="44DFBABD"/>
    <w:rsid w:val="44E2C3F0"/>
    <w:rsid w:val="450B7F46"/>
    <w:rsid w:val="45250768"/>
    <w:rsid w:val="456097E8"/>
    <w:rsid w:val="456F69DD"/>
    <w:rsid w:val="457E18FD"/>
    <w:rsid w:val="45824EC0"/>
    <w:rsid w:val="458733D3"/>
    <w:rsid w:val="458BD405"/>
    <w:rsid w:val="45905DFD"/>
    <w:rsid w:val="45909FC7"/>
    <w:rsid w:val="459309E5"/>
    <w:rsid w:val="4596F0F8"/>
    <w:rsid w:val="459A753D"/>
    <w:rsid w:val="459B180B"/>
    <w:rsid w:val="459E5900"/>
    <w:rsid w:val="45AF63D3"/>
    <w:rsid w:val="45B50A0D"/>
    <w:rsid w:val="45C090DB"/>
    <w:rsid w:val="45D13753"/>
    <w:rsid w:val="45E52D49"/>
    <w:rsid w:val="45E8AF57"/>
    <w:rsid w:val="45F35902"/>
    <w:rsid w:val="45FE4681"/>
    <w:rsid w:val="46281666"/>
    <w:rsid w:val="462A2309"/>
    <w:rsid w:val="463E1775"/>
    <w:rsid w:val="4650E758"/>
    <w:rsid w:val="466BD54D"/>
    <w:rsid w:val="466EDC63"/>
    <w:rsid w:val="469574F6"/>
    <w:rsid w:val="46995FEA"/>
    <w:rsid w:val="46A060B7"/>
    <w:rsid w:val="46BBDDAF"/>
    <w:rsid w:val="46C79DF9"/>
    <w:rsid w:val="46D35653"/>
    <w:rsid w:val="46E0714C"/>
    <w:rsid w:val="46E4D535"/>
    <w:rsid w:val="46E68B52"/>
    <w:rsid w:val="4718FAE4"/>
    <w:rsid w:val="472FBD79"/>
    <w:rsid w:val="4738342D"/>
    <w:rsid w:val="4746547F"/>
    <w:rsid w:val="4752F5BB"/>
    <w:rsid w:val="4768C45D"/>
    <w:rsid w:val="476D7A9A"/>
    <w:rsid w:val="476F7401"/>
    <w:rsid w:val="47779F73"/>
    <w:rsid w:val="4789ED70"/>
    <w:rsid w:val="47974925"/>
    <w:rsid w:val="47A7EBE3"/>
    <w:rsid w:val="47C925DA"/>
    <w:rsid w:val="47D27817"/>
    <w:rsid w:val="47D7C650"/>
    <w:rsid w:val="47FAC598"/>
    <w:rsid w:val="480DE61D"/>
    <w:rsid w:val="481A184B"/>
    <w:rsid w:val="48213F97"/>
    <w:rsid w:val="48302AF5"/>
    <w:rsid w:val="4842BFD5"/>
    <w:rsid w:val="4844A545"/>
    <w:rsid w:val="48468888"/>
    <w:rsid w:val="4869A3A8"/>
    <w:rsid w:val="48787C03"/>
    <w:rsid w:val="4878933D"/>
    <w:rsid w:val="487CF8C0"/>
    <w:rsid w:val="487E859E"/>
    <w:rsid w:val="489055EC"/>
    <w:rsid w:val="48B40035"/>
    <w:rsid w:val="48B86569"/>
    <w:rsid w:val="48BA48EF"/>
    <w:rsid w:val="48BB56B3"/>
    <w:rsid w:val="48C53A13"/>
    <w:rsid w:val="48CFBA92"/>
    <w:rsid w:val="48E2BFC4"/>
    <w:rsid w:val="48EA2827"/>
    <w:rsid w:val="491EDD35"/>
    <w:rsid w:val="49362C9F"/>
    <w:rsid w:val="4939827F"/>
    <w:rsid w:val="49483D0F"/>
    <w:rsid w:val="494B7398"/>
    <w:rsid w:val="4983290A"/>
    <w:rsid w:val="498B893F"/>
    <w:rsid w:val="498BD9D7"/>
    <w:rsid w:val="49A46662"/>
    <w:rsid w:val="49A75E2F"/>
    <w:rsid w:val="49A8A44E"/>
    <w:rsid w:val="49C8B46F"/>
    <w:rsid w:val="49CB41E3"/>
    <w:rsid w:val="49F101A1"/>
    <w:rsid w:val="49F1548D"/>
    <w:rsid w:val="49F9B31E"/>
    <w:rsid w:val="4A0D1C56"/>
    <w:rsid w:val="4A15E0E6"/>
    <w:rsid w:val="4A31201C"/>
    <w:rsid w:val="4A324C0F"/>
    <w:rsid w:val="4A40BE15"/>
    <w:rsid w:val="4A48C11F"/>
    <w:rsid w:val="4A5FF669"/>
    <w:rsid w:val="4A6B52C8"/>
    <w:rsid w:val="4A7CE4A3"/>
    <w:rsid w:val="4A7F9568"/>
    <w:rsid w:val="4A910AAE"/>
    <w:rsid w:val="4A9B28DF"/>
    <w:rsid w:val="4AA1506B"/>
    <w:rsid w:val="4AA52D43"/>
    <w:rsid w:val="4ABC5859"/>
    <w:rsid w:val="4AD58B26"/>
    <w:rsid w:val="4ADD6779"/>
    <w:rsid w:val="4AE0494A"/>
    <w:rsid w:val="4AE492C5"/>
    <w:rsid w:val="4B018F4B"/>
    <w:rsid w:val="4B04DE54"/>
    <w:rsid w:val="4B217E05"/>
    <w:rsid w:val="4B21B938"/>
    <w:rsid w:val="4B298159"/>
    <w:rsid w:val="4B357505"/>
    <w:rsid w:val="4B3D4B78"/>
    <w:rsid w:val="4B488193"/>
    <w:rsid w:val="4B5289C6"/>
    <w:rsid w:val="4B67C7E5"/>
    <w:rsid w:val="4B70DC0B"/>
    <w:rsid w:val="4B7367E5"/>
    <w:rsid w:val="4B897FFE"/>
    <w:rsid w:val="4B8BE02D"/>
    <w:rsid w:val="4B921E89"/>
    <w:rsid w:val="4B92568D"/>
    <w:rsid w:val="4BB47362"/>
    <w:rsid w:val="4BC7C91C"/>
    <w:rsid w:val="4BE6DCCA"/>
    <w:rsid w:val="4C0E4AE3"/>
    <w:rsid w:val="4C2677A4"/>
    <w:rsid w:val="4C2E6359"/>
    <w:rsid w:val="4C34905E"/>
    <w:rsid w:val="4C3609F7"/>
    <w:rsid w:val="4C40806A"/>
    <w:rsid w:val="4C57EB9B"/>
    <w:rsid w:val="4C86E7D3"/>
    <w:rsid w:val="4C9878FF"/>
    <w:rsid w:val="4CA05437"/>
    <w:rsid w:val="4CB3466B"/>
    <w:rsid w:val="4CDB5AD6"/>
    <w:rsid w:val="4CEDBBEE"/>
    <w:rsid w:val="4D0E9287"/>
    <w:rsid w:val="4D15201B"/>
    <w:rsid w:val="4D2ADD88"/>
    <w:rsid w:val="4D471BCA"/>
    <w:rsid w:val="4D689E4F"/>
    <w:rsid w:val="4D7BC04A"/>
    <w:rsid w:val="4D82A792"/>
    <w:rsid w:val="4D9593D2"/>
    <w:rsid w:val="4DC73FE9"/>
    <w:rsid w:val="4DEE1312"/>
    <w:rsid w:val="4DFB98A4"/>
    <w:rsid w:val="4E0701BD"/>
    <w:rsid w:val="4E0A986C"/>
    <w:rsid w:val="4E1A1C3E"/>
    <w:rsid w:val="4E2195CF"/>
    <w:rsid w:val="4E25A623"/>
    <w:rsid w:val="4E28F89C"/>
    <w:rsid w:val="4E51BF86"/>
    <w:rsid w:val="4E565E9C"/>
    <w:rsid w:val="4E71AB3E"/>
    <w:rsid w:val="4E8514D9"/>
    <w:rsid w:val="4E9C421C"/>
    <w:rsid w:val="4EA38559"/>
    <w:rsid w:val="4EA596E9"/>
    <w:rsid w:val="4EBDD4B3"/>
    <w:rsid w:val="4ECE0DF2"/>
    <w:rsid w:val="4ED10500"/>
    <w:rsid w:val="4EDD9928"/>
    <w:rsid w:val="4EE17D25"/>
    <w:rsid w:val="4EE6AA6C"/>
    <w:rsid w:val="4F0437DA"/>
    <w:rsid w:val="4F429045"/>
    <w:rsid w:val="4F62C369"/>
    <w:rsid w:val="4F6AF69C"/>
    <w:rsid w:val="4F760A47"/>
    <w:rsid w:val="4F841F74"/>
    <w:rsid w:val="4FA37A4D"/>
    <w:rsid w:val="4FAA3975"/>
    <w:rsid w:val="4FE4470B"/>
    <w:rsid w:val="4FEC40E3"/>
    <w:rsid w:val="4FFEBCA1"/>
    <w:rsid w:val="50011668"/>
    <w:rsid w:val="503CC4B1"/>
    <w:rsid w:val="503D0B34"/>
    <w:rsid w:val="5047D19D"/>
    <w:rsid w:val="50500877"/>
    <w:rsid w:val="5055FD8D"/>
    <w:rsid w:val="505B1997"/>
    <w:rsid w:val="505C6036"/>
    <w:rsid w:val="50805433"/>
    <w:rsid w:val="50917911"/>
    <w:rsid w:val="509E9206"/>
    <w:rsid w:val="50B6A404"/>
    <w:rsid w:val="50C02230"/>
    <w:rsid w:val="50C826B3"/>
    <w:rsid w:val="50CCB9A9"/>
    <w:rsid w:val="50CEF3F9"/>
    <w:rsid w:val="5105B88F"/>
    <w:rsid w:val="51074B21"/>
    <w:rsid w:val="510B4F0A"/>
    <w:rsid w:val="5123A707"/>
    <w:rsid w:val="513FE629"/>
    <w:rsid w:val="5172CEE3"/>
    <w:rsid w:val="517BF671"/>
    <w:rsid w:val="51939E03"/>
    <w:rsid w:val="519E0A94"/>
    <w:rsid w:val="51A11C64"/>
    <w:rsid w:val="51D78A88"/>
    <w:rsid w:val="51E90EC3"/>
    <w:rsid w:val="52000E9E"/>
    <w:rsid w:val="5222929C"/>
    <w:rsid w:val="52253748"/>
    <w:rsid w:val="522B8DF4"/>
    <w:rsid w:val="522E792F"/>
    <w:rsid w:val="5245E206"/>
    <w:rsid w:val="52470325"/>
    <w:rsid w:val="524A246E"/>
    <w:rsid w:val="524E79D6"/>
    <w:rsid w:val="525B6E16"/>
    <w:rsid w:val="526AFDB8"/>
    <w:rsid w:val="52B67E66"/>
    <w:rsid w:val="52C6245C"/>
    <w:rsid w:val="52CBD34A"/>
    <w:rsid w:val="52E4F78C"/>
    <w:rsid w:val="52E59576"/>
    <w:rsid w:val="52E74A9D"/>
    <w:rsid w:val="52EBD1B2"/>
    <w:rsid w:val="52EF759A"/>
    <w:rsid w:val="52FC8F39"/>
    <w:rsid w:val="52FF219F"/>
    <w:rsid w:val="5300C33E"/>
    <w:rsid w:val="5302022E"/>
    <w:rsid w:val="53028904"/>
    <w:rsid w:val="532C18AA"/>
    <w:rsid w:val="532E323E"/>
    <w:rsid w:val="532FDC4A"/>
    <w:rsid w:val="533058D1"/>
    <w:rsid w:val="5337823F"/>
    <w:rsid w:val="53450B74"/>
    <w:rsid w:val="536B635F"/>
    <w:rsid w:val="536F2007"/>
    <w:rsid w:val="5391F6D9"/>
    <w:rsid w:val="53A10ADA"/>
    <w:rsid w:val="53A3B985"/>
    <w:rsid w:val="53A4EAEA"/>
    <w:rsid w:val="53BC4CD7"/>
    <w:rsid w:val="53BDE0C2"/>
    <w:rsid w:val="53C5D90A"/>
    <w:rsid w:val="53ED8D62"/>
    <w:rsid w:val="54287B62"/>
    <w:rsid w:val="5435D3B2"/>
    <w:rsid w:val="543F067C"/>
    <w:rsid w:val="543F2244"/>
    <w:rsid w:val="544BA016"/>
    <w:rsid w:val="54591831"/>
    <w:rsid w:val="5473FFFE"/>
    <w:rsid w:val="54799F4B"/>
    <w:rsid w:val="548F3741"/>
    <w:rsid w:val="5496ECA5"/>
    <w:rsid w:val="54986D4F"/>
    <w:rsid w:val="54A19750"/>
    <w:rsid w:val="54AE9D8C"/>
    <w:rsid w:val="54E917C0"/>
    <w:rsid w:val="54F05A25"/>
    <w:rsid w:val="5505C75D"/>
    <w:rsid w:val="5506381C"/>
    <w:rsid w:val="550D04B2"/>
    <w:rsid w:val="5514B033"/>
    <w:rsid w:val="5518D0CB"/>
    <w:rsid w:val="551A294B"/>
    <w:rsid w:val="5522E96A"/>
    <w:rsid w:val="5538C495"/>
    <w:rsid w:val="5541D4D6"/>
    <w:rsid w:val="554F5BEC"/>
    <w:rsid w:val="55515DAE"/>
    <w:rsid w:val="55562048"/>
    <w:rsid w:val="555C4591"/>
    <w:rsid w:val="555CB773"/>
    <w:rsid w:val="555D6D91"/>
    <w:rsid w:val="556A7C59"/>
    <w:rsid w:val="5581CCE1"/>
    <w:rsid w:val="5582770B"/>
    <w:rsid w:val="558F1299"/>
    <w:rsid w:val="55933AF5"/>
    <w:rsid w:val="55B6BC4D"/>
    <w:rsid w:val="55CB27F1"/>
    <w:rsid w:val="55CD010C"/>
    <w:rsid w:val="55D0BDB2"/>
    <w:rsid w:val="55D9C3DF"/>
    <w:rsid w:val="55E20B42"/>
    <w:rsid w:val="55F4CA68"/>
    <w:rsid w:val="55F7F3E1"/>
    <w:rsid w:val="5603B7C0"/>
    <w:rsid w:val="5605CA38"/>
    <w:rsid w:val="560A4D0C"/>
    <w:rsid w:val="564C8F13"/>
    <w:rsid w:val="5651ED7E"/>
    <w:rsid w:val="56540EC5"/>
    <w:rsid w:val="56566515"/>
    <w:rsid w:val="56594899"/>
    <w:rsid w:val="565C9242"/>
    <w:rsid w:val="566DD58B"/>
    <w:rsid w:val="568F866F"/>
    <w:rsid w:val="568FC833"/>
    <w:rsid w:val="56A25181"/>
    <w:rsid w:val="56B29BEE"/>
    <w:rsid w:val="56D7B03B"/>
    <w:rsid w:val="56DFA786"/>
    <w:rsid w:val="56EBFB08"/>
    <w:rsid w:val="56F3D526"/>
    <w:rsid w:val="56F5AF58"/>
    <w:rsid w:val="5701628A"/>
    <w:rsid w:val="5703D519"/>
    <w:rsid w:val="57152732"/>
    <w:rsid w:val="572563FF"/>
    <w:rsid w:val="572A8D43"/>
    <w:rsid w:val="576E5268"/>
    <w:rsid w:val="576E5A8E"/>
    <w:rsid w:val="57718F2E"/>
    <w:rsid w:val="5776A5AA"/>
    <w:rsid w:val="577E17FA"/>
    <w:rsid w:val="579FE4BB"/>
    <w:rsid w:val="57BB4F9A"/>
    <w:rsid w:val="57C3FF17"/>
    <w:rsid w:val="57EE273F"/>
    <w:rsid w:val="57F6C88C"/>
    <w:rsid w:val="57FFFE34"/>
    <w:rsid w:val="580136B5"/>
    <w:rsid w:val="58060FFE"/>
    <w:rsid w:val="581FBE07"/>
    <w:rsid w:val="582C475B"/>
    <w:rsid w:val="582EEE21"/>
    <w:rsid w:val="583935A3"/>
    <w:rsid w:val="583F4A4F"/>
    <w:rsid w:val="5853583A"/>
    <w:rsid w:val="58660847"/>
    <w:rsid w:val="586D2450"/>
    <w:rsid w:val="5874126F"/>
    <w:rsid w:val="58777C68"/>
    <w:rsid w:val="5878B55C"/>
    <w:rsid w:val="5878C62E"/>
    <w:rsid w:val="5894255A"/>
    <w:rsid w:val="58A555F4"/>
    <w:rsid w:val="58ADE207"/>
    <w:rsid w:val="58AF9644"/>
    <w:rsid w:val="58BA51EC"/>
    <w:rsid w:val="58C34A59"/>
    <w:rsid w:val="58CB0026"/>
    <w:rsid w:val="58EADA70"/>
    <w:rsid w:val="58EAE8F6"/>
    <w:rsid w:val="58EC597B"/>
    <w:rsid w:val="58ED59CA"/>
    <w:rsid w:val="58EF0640"/>
    <w:rsid w:val="5908B5E1"/>
    <w:rsid w:val="590F9F34"/>
    <w:rsid w:val="59135EDF"/>
    <w:rsid w:val="591698C1"/>
    <w:rsid w:val="591BD7FF"/>
    <w:rsid w:val="593CD83B"/>
    <w:rsid w:val="595B2FC1"/>
    <w:rsid w:val="596D94DF"/>
    <w:rsid w:val="597F527B"/>
    <w:rsid w:val="599F1B9F"/>
    <w:rsid w:val="59AE04B8"/>
    <w:rsid w:val="59C7583E"/>
    <w:rsid w:val="59D503DE"/>
    <w:rsid w:val="59DC34A7"/>
    <w:rsid w:val="59DF24D2"/>
    <w:rsid w:val="59E00929"/>
    <w:rsid w:val="59F9C657"/>
    <w:rsid w:val="59FFCA68"/>
    <w:rsid w:val="5A16F09D"/>
    <w:rsid w:val="5A230E2C"/>
    <w:rsid w:val="5A2428BA"/>
    <w:rsid w:val="5A2F7F3D"/>
    <w:rsid w:val="5A500801"/>
    <w:rsid w:val="5A50A857"/>
    <w:rsid w:val="5A5412AE"/>
    <w:rsid w:val="5A71D605"/>
    <w:rsid w:val="5A728338"/>
    <w:rsid w:val="5A86B3B2"/>
    <w:rsid w:val="5AA2C33B"/>
    <w:rsid w:val="5AA4C986"/>
    <w:rsid w:val="5AADE1C2"/>
    <w:rsid w:val="5AB129EF"/>
    <w:rsid w:val="5AE723B2"/>
    <w:rsid w:val="5AF1F1E2"/>
    <w:rsid w:val="5AF823C1"/>
    <w:rsid w:val="5AFA36FC"/>
    <w:rsid w:val="5AFAA19E"/>
    <w:rsid w:val="5AFD365E"/>
    <w:rsid w:val="5B00685D"/>
    <w:rsid w:val="5B34518C"/>
    <w:rsid w:val="5B4C1A68"/>
    <w:rsid w:val="5B527793"/>
    <w:rsid w:val="5B816432"/>
    <w:rsid w:val="5B8C82F7"/>
    <w:rsid w:val="5B95E635"/>
    <w:rsid w:val="5BB5B58F"/>
    <w:rsid w:val="5BB72FFC"/>
    <w:rsid w:val="5BD179EF"/>
    <w:rsid w:val="5BDAFD59"/>
    <w:rsid w:val="5BDDC877"/>
    <w:rsid w:val="5BDF4F3C"/>
    <w:rsid w:val="5BEB1ADF"/>
    <w:rsid w:val="5BFE4390"/>
    <w:rsid w:val="5C0037A6"/>
    <w:rsid w:val="5C01256C"/>
    <w:rsid w:val="5C09E59D"/>
    <w:rsid w:val="5C0B6F51"/>
    <w:rsid w:val="5C0E72F0"/>
    <w:rsid w:val="5C0F0FDF"/>
    <w:rsid w:val="5C19B9F6"/>
    <w:rsid w:val="5C207F6B"/>
    <w:rsid w:val="5C254E5B"/>
    <w:rsid w:val="5C303588"/>
    <w:rsid w:val="5C357106"/>
    <w:rsid w:val="5C416CC8"/>
    <w:rsid w:val="5C47EBF7"/>
    <w:rsid w:val="5C4D6B42"/>
    <w:rsid w:val="5C5A4AFF"/>
    <w:rsid w:val="5C6D07D4"/>
    <w:rsid w:val="5C750F41"/>
    <w:rsid w:val="5C8D4872"/>
    <w:rsid w:val="5C93D0FD"/>
    <w:rsid w:val="5C974193"/>
    <w:rsid w:val="5C9B1765"/>
    <w:rsid w:val="5CB325F1"/>
    <w:rsid w:val="5CBEA52F"/>
    <w:rsid w:val="5CC47DE4"/>
    <w:rsid w:val="5CE1D467"/>
    <w:rsid w:val="5CF2EC4A"/>
    <w:rsid w:val="5CF8C373"/>
    <w:rsid w:val="5D1C896D"/>
    <w:rsid w:val="5D2914ED"/>
    <w:rsid w:val="5D2F0156"/>
    <w:rsid w:val="5D377857"/>
    <w:rsid w:val="5D37F8DA"/>
    <w:rsid w:val="5D5B99E4"/>
    <w:rsid w:val="5D5F068B"/>
    <w:rsid w:val="5D79F976"/>
    <w:rsid w:val="5D84E4EC"/>
    <w:rsid w:val="5DB8E43D"/>
    <w:rsid w:val="5DCCC28D"/>
    <w:rsid w:val="5DE16CC5"/>
    <w:rsid w:val="5DF01084"/>
    <w:rsid w:val="5E665298"/>
    <w:rsid w:val="5E6DD7F1"/>
    <w:rsid w:val="5E6E9DE1"/>
    <w:rsid w:val="5E9886F5"/>
    <w:rsid w:val="5EAE3DA3"/>
    <w:rsid w:val="5EB518D5"/>
    <w:rsid w:val="5EBAA16D"/>
    <w:rsid w:val="5EC6950E"/>
    <w:rsid w:val="5EE4FA76"/>
    <w:rsid w:val="5EFE8881"/>
    <w:rsid w:val="5F0C25F6"/>
    <w:rsid w:val="5F3531B6"/>
    <w:rsid w:val="5F474761"/>
    <w:rsid w:val="5F573A5F"/>
    <w:rsid w:val="5F6FFF41"/>
    <w:rsid w:val="5F731A57"/>
    <w:rsid w:val="5F73CE6D"/>
    <w:rsid w:val="5F812D80"/>
    <w:rsid w:val="5F91A106"/>
    <w:rsid w:val="5FA68B02"/>
    <w:rsid w:val="5FA74C4A"/>
    <w:rsid w:val="5FB4E886"/>
    <w:rsid w:val="5FC1A64C"/>
    <w:rsid w:val="5FDCAEB1"/>
    <w:rsid w:val="5FDD52AF"/>
    <w:rsid w:val="5FEA3288"/>
    <w:rsid w:val="5FF6D049"/>
    <w:rsid w:val="5FFB06A9"/>
    <w:rsid w:val="60147385"/>
    <w:rsid w:val="60225EF6"/>
    <w:rsid w:val="602A07D4"/>
    <w:rsid w:val="60391CED"/>
    <w:rsid w:val="6043B125"/>
    <w:rsid w:val="6044C0F7"/>
    <w:rsid w:val="604CC783"/>
    <w:rsid w:val="6067459E"/>
    <w:rsid w:val="606A7C49"/>
    <w:rsid w:val="606CA98A"/>
    <w:rsid w:val="6074700D"/>
    <w:rsid w:val="607F7AB6"/>
    <w:rsid w:val="6090EAF2"/>
    <w:rsid w:val="60AEDAE0"/>
    <w:rsid w:val="60B8B472"/>
    <w:rsid w:val="60CC747C"/>
    <w:rsid w:val="60CE7630"/>
    <w:rsid w:val="60D9BFA9"/>
    <w:rsid w:val="60D9F0A2"/>
    <w:rsid w:val="60DEBD0C"/>
    <w:rsid w:val="60F2403A"/>
    <w:rsid w:val="6104E3AB"/>
    <w:rsid w:val="61110D2E"/>
    <w:rsid w:val="6127C161"/>
    <w:rsid w:val="614F80CF"/>
    <w:rsid w:val="6193662E"/>
    <w:rsid w:val="6196910C"/>
    <w:rsid w:val="61981CD1"/>
    <w:rsid w:val="61A91528"/>
    <w:rsid w:val="61B70687"/>
    <w:rsid w:val="61CCC9CC"/>
    <w:rsid w:val="61CED19C"/>
    <w:rsid w:val="61E65417"/>
    <w:rsid w:val="61EFD93B"/>
    <w:rsid w:val="62246526"/>
    <w:rsid w:val="6232291E"/>
    <w:rsid w:val="623940B4"/>
    <w:rsid w:val="6241E263"/>
    <w:rsid w:val="62439DE9"/>
    <w:rsid w:val="62541041"/>
    <w:rsid w:val="6299BF25"/>
    <w:rsid w:val="62A0658E"/>
    <w:rsid w:val="62CE9D6A"/>
    <w:rsid w:val="62D54D6A"/>
    <w:rsid w:val="62FA4B8E"/>
    <w:rsid w:val="632C49F1"/>
    <w:rsid w:val="634623CF"/>
    <w:rsid w:val="6353422C"/>
    <w:rsid w:val="637A2E7D"/>
    <w:rsid w:val="63842DF4"/>
    <w:rsid w:val="63ABAE54"/>
    <w:rsid w:val="63B9D1FD"/>
    <w:rsid w:val="63E475E6"/>
    <w:rsid w:val="6401443D"/>
    <w:rsid w:val="6401FEE1"/>
    <w:rsid w:val="64055147"/>
    <w:rsid w:val="640B12BD"/>
    <w:rsid w:val="6428DEB8"/>
    <w:rsid w:val="643D4F0A"/>
    <w:rsid w:val="6446BE3B"/>
    <w:rsid w:val="644BE22C"/>
    <w:rsid w:val="64661AC7"/>
    <w:rsid w:val="646941FD"/>
    <w:rsid w:val="64745001"/>
    <w:rsid w:val="64817B9C"/>
    <w:rsid w:val="648B6ED8"/>
    <w:rsid w:val="649D89D5"/>
    <w:rsid w:val="649DEDAE"/>
    <w:rsid w:val="64A15886"/>
    <w:rsid w:val="64A1BF8F"/>
    <w:rsid w:val="64B7604F"/>
    <w:rsid w:val="64DF4905"/>
    <w:rsid w:val="64FEDF61"/>
    <w:rsid w:val="6502A184"/>
    <w:rsid w:val="6515370F"/>
    <w:rsid w:val="6516F985"/>
    <w:rsid w:val="6521BA32"/>
    <w:rsid w:val="652255A1"/>
    <w:rsid w:val="653F45EF"/>
    <w:rsid w:val="6563EC69"/>
    <w:rsid w:val="656FEFC5"/>
    <w:rsid w:val="6570004B"/>
    <w:rsid w:val="657C4052"/>
    <w:rsid w:val="658B04CE"/>
    <w:rsid w:val="658E1429"/>
    <w:rsid w:val="65923765"/>
    <w:rsid w:val="65B0DAB6"/>
    <w:rsid w:val="65BD6571"/>
    <w:rsid w:val="65D6DB23"/>
    <w:rsid w:val="65EB8A07"/>
    <w:rsid w:val="660AE437"/>
    <w:rsid w:val="66215ECE"/>
    <w:rsid w:val="664C5D20"/>
    <w:rsid w:val="664D8166"/>
    <w:rsid w:val="6663D118"/>
    <w:rsid w:val="6687265D"/>
    <w:rsid w:val="6698505E"/>
    <w:rsid w:val="66A094B0"/>
    <w:rsid w:val="66ACE320"/>
    <w:rsid w:val="66BBD2BF"/>
    <w:rsid w:val="66C60075"/>
    <w:rsid w:val="66C786E7"/>
    <w:rsid w:val="66D60F86"/>
    <w:rsid w:val="66D8FFD8"/>
    <w:rsid w:val="66DFDFAF"/>
    <w:rsid w:val="66E81AD4"/>
    <w:rsid w:val="66E9D8CE"/>
    <w:rsid w:val="6702E30A"/>
    <w:rsid w:val="6709A8A5"/>
    <w:rsid w:val="6718283F"/>
    <w:rsid w:val="672686BD"/>
    <w:rsid w:val="6736E4E9"/>
    <w:rsid w:val="673F6535"/>
    <w:rsid w:val="6740128C"/>
    <w:rsid w:val="675539B1"/>
    <w:rsid w:val="6759A2E0"/>
    <w:rsid w:val="676B153D"/>
    <w:rsid w:val="676EEC14"/>
    <w:rsid w:val="677DD393"/>
    <w:rsid w:val="67860535"/>
    <w:rsid w:val="678A9539"/>
    <w:rsid w:val="678E6E83"/>
    <w:rsid w:val="679393C7"/>
    <w:rsid w:val="6794D35D"/>
    <w:rsid w:val="67BA5584"/>
    <w:rsid w:val="67C37C17"/>
    <w:rsid w:val="67D41F6B"/>
    <w:rsid w:val="67DB55A1"/>
    <w:rsid w:val="67F1A673"/>
    <w:rsid w:val="67F767D9"/>
    <w:rsid w:val="67F8E45B"/>
    <w:rsid w:val="67FD9D0F"/>
    <w:rsid w:val="6818730A"/>
    <w:rsid w:val="681CEC56"/>
    <w:rsid w:val="6821147A"/>
    <w:rsid w:val="6829F9DC"/>
    <w:rsid w:val="68373782"/>
    <w:rsid w:val="683DADDA"/>
    <w:rsid w:val="68471263"/>
    <w:rsid w:val="684E225F"/>
    <w:rsid w:val="68705780"/>
    <w:rsid w:val="6877348A"/>
    <w:rsid w:val="688D4F78"/>
    <w:rsid w:val="6897A4E1"/>
    <w:rsid w:val="6897FC1B"/>
    <w:rsid w:val="689E2C00"/>
    <w:rsid w:val="68B2C4E6"/>
    <w:rsid w:val="68C89287"/>
    <w:rsid w:val="68C8E9C8"/>
    <w:rsid w:val="68D7CA34"/>
    <w:rsid w:val="68F289E2"/>
    <w:rsid w:val="68F2F9E4"/>
    <w:rsid w:val="68F8D019"/>
    <w:rsid w:val="691A296F"/>
    <w:rsid w:val="691F3099"/>
    <w:rsid w:val="69275E9B"/>
    <w:rsid w:val="693127DA"/>
    <w:rsid w:val="694DD752"/>
    <w:rsid w:val="69633D48"/>
    <w:rsid w:val="69822B60"/>
    <w:rsid w:val="698CBC4C"/>
    <w:rsid w:val="698D67B2"/>
    <w:rsid w:val="69A0907C"/>
    <w:rsid w:val="69A17EFB"/>
    <w:rsid w:val="69A5B6D7"/>
    <w:rsid w:val="69B77AD1"/>
    <w:rsid w:val="69BFE39E"/>
    <w:rsid w:val="69BFFB7B"/>
    <w:rsid w:val="69D50DE3"/>
    <w:rsid w:val="69DE88F0"/>
    <w:rsid w:val="69F9F7DA"/>
    <w:rsid w:val="69FFAF75"/>
    <w:rsid w:val="6A027EC9"/>
    <w:rsid w:val="6A15E5B0"/>
    <w:rsid w:val="6A26ED78"/>
    <w:rsid w:val="6A2A4485"/>
    <w:rsid w:val="6A2D3F0D"/>
    <w:rsid w:val="6A2DB881"/>
    <w:rsid w:val="6A37D7C7"/>
    <w:rsid w:val="6A41560E"/>
    <w:rsid w:val="6A6D5DCD"/>
    <w:rsid w:val="6A6EC253"/>
    <w:rsid w:val="6A8F3FA8"/>
    <w:rsid w:val="6A95AF4D"/>
    <w:rsid w:val="6AA1FE3C"/>
    <w:rsid w:val="6AB0F05B"/>
    <w:rsid w:val="6ABC169F"/>
    <w:rsid w:val="6AC0FF29"/>
    <w:rsid w:val="6ACF14D0"/>
    <w:rsid w:val="6AE0EF46"/>
    <w:rsid w:val="6AE277F1"/>
    <w:rsid w:val="6AF14248"/>
    <w:rsid w:val="6AF83584"/>
    <w:rsid w:val="6AFA2896"/>
    <w:rsid w:val="6AFC588B"/>
    <w:rsid w:val="6B1D5257"/>
    <w:rsid w:val="6B1F0EA9"/>
    <w:rsid w:val="6B29C901"/>
    <w:rsid w:val="6B2F824E"/>
    <w:rsid w:val="6B3BBC82"/>
    <w:rsid w:val="6B3E367F"/>
    <w:rsid w:val="6B424C88"/>
    <w:rsid w:val="6B6A32A1"/>
    <w:rsid w:val="6B77B3CB"/>
    <w:rsid w:val="6B7E3F29"/>
    <w:rsid w:val="6B9A988E"/>
    <w:rsid w:val="6BB1A58D"/>
    <w:rsid w:val="6BB31236"/>
    <w:rsid w:val="6BB45886"/>
    <w:rsid w:val="6BCC290F"/>
    <w:rsid w:val="6BD162C8"/>
    <w:rsid w:val="6BEF0458"/>
    <w:rsid w:val="6BFABCEF"/>
    <w:rsid w:val="6C2E6DA0"/>
    <w:rsid w:val="6C310AF1"/>
    <w:rsid w:val="6C3856F2"/>
    <w:rsid w:val="6C4E4A71"/>
    <w:rsid w:val="6C52E337"/>
    <w:rsid w:val="6C52E803"/>
    <w:rsid w:val="6C52F4AB"/>
    <w:rsid w:val="6C54A881"/>
    <w:rsid w:val="6C5A8DE0"/>
    <w:rsid w:val="6C5AE464"/>
    <w:rsid w:val="6C651F7E"/>
    <w:rsid w:val="6C99AB76"/>
    <w:rsid w:val="6CA09AFD"/>
    <w:rsid w:val="6CA7DA86"/>
    <w:rsid w:val="6CB275B2"/>
    <w:rsid w:val="6CB2909A"/>
    <w:rsid w:val="6CB59D7C"/>
    <w:rsid w:val="6CCE7089"/>
    <w:rsid w:val="6CD35EFD"/>
    <w:rsid w:val="6CE26D24"/>
    <w:rsid w:val="6CE8640D"/>
    <w:rsid w:val="6CE90B06"/>
    <w:rsid w:val="6D04A4A4"/>
    <w:rsid w:val="6D2C1BC7"/>
    <w:rsid w:val="6D31EC50"/>
    <w:rsid w:val="6D4925B9"/>
    <w:rsid w:val="6D71A369"/>
    <w:rsid w:val="6D8C0617"/>
    <w:rsid w:val="6D8D9D35"/>
    <w:rsid w:val="6D9A7AA4"/>
    <w:rsid w:val="6DA8A1B2"/>
    <w:rsid w:val="6DB94781"/>
    <w:rsid w:val="6DBDBC65"/>
    <w:rsid w:val="6DC11DC4"/>
    <w:rsid w:val="6DD71F82"/>
    <w:rsid w:val="6DF8B1B5"/>
    <w:rsid w:val="6E051925"/>
    <w:rsid w:val="6E06AF07"/>
    <w:rsid w:val="6E0E9719"/>
    <w:rsid w:val="6E164627"/>
    <w:rsid w:val="6E1F5941"/>
    <w:rsid w:val="6E23FF04"/>
    <w:rsid w:val="6E34C9F6"/>
    <w:rsid w:val="6E35E9E8"/>
    <w:rsid w:val="6E4BFABA"/>
    <w:rsid w:val="6E8EBB7B"/>
    <w:rsid w:val="6E9C7D16"/>
    <w:rsid w:val="6EAC9BB6"/>
    <w:rsid w:val="6EC0BBB3"/>
    <w:rsid w:val="6ED615A5"/>
    <w:rsid w:val="6EE0604D"/>
    <w:rsid w:val="6EE2FE23"/>
    <w:rsid w:val="6EE357AD"/>
    <w:rsid w:val="6EF6C0DD"/>
    <w:rsid w:val="6EFC0426"/>
    <w:rsid w:val="6F01D609"/>
    <w:rsid w:val="6F1CAD1F"/>
    <w:rsid w:val="6F22142C"/>
    <w:rsid w:val="6F285C5B"/>
    <w:rsid w:val="6F4C140C"/>
    <w:rsid w:val="6F4C4BD0"/>
    <w:rsid w:val="6F5C37E4"/>
    <w:rsid w:val="6F6BE39E"/>
    <w:rsid w:val="6F702BE0"/>
    <w:rsid w:val="6F73A7F3"/>
    <w:rsid w:val="6F82C5E3"/>
    <w:rsid w:val="6F830EEB"/>
    <w:rsid w:val="6F9DF785"/>
    <w:rsid w:val="6FB68DBA"/>
    <w:rsid w:val="6FE4153D"/>
    <w:rsid w:val="6FF27BC6"/>
    <w:rsid w:val="700A954F"/>
    <w:rsid w:val="7014EA2C"/>
    <w:rsid w:val="70179F85"/>
    <w:rsid w:val="701F0083"/>
    <w:rsid w:val="7022EECD"/>
    <w:rsid w:val="702A2149"/>
    <w:rsid w:val="703827B3"/>
    <w:rsid w:val="703C9FEB"/>
    <w:rsid w:val="703D3630"/>
    <w:rsid w:val="704B75A6"/>
    <w:rsid w:val="7050FB74"/>
    <w:rsid w:val="70562D53"/>
    <w:rsid w:val="7059A0AC"/>
    <w:rsid w:val="705B8C22"/>
    <w:rsid w:val="7068B4DF"/>
    <w:rsid w:val="707D026B"/>
    <w:rsid w:val="7099DA99"/>
    <w:rsid w:val="709D6C8A"/>
    <w:rsid w:val="70C5CC83"/>
    <w:rsid w:val="70D2020B"/>
    <w:rsid w:val="70FBE26D"/>
    <w:rsid w:val="7100A1C3"/>
    <w:rsid w:val="7117BC0D"/>
    <w:rsid w:val="712F45FA"/>
    <w:rsid w:val="71312D94"/>
    <w:rsid w:val="713EB65D"/>
    <w:rsid w:val="716092C0"/>
    <w:rsid w:val="71646210"/>
    <w:rsid w:val="716515F6"/>
    <w:rsid w:val="718DF0BD"/>
    <w:rsid w:val="71BB24F8"/>
    <w:rsid w:val="71C28E10"/>
    <w:rsid w:val="71C8168E"/>
    <w:rsid w:val="71CE60C2"/>
    <w:rsid w:val="71F7D6BA"/>
    <w:rsid w:val="72026911"/>
    <w:rsid w:val="7204410B"/>
    <w:rsid w:val="720CB467"/>
    <w:rsid w:val="7213FC23"/>
    <w:rsid w:val="7217E557"/>
    <w:rsid w:val="72279D35"/>
    <w:rsid w:val="722B2F03"/>
    <w:rsid w:val="723E573D"/>
    <w:rsid w:val="7247FD38"/>
    <w:rsid w:val="724B7EEE"/>
    <w:rsid w:val="724F5319"/>
    <w:rsid w:val="728A712E"/>
    <w:rsid w:val="728B5D2C"/>
    <w:rsid w:val="728B7D2C"/>
    <w:rsid w:val="72AC5EA2"/>
    <w:rsid w:val="72BCA90F"/>
    <w:rsid w:val="72C09F44"/>
    <w:rsid w:val="72D02195"/>
    <w:rsid w:val="72DCB9A0"/>
    <w:rsid w:val="73022813"/>
    <w:rsid w:val="734EB97A"/>
    <w:rsid w:val="7353FFB7"/>
    <w:rsid w:val="736F48DA"/>
    <w:rsid w:val="736F5AD1"/>
    <w:rsid w:val="737163C7"/>
    <w:rsid w:val="7389D894"/>
    <w:rsid w:val="738A0E57"/>
    <w:rsid w:val="738EF7AA"/>
    <w:rsid w:val="739945A6"/>
    <w:rsid w:val="73A087A1"/>
    <w:rsid w:val="73A6E76B"/>
    <w:rsid w:val="73AEDD99"/>
    <w:rsid w:val="73B918C8"/>
    <w:rsid w:val="73BEF979"/>
    <w:rsid w:val="73C588F9"/>
    <w:rsid w:val="73D273C9"/>
    <w:rsid w:val="73E03DDF"/>
    <w:rsid w:val="73F480BC"/>
    <w:rsid w:val="74084AB1"/>
    <w:rsid w:val="741FC76D"/>
    <w:rsid w:val="7426B6C9"/>
    <w:rsid w:val="74283076"/>
    <w:rsid w:val="74522118"/>
    <w:rsid w:val="74565614"/>
    <w:rsid w:val="745CC262"/>
    <w:rsid w:val="747F934E"/>
    <w:rsid w:val="74A7587D"/>
    <w:rsid w:val="74D3A77B"/>
    <w:rsid w:val="74E73B66"/>
    <w:rsid w:val="74FD765B"/>
    <w:rsid w:val="75066CF4"/>
    <w:rsid w:val="750EF5D2"/>
    <w:rsid w:val="751397FF"/>
    <w:rsid w:val="751A550C"/>
    <w:rsid w:val="751F20A9"/>
    <w:rsid w:val="75330B87"/>
    <w:rsid w:val="75403D35"/>
    <w:rsid w:val="7547C26E"/>
    <w:rsid w:val="754F6C3A"/>
    <w:rsid w:val="7555468D"/>
    <w:rsid w:val="75568F6D"/>
    <w:rsid w:val="7559D343"/>
    <w:rsid w:val="755DC780"/>
    <w:rsid w:val="756BC842"/>
    <w:rsid w:val="756E3B24"/>
    <w:rsid w:val="757E5548"/>
    <w:rsid w:val="757F4379"/>
    <w:rsid w:val="75936DD0"/>
    <w:rsid w:val="7595AE2E"/>
    <w:rsid w:val="75AF1B72"/>
    <w:rsid w:val="75F1C8A9"/>
    <w:rsid w:val="75F21B9B"/>
    <w:rsid w:val="7600D4D2"/>
    <w:rsid w:val="761B9302"/>
    <w:rsid w:val="761FCE1B"/>
    <w:rsid w:val="76208AFB"/>
    <w:rsid w:val="762EF4E0"/>
    <w:rsid w:val="76436CEC"/>
    <w:rsid w:val="765709EF"/>
    <w:rsid w:val="765721A9"/>
    <w:rsid w:val="767730DB"/>
    <w:rsid w:val="767CB113"/>
    <w:rsid w:val="768F4251"/>
    <w:rsid w:val="76C95B6B"/>
    <w:rsid w:val="76D62BE2"/>
    <w:rsid w:val="76E52510"/>
    <w:rsid w:val="76E9B9BA"/>
    <w:rsid w:val="77059111"/>
    <w:rsid w:val="77110F69"/>
    <w:rsid w:val="7725290B"/>
    <w:rsid w:val="77264425"/>
    <w:rsid w:val="7729AF14"/>
    <w:rsid w:val="772BB1A9"/>
    <w:rsid w:val="7737AF1B"/>
    <w:rsid w:val="7743E878"/>
    <w:rsid w:val="774A7815"/>
    <w:rsid w:val="776000A7"/>
    <w:rsid w:val="77645DEA"/>
    <w:rsid w:val="7768F531"/>
    <w:rsid w:val="777FB483"/>
    <w:rsid w:val="778B3B61"/>
    <w:rsid w:val="779A203C"/>
    <w:rsid w:val="77B568EA"/>
    <w:rsid w:val="77BA7ED5"/>
    <w:rsid w:val="77C6EBA0"/>
    <w:rsid w:val="77C7BB25"/>
    <w:rsid w:val="77C80711"/>
    <w:rsid w:val="77C9177C"/>
    <w:rsid w:val="77D15E2C"/>
    <w:rsid w:val="77D2D740"/>
    <w:rsid w:val="77DD5E12"/>
    <w:rsid w:val="77F46028"/>
    <w:rsid w:val="77F53802"/>
    <w:rsid w:val="78364483"/>
    <w:rsid w:val="783F9A10"/>
    <w:rsid w:val="78439818"/>
    <w:rsid w:val="7855741C"/>
    <w:rsid w:val="785B718A"/>
    <w:rsid w:val="7871B000"/>
    <w:rsid w:val="78875AC4"/>
    <w:rsid w:val="78A6B7DA"/>
    <w:rsid w:val="78A87712"/>
    <w:rsid w:val="78B15D26"/>
    <w:rsid w:val="78C2D856"/>
    <w:rsid w:val="78C62B21"/>
    <w:rsid w:val="78C65FC2"/>
    <w:rsid w:val="78D4A510"/>
    <w:rsid w:val="79076D38"/>
    <w:rsid w:val="7912FB4C"/>
    <w:rsid w:val="79135262"/>
    <w:rsid w:val="79165F0D"/>
    <w:rsid w:val="7923FF40"/>
    <w:rsid w:val="793EEC52"/>
    <w:rsid w:val="79547ECC"/>
    <w:rsid w:val="798BBB75"/>
    <w:rsid w:val="799409DF"/>
    <w:rsid w:val="79A51250"/>
    <w:rsid w:val="79B34DBC"/>
    <w:rsid w:val="79E175D3"/>
    <w:rsid w:val="79EB3C41"/>
    <w:rsid w:val="79EF8D3F"/>
    <w:rsid w:val="79FE2480"/>
    <w:rsid w:val="7A10B81C"/>
    <w:rsid w:val="7A2646CD"/>
    <w:rsid w:val="7A298258"/>
    <w:rsid w:val="7A4C8032"/>
    <w:rsid w:val="7A51A505"/>
    <w:rsid w:val="7A591E11"/>
    <w:rsid w:val="7A625A09"/>
    <w:rsid w:val="7A62DB1F"/>
    <w:rsid w:val="7A63499F"/>
    <w:rsid w:val="7A668717"/>
    <w:rsid w:val="7A6C5A5F"/>
    <w:rsid w:val="7A6DD36F"/>
    <w:rsid w:val="7A87DA53"/>
    <w:rsid w:val="7AAFDFBD"/>
    <w:rsid w:val="7AB19FC8"/>
    <w:rsid w:val="7ABFF230"/>
    <w:rsid w:val="7ADC2FF5"/>
    <w:rsid w:val="7AEB8142"/>
    <w:rsid w:val="7B04F37E"/>
    <w:rsid w:val="7B11AFC5"/>
    <w:rsid w:val="7B27E3F5"/>
    <w:rsid w:val="7B3CE35A"/>
    <w:rsid w:val="7B41F604"/>
    <w:rsid w:val="7B5E82B0"/>
    <w:rsid w:val="7B6249B8"/>
    <w:rsid w:val="7B912A10"/>
    <w:rsid w:val="7B9D15DB"/>
    <w:rsid w:val="7BB846F7"/>
    <w:rsid w:val="7BBA15AE"/>
    <w:rsid w:val="7BBC998B"/>
    <w:rsid w:val="7BBF48BB"/>
    <w:rsid w:val="7BE4218D"/>
    <w:rsid w:val="7BE72D5C"/>
    <w:rsid w:val="7BF55FC1"/>
    <w:rsid w:val="7BF80D6C"/>
    <w:rsid w:val="7C08F492"/>
    <w:rsid w:val="7C0DCAEA"/>
    <w:rsid w:val="7C13DA6C"/>
    <w:rsid w:val="7C3F9BB9"/>
    <w:rsid w:val="7C60EF86"/>
    <w:rsid w:val="7C651E0B"/>
    <w:rsid w:val="7C6C721C"/>
    <w:rsid w:val="7C6E14FC"/>
    <w:rsid w:val="7C762A4A"/>
    <w:rsid w:val="7C7747D1"/>
    <w:rsid w:val="7C7BAA9C"/>
    <w:rsid w:val="7C8357B6"/>
    <w:rsid w:val="7C857AA3"/>
    <w:rsid w:val="7C8680E7"/>
    <w:rsid w:val="7C87AD2C"/>
    <w:rsid w:val="7C87CEEC"/>
    <w:rsid w:val="7C8B4EB8"/>
    <w:rsid w:val="7CA4B4D0"/>
    <w:rsid w:val="7CC4B919"/>
    <w:rsid w:val="7CCD9AAC"/>
    <w:rsid w:val="7CD0ED4F"/>
    <w:rsid w:val="7CD2B36A"/>
    <w:rsid w:val="7CD51C68"/>
    <w:rsid w:val="7CDC0F9D"/>
    <w:rsid w:val="7CDE89F7"/>
    <w:rsid w:val="7CE7F8CD"/>
    <w:rsid w:val="7D0691D2"/>
    <w:rsid w:val="7D0820A9"/>
    <w:rsid w:val="7D28AC06"/>
    <w:rsid w:val="7D2AF000"/>
    <w:rsid w:val="7D2CF378"/>
    <w:rsid w:val="7D3C7C4A"/>
    <w:rsid w:val="7D449D8F"/>
    <w:rsid w:val="7D47165C"/>
    <w:rsid w:val="7D6105FD"/>
    <w:rsid w:val="7D6DAFDE"/>
    <w:rsid w:val="7D771AF1"/>
    <w:rsid w:val="7D82DD56"/>
    <w:rsid w:val="7D9587AD"/>
    <w:rsid w:val="7DA04627"/>
    <w:rsid w:val="7DB8A199"/>
    <w:rsid w:val="7DC5F2E5"/>
    <w:rsid w:val="7DCFE007"/>
    <w:rsid w:val="7DE08C93"/>
    <w:rsid w:val="7DE0EDF8"/>
    <w:rsid w:val="7DE6B432"/>
    <w:rsid w:val="7DF2BA0D"/>
    <w:rsid w:val="7DFBD314"/>
    <w:rsid w:val="7DFEAD4C"/>
    <w:rsid w:val="7E065971"/>
    <w:rsid w:val="7E08C9DA"/>
    <w:rsid w:val="7E11EEA0"/>
    <w:rsid w:val="7E172517"/>
    <w:rsid w:val="7E1787D5"/>
    <w:rsid w:val="7E1AA0D9"/>
    <w:rsid w:val="7E22BC48"/>
    <w:rsid w:val="7E2329F8"/>
    <w:rsid w:val="7E3E2E83"/>
    <w:rsid w:val="7E482B0E"/>
    <w:rsid w:val="7E62897E"/>
    <w:rsid w:val="7E685937"/>
    <w:rsid w:val="7E796128"/>
    <w:rsid w:val="7E953521"/>
    <w:rsid w:val="7EA06BB2"/>
    <w:rsid w:val="7EAE372A"/>
    <w:rsid w:val="7ECCC41E"/>
    <w:rsid w:val="7EEEABF5"/>
    <w:rsid w:val="7EF33F8F"/>
    <w:rsid w:val="7F019F43"/>
    <w:rsid w:val="7F0D0C02"/>
    <w:rsid w:val="7F146176"/>
    <w:rsid w:val="7F1698E8"/>
    <w:rsid w:val="7F2705E4"/>
    <w:rsid w:val="7F3F3C4A"/>
    <w:rsid w:val="7F4E3D13"/>
    <w:rsid w:val="7F7884D6"/>
    <w:rsid w:val="7F7A05A6"/>
    <w:rsid w:val="7F7AE7A5"/>
    <w:rsid w:val="7F9E2EEB"/>
    <w:rsid w:val="7FA251F0"/>
    <w:rsid w:val="7FA5510D"/>
    <w:rsid w:val="7FA66AA9"/>
    <w:rsid w:val="7FADD5E9"/>
    <w:rsid w:val="7FCC8AEB"/>
    <w:rsid w:val="7FD0C35A"/>
    <w:rsid w:val="7FED9DC5"/>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1512B"/>
  <w15:docId w15:val="{D8C59B5F-F092-4C54-940D-4588923C7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Arial MT" w:eastAsia="Arial MT" w:hAnsi="Arial MT" w:cs="Arial MT"/>
    </w:rPr>
  </w:style>
  <w:style w:type="paragraph" w:styleId="Ttulo1">
    <w:name w:val="heading 1"/>
    <w:basedOn w:val="Normal"/>
    <w:uiPriority w:val="9"/>
    <w:qFormat/>
    <w:rsid w:val="132D1726"/>
    <w:pPr>
      <w:numPr>
        <w:numId w:val="118"/>
      </w:numPr>
      <w:tabs>
        <w:tab w:val="left" w:pos="704"/>
      </w:tabs>
      <w:outlineLvl w:val="0"/>
    </w:pPr>
    <w:rPr>
      <w:rFonts w:ascii="Nunito" w:eastAsia="Nunito" w:hAnsi="Nunito" w:cs="Nunito"/>
      <w:b/>
      <w:bCs/>
      <w:sz w:val="20"/>
      <w:szCs w:val="20"/>
    </w:rPr>
  </w:style>
  <w:style w:type="paragraph" w:styleId="Ttulo2">
    <w:name w:val="heading 2"/>
    <w:basedOn w:val="Normal"/>
    <w:uiPriority w:val="9"/>
    <w:unhideWhenUsed/>
    <w:qFormat/>
    <w:rsid w:val="19A4AF41"/>
    <w:pPr>
      <w:pBdr>
        <w:top w:val="nil"/>
        <w:left w:val="nil"/>
        <w:bottom w:val="nil"/>
        <w:right w:val="nil"/>
        <w:between w:val="nil"/>
      </w:pBdr>
      <w:tabs>
        <w:tab w:val="left" w:pos="476"/>
      </w:tabs>
      <w:spacing w:before="280" w:after="80"/>
      <w:ind w:left="-283"/>
      <w:jc w:val="both"/>
      <w:outlineLvl w:val="1"/>
    </w:pPr>
    <w:rPr>
      <w:rFonts w:asciiTheme="minorHAnsi" w:eastAsiaTheme="minorEastAsia" w:hAnsiTheme="minorHAnsi" w:cstheme="minorBidi"/>
      <w:b/>
      <w:bCs/>
      <w:sz w:val="20"/>
      <w:szCs w:val="20"/>
    </w:rPr>
  </w:style>
  <w:style w:type="paragraph" w:styleId="Ttulo3">
    <w:name w:val="heading 3"/>
    <w:basedOn w:val="Ttulo2"/>
    <w:uiPriority w:val="9"/>
    <w:unhideWhenUsed/>
    <w:qFormat/>
    <w:rsid w:val="19A4AF41"/>
    <w:pPr>
      <w:outlineLvl w:val="2"/>
    </w:pPr>
    <w:rPr>
      <w:rFonts w:eastAsia="Nunito"/>
      <w:i/>
      <w:iCs/>
    </w:rPr>
  </w:style>
  <w:style w:type="paragraph" w:styleId="Ttulo4">
    <w:name w:val="heading 4"/>
    <w:basedOn w:val="Normal"/>
    <w:uiPriority w:val="9"/>
    <w:unhideWhenUsed/>
    <w:qFormat/>
    <w:rsid w:val="7743E878"/>
    <w:pPr>
      <w:pBdr>
        <w:top w:val="nil"/>
        <w:left w:val="nil"/>
        <w:bottom w:val="nil"/>
        <w:right w:val="nil"/>
        <w:between w:val="nil"/>
      </w:pBdr>
      <w:ind w:left="-283"/>
      <w:jc w:val="both"/>
      <w:outlineLvl w:val="3"/>
    </w:pPr>
    <w:rPr>
      <w:i/>
      <w:iC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uiPriority w:val="10"/>
    <w:qFormat/>
    <w:pPr>
      <w:spacing w:before="37"/>
      <w:ind w:left="20" w:right="18" w:firstLine="1"/>
      <w:jc w:val="center"/>
    </w:pPr>
    <w:rPr>
      <w:rFonts w:ascii="Arial" w:eastAsia="Arial" w:hAnsi="Arial" w:cs="Arial"/>
      <w:b/>
      <w:bCs/>
    </w:rPr>
  </w:style>
  <w:style w:type="paragraph" w:styleId="Textoindependiente">
    <w:name w:val="Body Text"/>
    <w:basedOn w:val="Normal"/>
    <w:uiPriority w:val="1"/>
    <w:qFormat/>
    <w:rPr>
      <w:sz w:val="20"/>
      <w:szCs w:val="20"/>
    </w:rPr>
  </w:style>
  <w:style w:type="paragraph" w:styleId="Prrafodelista">
    <w:name w:val="List Paragraph"/>
    <w:aliases w:val="Ha,titulo 3,HOJA,Bolita,Párrafo de lista4,BOLADEF,Párrafo de lista3,Párrafo de lista21,BOLA,Nivel 1 OS,Normal_viñetas_ICONTEC,Colorful List Accent 1,Bullet List,FooterText,numbered,Foot,列出段落,Bullets,subtitulo 1,Llista Nivell1,Fluvial1,l"/>
    <w:basedOn w:val="Normal"/>
    <w:link w:val="PrrafodelistaCar"/>
    <w:uiPriority w:val="1"/>
    <w:qFormat/>
    <w:pPr>
      <w:ind w:left="478" w:hanging="360"/>
    </w:pPr>
  </w:style>
  <w:style w:type="paragraph" w:customStyle="1" w:styleId="TableParagraph">
    <w:name w:val="Table Paragraph"/>
    <w:basedOn w:val="Normal"/>
    <w:rPr>
      <w:rFonts w:ascii="Calibri" w:eastAsia="Calibri" w:hAnsi="Calibri" w:cs="Calibri"/>
    </w:rPr>
  </w:style>
  <w:style w:type="character" w:customStyle="1" w:styleId="EncabezadoCar">
    <w:name w:val="Encabezado Car"/>
    <w:uiPriority w:val="1"/>
    <w:rsid w:val="779A203C"/>
  </w:style>
  <w:style w:type="paragraph" w:styleId="Encabezado">
    <w:name w:val="header"/>
    <w:basedOn w:val="Normal"/>
    <w:pPr>
      <w:tabs>
        <w:tab w:val="center" w:pos="4680"/>
        <w:tab w:val="right" w:pos="9360"/>
      </w:tabs>
    </w:pPr>
  </w:style>
  <w:style w:type="character" w:customStyle="1" w:styleId="PiedepginaCar">
    <w:name w:val="Pie de página Car"/>
    <w:uiPriority w:val="1"/>
    <w:rsid w:val="779A203C"/>
  </w:style>
  <w:style w:type="paragraph" w:styleId="Piedepgina">
    <w:name w:val="footer"/>
    <w:basedOn w:val="Normal"/>
    <w:pPr>
      <w:tabs>
        <w:tab w:val="center" w:pos="4680"/>
        <w:tab w:val="right" w:pos="9360"/>
      </w:tabs>
    </w:pPr>
  </w:style>
  <w:style w:type="paragraph" w:customStyle="1" w:styleId="paragraph">
    <w:name w:val="paragraph"/>
    <w:basedOn w:val="Normal"/>
    <w:rPr>
      <w:rFonts w:ascii="Calibri" w:eastAsia="MS Mincho" w:hAnsi="Calibri" w:cs="Arial"/>
      <w:sz w:val="24"/>
      <w:szCs w:val="24"/>
    </w:rPr>
  </w:style>
  <w:style w:type="paragraph" w:styleId="Textocomentario">
    <w:name w:val="annotation text"/>
    <w:basedOn w:val="Normal"/>
    <w:rPr>
      <w:sz w:val="20"/>
      <w:szCs w:val="20"/>
    </w:rPr>
  </w:style>
  <w:style w:type="character" w:customStyle="1" w:styleId="TextocomentarioCar">
    <w:name w:val="Texto comentario Car"/>
    <w:uiPriority w:val="1"/>
    <w:rsid w:val="779A203C"/>
    <w:rPr>
      <w:rFonts w:ascii="Arial MT" w:eastAsia="Arial MT" w:hAnsi="Arial MT" w:cs="Arial MT"/>
      <w:sz w:val="20"/>
      <w:szCs w:val="20"/>
      <w:lang w:val="es-ES"/>
    </w:rPr>
  </w:style>
  <w:style w:type="character" w:styleId="Refdecomentario">
    <w:name w:val="annotation reference"/>
    <w:uiPriority w:val="1"/>
    <w:rsid w:val="779A203C"/>
    <w:rPr>
      <w:sz w:val="16"/>
      <w:szCs w:val="16"/>
    </w:rPr>
  </w:style>
  <w:style w:type="paragraph" w:styleId="Revisin">
    <w:name w:val="Revision"/>
    <w:pPr>
      <w:widowControl/>
      <w:suppressAutoHyphens/>
    </w:pPr>
    <w:rPr>
      <w:rFonts w:ascii="Arial MT" w:eastAsia="Arial MT" w:hAnsi="Arial MT" w:cs="Arial MT"/>
    </w:rPr>
  </w:style>
  <w:style w:type="paragraph" w:styleId="Textodeglobo">
    <w:name w:val="Balloon Text"/>
    <w:basedOn w:val="Normal"/>
    <w:rPr>
      <w:rFonts w:ascii="Segoe UI" w:hAnsi="Segoe UI" w:cs="Segoe UI"/>
      <w:sz w:val="18"/>
      <w:szCs w:val="18"/>
    </w:rPr>
  </w:style>
  <w:style w:type="character" w:customStyle="1" w:styleId="TextodegloboCar">
    <w:name w:val="Texto de globo Car"/>
    <w:uiPriority w:val="1"/>
    <w:rsid w:val="779A203C"/>
    <w:rPr>
      <w:rFonts w:ascii="Segoe UI" w:eastAsia="Arial MT" w:hAnsi="Segoe UI" w:cs="Segoe UI"/>
      <w:sz w:val="18"/>
      <w:szCs w:val="18"/>
      <w:lang w:val="es-ES"/>
    </w:rPr>
  </w:style>
  <w:style w:type="paragraph" w:styleId="TtuloTDC">
    <w:name w:val="TOC Heading"/>
    <w:basedOn w:val="Ttulo1"/>
    <w:next w:val="Normal"/>
    <w:uiPriority w:val="1"/>
    <w:rsid w:val="132D1726"/>
    <w:pPr>
      <w:keepNext/>
      <w:keepLines/>
      <w:widowControl/>
      <w:spacing w:before="240"/>
    </w:pPr>
    <w:rPr>
      <w:rFonts w:ascii="Cambria" w:eastAsia="MS Gothic" w:hAnsi="Cambria" w:cs="Times New Roman"/>
      <w:b w:val="0"/>
      <w:bCs w:val="0"/>
      <w:color w:val="365F91"/>
      <w:sz w:val="32"/>
      <w:szCs w:val="32"/>
      <w:lang w:val="es-CO"/>
    </w:rPr>
  </w:style>
  <w:style w:type="paragraph" w:styleId="TDC1">
    <w:name w:val="toc 1"/>
    <w:basedOn w:val="Normal"/>
    <w:next w:val="Normal"/>
    <w:autoRedefine/>
    <w:uiPriority w:val="39"/>
    <w:pPr>
      <w:spacing w:after="100"/>
    </w:pPr>
  </w:style>
  <w:style w:type="paragraph" w:styleId="TDC3">
    <w:name w:val="toc 3"/>
    <w:basedOn w:val="Normal"/>
    <w:next w:val="Normal"/>
    <w:autoRedefine/>
    <w:uiPriority w:val="39"/>
    <w:rsid w:val="00057484"/>
    <w:pPr>
      <w:tabs>
        <w:tab w:val="right" w:leader="dot" w:pos="960"/>
        <w:tab w:val="right" w:leader="dot" w:pos="10160"/>
      </w:tabs>
      <w:spacing w:after="100"/>
      <w:jc w:val="both"/>
    </w:pPr>
    <w:rPr>
      <w:rFonts w:ascii="Calibri" w:hAnsi="Calibri" w:cs="Calibri"/>
      <w:sz w:val="20"/>
      <w:szCs w:val="20"/>
    </w:rPr>
  </w:style>
  <w:style w:type="paragraph" w:styleId="TDC2">
    <w:name w:val="toc 2"/>
    <w:basedOn w:val="Normal"/>
    <w:next w:val="Normal"/>
    <w:autoRedefine/>
    <w:uiPriority w:val="39"/>
    <w:pPr>
      <w:spacing w:after="100"/>
      <w:ind w:left="220"/>
    </w:pPr>
  </w:style>
  <w:style w:type="character" w:styleId="Hipervnculo">
    <w:name w:val="Hyperlink"/>
    <w:uiPriority w:val="99"/>
    <w:rsid w:val="779A203C"/>
    <w:rPr>
      <w:color w:val="0000FF"/>
      <w:u w:val="single"/>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rFonts w:ascii="Arial MT" w:eastAsia="Arial MT" w:hAnsi="Arial MT" w:cs="Arial MT"/>
      <w:b/>
      <w:bCs/>
      <w:sz w:val="20"/>
      <w:szCs w:val="20"/>
      <w:lang w:val="es-ES"/>
    </w:rPr>
  </w:style>
  <w:style w:type="character" w:styleId="Refdenotaalpie">
    <w:name w:val="footnote reference"/>
    <w:uiPriority w:val="1"/>
    <w:rsid w:val="779A203C"/>
    <w:rPr>
      <w:vertAlign w:val="superscript"/>
    </w:rPr>
  </w:style>
  <w:style w:type="character" w:customStyle="1" w:styleId="Mention1">
    <w:name w:val="Mention1"/>
    <w:uiPriority w:val="1"/>
    <w:rsid w:val="779A203C"/>
    <w:rPr>
      <w:color w:val="2B579A"/>
    </w:rPr>
  </w:style>
  <w:style w:type="character" w:customStyle="1" w:styleId="TextonotapieCar">
    <w:name w:val="Texto nota pie Car"/>
    <w:uiPriority w:val="1"/>
    <w:rsid w:val="779A203C"/>
    <w:rPr>
      <w:sz w:val="20"/>
      <w:szCs w:val="20"/>
    </w:rPr>
  </w:style>
  <w:style w:type="paragraph" w:styleId="Textonotapie">
    <w:name w:val="footnote text"/>
    <w:basedOn w:val="Normal"/>
    <w:rPr>
      <w:rFonts w:ascii="Calibri" w:eastAsia="Calibri" w:hAnsi="Calibri" w:cs="Arial"/>
      <w:sz w:val="20"/>
      <w:szCs w:val="20"/>
      <w:lang w:val="en-US"/>
    </w:rPr>
  </w:style>
  <w:style w:type="character" w:customStyle="1" w:styleId="TextonotapieCar1">
    <w:name w:val="Texto nota pie Car1"/>
    <w:uiPriority w:val="1"/>
    <w:rsid w:val="779A203C"/>
    <w:rPr>
      <w:rFonts w:ascii="Arial MT" w:eastAsia="Arial MT" w:hAnsi="Arial MT" w:cs="Arial MT"/>
      <w:sz w:val="20"/>
      <w:szCs w:val="20"/>
      <w:lang w:val="es-ES"/>
    </w:rPr>
  </w:style>
  <w:style w:type="character" w:customStyle="1" w:styleId="Mencinsinresolver1">
    <w:name w:val="Mención sin resolver1"/>
    <w:uiPriority w:val="1"/>
    <w:rsid w:val="779A203C"/>
    <w:rPr>
      <w:color w:val="605E5C"/>
    </w:rPr>
  </w:style>
  <w:style w:type="character" w:styleId="Hipervnculovisitado">
    <w:name w:val="FollowedHyperlink"/>
    <w:uiPriority w:val="1"/>
    <w:rsid w:val="779A203C"/>
    <w:rPr>
      <w:color w:val="954F72"/>
      <w:u w:val="single"/>
    </w:rPr>
  </w:style>
  <w:style w:type="character" w:customStyle="1" w:styleId="PrrafodelistaCar">
    <w:name w:val="Párrafo de lista Car"/>
    <w:aliases w:val="Ha Car,titulo 3 Car,HOJA Car,Bolita Car,Párrafo de lista4 Car,BOLADEF Car,Párrafo de lista3 Car,Párrafo de lista21 Car,BOLA Car,Nivel 1 OS Car,Normal_viñetas_ICONTEC Car,Colorful List Accent 1 Car,Bullet List Car,FooterText Car"/>
    <w:link w:val="Prrafodelista"/>
    <w:uiPriority w:val="34"/>
    <w:qFormat/>
    <w:rsid w:val="00ED230D"/>
    <w:rPr>
      <w:rFonts w:ascii="Arial MT" w:eastAsia="Arial MT" w:hAnsi="Arial MT" w:cs="Arial MT"/>
      <w:lang w:val="es-ES"/>
    </w:rPr>
  </w:style>
  <w:style w:type="paragraph" w:styleId="Descripcin">
    <w:name w:val="caption"/>
    <w:basedOn w:val="Normal"/>
    <w:next w:val="Normal"/>
    <w:uiPriority w:val="35"/>
    <w:unhideWhenUsed/>
    <w:qFormat/>
    <w:rsid w:val="00D05B5C"/>
    <w:pPr>
      <w:spacing w:after="200"/>
    </w:pPr>
    <w:rPr>
      <w:i/>
      <w:iCs/>
      <w:color w:val="44546A" w:themeColor="text2"/>
      <w:sz w:val="18"/>
      <w:szCs w:val="18"/>
    </w:rPr>
  </w:style>
  <w:style w:type="paragraph" w:styleId="Sinespaciado">
    <w:name w:val="No Spacing"/>
    <w:link w:val="SinespaciadoCar"/>
    <w:uiPriority w:val="1"/>
    <w:qFormat/>
    <w:rsid w:val="002662C1"/>
    <w:pPr>
      <w:widowControl/>
    </w:pPr>
    <w:rPr>
      <w:rFonts w:ascii="Times New Roman" w:eastAsia="Times New Roman" w:hAnsi="Times New Roman" w:cs="Times New Roman"/>
      <w:sz w:val="24"/>
      <w:szCs w:val="24"/>
      <w:lang w:val="es-CO" w:eastAsia="es-ES_tradnl"/>
    </w:rPr>
  </w:style>
  <w:style w:type="character" w:customStyle="1" w:styleId="SinespaciadoCar">
    <w:name w:val="Sin espaciado Car"/>
    <w:link w:val="Sinespaciado"/>
    <w:uiPriority w:val="1"/>
    <w:locked/>
    <w:rsid w:val="002662C1"/>
    <w:rPr>
      <w:rFonts w:ascii="Times New Roman" w:eastAsia="Times New Roman" w:hAnsi="Times New Roman" w:cs="Times New Roman"/>
      <w:sz w:val="24"/>
      <w:szCs w:val="24"/>
      <w:lang w:val="es-CO" w:eastAsia="es-ES_tradnl"/>
    </w:rPr>
  </w:style>
  <w:style w:type="character" w:customStyle="1" w:styleId="Mencionar1">
    <w:name w:val="Mencionar1"/>
    <w:uiPriority w:val="99"/>
    <w:unhideWhenUsed/>
    <w:rsid w:val="779A203C"/>
    <w:rPr>
      <w:color w:val="2B579A"/>
    </w:rPr>
  </w:style>
  <w:style w:type="character" w:customStyle="1" w:styleId="Mention2">
    <w:name w:val="Mention2"/>
    <w:uiPriority w:val="99"/>
    <w:unhideWhenUsed/>
    <w:rsid w:val="779A203C"/>
    <w:rPr>
      <w:color w:val="2B579A"/>
    </w:rPr>
  </w:style>
  <w:style w:type="paragraph" w:styleId="NormalWeb">
    <w:name w:val="Normal (Web)"/>
    <w:basedOn w:val="Normal"/>
    <w:uiPriority w:val="99"/>
    <w:semiHidden/>
    <w:unhideWhenUsed/>
    <w:rsid w:val="00D124D0"/>
    <w:rPr>
      <w:rFonts w:ascii="Times New Roman" w:hAnsi="Times New Roman" w:cs="Times New Roman"/>
      <w:sz w:val="24"/>
      <w:szCs w:val="24"/>
    </w:rPr>
  </w:style>
  <w:style w:type="character" w:styleId="Fuerte">
    <w:name w:val="Strong"/>
    <w:uiPriority w:val="22"/>
    <w:qFormat/>
    <w:rsid w:val="779A203C"/>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style>
  <w:style w:type="table" w:customStyle="1" w:styleId="a4">
    <w:basedOn w:val="Tablanormal"/>
    <w:tblPr>
      <w:tblStyleRowBandSize w:val="1"/>
      <w:tblStyleColBandSize w:val="1"/>
      <w:tblCellMar>
        <w:top w:w="100" w:type="dxa"/>
        <w:left w:w="100" w:type="dxa"/>
        <w:bottom w:w="100" w:type="dxa"/>
        <w:right w:w="10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tblPr>
      <w:tblStyleRowBandSize w:val="1"/>
      <w:tblStyleColBandSize w:val="1"/>
      <w:tblCellMar>
        <w:left w:w="10" w:type="dxa"/>
        <w:right w:w="10" w:type="dxa"/>
      </w:tblCellMar>
    </w:tblPr>
  </w:style>
  <w:style w:type="paragraph" w:customStyle="1" w:styleId="Titulo1">
    <w:name w:val="Titulo 1"/>
    <w:basedOn w:val="Normal"/>
    <w:link w:val="Titulo1Char"/>
    <w:uiPriority w:val="1"/>
    <w:qFormat/>
    <w:rsid w:val="19A4AF41"/>
    <w:pPr>
      <w:pBdr>
        <w:top w:val="nil"/>
        <w:left w:val="nil"/>
        <w:bottom w:val="nil"/>
        <w:right w:val="nil"/>
        <w:between w:val="nil"/>
      </w:pBdr>
      <w:ind w:left="-283"/>
      <w:jc w:val="both"/>
    </w:pPr>
    <w:rPr>
      <w:rFonts w:asciiTheme="minorHAnsi" w:eastAsiaTheme="minorEastAsia" w:hAnsiTheme="minorHAnsi" w:cstheme="minorBidi"/>
      <w:b/>
      <w:bCs/>
      <w:color w:val="000000" w:themeColor="text1"/>
      <w:sz w:val="20"/>
      <w:szCs w:val="20"/>
    </w:rPr>
  </w:style>
  <w:style w:type="character" w:customStyle="1" w:styleId="Titulo1Char">
    <w:name w:val="Titulo 1 Char"/>
    <w:link w:val="Titulo1"/>
    <w:uiPriority w:val="1"/>
    <w:rsid w:val="19A4AF41"/>
    <w:rPr>
      <w:rFonts w:asciiTheme="minorHAnsi" w:eastAsiaTheme="minorEastAsia" w:hAnsiTheme="minorHAnsi" w:cstheme="minorBidi"/>
      <w:b/>
      <w:bCs/>
      <w:color w:val="000000" w:themeColor="text1"/>
      <w:sz w:val="20"/>
      <w:szCs w:val="20"/>
    </w:rPr>
  </w:style>
  <w:style w:type="paragraph" w:styleId="TDC4">
    <w:name w:val="toc 4"/>
    <w:basedOn w:val="Normal"/>
    <w:next w:val="Normal"/>
    <w:autoRedefine/>
    <w:uiPriority w:val="39"/>
    <w:unhideWhenUsed/>
    <w:pPr>
      <w:spacing w:after="100"/>
      <w:ind w:left="660"/>
    </w:pPr>
  </w:style>
  <w:style w:type="table" w:styleId="Tablaconcuadrcula">
    <w:name w:val="Table Grid"/>
    <w:basedOn w:val="Tablanormal"/>
    <w:uiPriority w:val="39"/>
    <w:rsid w:val="009F3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F605DB"/>
    <w:tblPr>
      <w:tblCellMar>
        <w:top w:w="0" w:type="dxa"/>
        <w:left w:w="0" w:type="dxa"/>
        <w:bottom w:w="0" w:type="dxa"/>
        <w:right w:w="0" w:type="dxa"/>
      </w:tblCellMar>
    </w:tblPr>
  </w:style>
  <w:style w:type="paragraph" w:styleId="TDC5">
    <w:name w:val="toc 5"/>
    <w:basedOn w:val="Normal"/>
    <w:next w:val="Normal"/>
    <w:autoRedefine/>
    <w:uiPriority w:val="39"/>
    <w:unhideWhenUsed/>
    <w:rsid w:val="009B5A01"/>
    <w:pPr>
      <w:widowControl/>
      <w:suppressAutoHyphens w:val="0"/>
      <w:spacing w:after="100" w:line="259" w:lineRule="auto"/>
      <w:ind w:left="880"/>
    </w:pPr>
    <w:rPr>
      <w:rFonts w:asciiTheme="minorHAnsi" w:eastAsiaTheme="minorEastAsia" w:hAnsiTheme="minorHAnsi" w:cstheme="minorBidi"/>
      <w:lang w:val="en-US" w:eastAsia="en-US"/>
    </w:rPr>
  </w:style>
  <w:style w:type="paragraph" w:styleId="TDC6">
    <w:name w:val="toc 6"/>
    <w:basedOn w:val="Normal"/>
    <w:next w:val="Normal"/>
    <w:autoRedefine/>
    <w:uiPriority w:val="39"/>
    <w:unhideWhenUsed/>
    <w:rsid w:val="009B5A01"/>
    <w:pPr>
      <w:widowControl/>
      <w:suppressAutoHyphens w:val="0"/>
      <w:spacing w:after="100" w:line="259" w:lineRule="auto"/>
      <w:ind w:left="1100"/>
    </w:pPr>
    <w:rPr>
      <w:rFonts w:asciiTheme="minorHAnsi" w:eastAsiaTheme="minorEastAsia" w:hAnsiTheme="minorHAnsi" w:cstheme="minorBidi"/>
      <w:lang w:val="en-US" w:eastAsia="en-US"/>
    </w:rPr>
  </w:style>
  <w:style w:type="paragraph" w:styleId="TDC7">
    <w:name w:val="toc 7"/>
    <w:basedOn w:val="Normal"/>
    <w:next w:val="Normal"/>
    <w:autoRedefine/>
    <w:uiPriority w:val="39"/>
    <w:unhideWhenUsed/>
    <w:rsid w:val="009B5A01"/>
    <w:pPr>
      <w:widowControl/>
      <w:suppressAutoHyphens w:val="0"/>
      <w:spacing w:after="100" w:line="259" w:lineRule="auto"/>
      <w:ind w:left="1320"/>
    </w:pPr>
    <w:rPr>
      <w:rFonts w:asciiTheme="minorHAnsi" w:eastAsiaTheme="minorEastAsia" w:hAnsiTheme="minorHAnsi" w:cstheme="minorBidi"/>
      <w:lang w:val="en-US" w:eastAsia="en-US"/>
    </w:rPr>
  </w:style>
  <w:style w:type="paragraph" w:styleId="TDC8">
    <w:name w:val="toc 8"/>
    <w:basedOn w:val="Normal"/>
    <w:next w:val="Normal"/>
    <w:autoRedefine/>
    <w:uiPriority w:val="39"/>
    <w:unhideWhenUsed/>
    <w:rsid w:val="009B5A01"/>
    <w:pPr>
      <w:widowControl/>
      <w:suppressAutoHyphens w:val="0"/>
      <w:spacing w:after="100" w:line="259" w:lineRule="auto"/>
      <w:ind w:left="1540"/>
    </w:pPr>
    <w:rPr>
      <w:rFonts w:asciiTheme="minorHAnsi" w:eastAsiaTheme="minorEastAsia" w:hAnsiTheme="minorHAnsi" w:cstheme="minorBidi"/>
      <w:lang w:val="en-US" w:eastAsia="en-US"/>
    </w:rPr>
  </w:style>
  <w:style w:type="paragraph" w:styleId="TDC9">
    <w:name w:val="toc 9"/>
    <w:basedOn w:val="Normal"/>
    <w:next w:val="Normal"/>
    <w:autoRedefine/>
    <w:uiPriority w:val="39"/>
    <w:unhideWhenUsed/>
    <w:rsid w:val="009B5A01"/>
    <w:pPr>
      <w:widowControl/>
      <w:suppressAutoHyphens w:val="0"/>
      <w:spacing w:after="100" w:line="259" w:lineRule="auto"/>
      <w:ind w:left="1760"/>
    </w:pPr>
    <w:rPr>
      <w:rFonts w:asciiTheme="minorHAnsi" w:eastAsiaTheme="minorEastAsia" w:hAnsiTheme="minorHAnsi" w:cstheme="minorBidi"/>
      <w:lang w:val="en-US" w:eastAsia="en-US"/>
    </w:rPr>
  </w:style>
  <w:style w:type="paragraph" w:customStyle="1" w:styleId="Titulo4">
    <w:name w:val="Titulo 4"/>
    <w:basedOn w:val="Normal"/>
    <w:link w:val="Titulo4Char"/>
    <w:uiPriority w:val="1"/>
    <w:qFormat/>
    <w:rsid w:val="19A4AF41"/>
    <w:pPr>
      <w:pBdr>
        <w:top w:val="nil"/>
        <w:left w:val="nil"/>
        <w:bottom w:val="nil"/>
        <w:right w:val="nil"/>
        <w:between w:val="nil"/>
      </w:pBdr>
      <w:ind w:left="-283"/>
      <w:jc w:val="both"/>
      <w:outlineLvl w:val="3"/>
    </w:pPr>
    <w:rPr>
      <w:rFonts w:ascii="Calibri" w:eastAsia="Nunito" w:hAnsi="Calibri" w:cs="Calibri"/>
      <w:i/>
      <w:iCs/>
      <w:sz w:val="20"/>
      <w:szCs w:val="20"/>
    </w:rPr>
  </w:style>
  <w:style w:type="character" w:customStyle="1" w:styleId="Titulo4Char">
    <w:name w:val="Titulo 4 Char"/>
    <w:link w:val="Titulo4"/>
    <w:uiPriority w:val="1"/>
    <w:rsid w:val="779A203C"/>
    <w:rPr>
      <w:rFonts w:ascii="Calibri" w:eastAsia="Nunito" w:hAnsi="Calibri" w:cs="Calibri"/>
      <w:i/>
      <w:iCs/>
      <w:sz w:val="20"/>
      <w:szCs w:val="20"/>
    </w:rPr>
  </w:style>
  <w:style w:type="character" w:customStyle="1" w:styleId="whitespace-normal">
    <w:name w:val="whitespace-normal"/>
    <w:uiPriority w:val="1"/>
    <w:rsid w:val="779A203C"/>
  </w:style>
  <w:style w:type="paragraph" w:styleId="Sangradetextonormal">
    <w:name w:val="Body Text Indent"/>
    <w:basedOn w:val="Normal"/>
    <w:link w:val="SangradetextonormalCar"/>
    <w:uiPriority w:val="99"/>
    <w:unhideWhenUsed/>
    <w:rsid w:val="00517AE0"/>
    <w:pPr>
      <w:suppressAutoHyphens w:val="0"/>
      <w:spacing w:after="120"/>
      <w:ind w:left="283"/>
      <w:jc w:val="both"/>
    </w:pPr>
    <w:rPr>
      <w:rFonts w:ascii="Times New Roman" w:eastAsia="Times New Roman" w:hAnsi="Times New Roman" w:cs="Times New Roman"/>
      <w:sz w:val="24"/>
      <w:szCs w:val="24"/>
      <w:lang w:val="es-CO" w:eastAsia="es-ES"/>
    </w:rPr>
  </w:style>
  <w:style w:type="character" w:customStyle="1" w:styleId="SangradetextonormalCar">
    <w:name w:val="Sangría de texto normal Car"/>
    <w:link w:val="Sangradetextonormal"/>
    <w:uiPriority w:val="99"/>
    <w:rsid w:val="779A203C"/>
    <w:rPr>
      <w:rFonts w:ascii="Times New Roman" w:eastAsia="Times New Roman" w:hAnsi="Times New Roman" w:cs="Times New Roman"/>
      <w:sz w:val="24"/>
      <w:szCs w:val="24"/>
      <w:lang w:val="es-CO" w:eastAsia="es-ES"/>
    </w:rPr>
  </w:style>
  <w:style w:type="character" w:customStyle="1" w:styleId="normaltextrun">
    <w:name w:val="normaltextrun"/>
    <w:rsid w:val="779A203C"/>
    <w:rPr>
      <w:rFonts w:asciiTheme="minorHAnsi" w:eastAsiaTheme="minorEastAsia" w:hAnsiTheme="minorHAnsi" w:cstheme="minorBidi"/>
      <w:sz w:val="22"/>
      <w:szCs w:val="22"/>
    </w:rPr>
  </w:style>
  <w:style w:type="character" w:customStyle="1" w:styleId="apple-converted-space">
    <w:name w:val="apple-converted-space"/>
    <w:basedOn w:val="Fuentedeprrafopredeter"/>
    <w:rsid w:val="006163EC"/>
  </w:style>
  <w:style w:type="character" w:customStyle="1" w:styleId="eop">
    <w:name w:val="eop"/>
    <w:basedOn w:val="Fuentedeprrafopredeter"/>
    <w:rsid w:val="006163EC"/>
  </w:style>
  <w:style w:type="character" w:customStyle="1" w:styleId="scxw250104502">
    <w:name w:val="scxw250104502"/>
    <w:basedOn w:val="Fuentedeprrafopredeter"/>
    <w:rsid w:val="006163EC"/>
  </w:style>
  <w:style w:type="character" w:styleId="Nmerodepgina">
    <w:name w:val="page number"/>
    <w:basedOn w:val="Fuentedeprrafopredeter"/>
    <w:uiPriority w:val="99"/>
    <w:semiHidden/>
    <w:unhideWhenUsed/>
    <w:rsid w:val="00431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918599">
      <w:bodyDiv w:val="1"/>
      <w:marLeft w:val="0"/>
      <w:marRight w:val="0"/>
      <w:marTop w:val="0"/>
      <w:marBottom w:val="0"/>
      <w:divBdr>
        <w:top w:val="none" w:sz="0" w:space="0" w:color="auto"/>
        <w:left w:val="none" w:sz="0" w:space="0" w:color="auto"/>
        <w:bottom w:val="none" w:sz="0" w:space="0" w:color="auto"/>
        <w:right w:val="none" w:sz="0" w:space="0" w:color="auto"/>
      </w:divBdr>
      <w:divsChild>
        <w:div w:id="17584979">
          <w:marLeft w:val="0"/>
          <w:marRight w:val="0"/>
          <w:marTop w:val="0"/>
          <w:marBottom w:val="0"/>
          <w:divBdr>
            <w:top w:val="none" w:sz="0" w:space="0" w:color="auto"/>
            <w:left w:val="none" w:sz="0" w:space="0" w:color="auto"/>
            <w:bottom w:val="none" w:sz="0" w:space="0" w:color="auto"/>
            <w:right w:val="none" w:sz="0" w:space="0" w:color="auto"/>
          </w:divBdr>
          <w:divsChild>
            <w:div w:id="287711890">
              <w:marLeft w:val="0"/>
              <w:marRight w:val="0"/>
              <w:marTop w:val="0"/>
              <w:marBottom w:val="0"/>
              <w:divBdr>
                <w:top w:val="none" w:sz="0" w:space="0" w:color="auto"/>
                <w:left w:val="none" w:sz="0" w:space="0" w:color="auto"/>
                <w:bottom w:val="none" w:sz="0" w:space="0" w:color="auto"/>
                <w:right w:val="none" w:sz="0" w:space="0" w:color="auto"/>
              </w:divBdr>
            </w:div>
            <w:div w:id="303051202">
              <w:marLeft w:val="0"/>
              <w:marRight w:val="0"/>
              <w:marTop w:val="0"/>
              <w:marBottom w:val="0"/>
              <w:divBdr>
                <w:top w:val="none" w:sz="0" w:space="0" w:color="auto"/>
                <w:left w:val="none" w:sz="0" w:space="0" w:color="auto"/>
                <w:bottom w:val="none" w:sz="0" w:space="0" w:color="auto"/>
                <w:right w:val="none" w:sz="0" w:space="0" w:color="auto"/>
              </w:divBdr>
            </w:div>
            <w:div w:id="340855765">
              <w:marLeft w:val="0"/>
              <w:marRight w:val="0"/>
              <w:marTop w:val="0"/>
              <w:marBottom w:val="0"/>
              <w:divBdr>
                <w:top w:val="none" w:sz="0" w:space="0" w:color="auto"/>
                <w:left w:val="none" w:sz="0" w:space="0" w:color="auto"/>
                <w:bottom w:val="none" w:sz="0" w:space="0" w:color="auto"/>
                <w:right w:val="none" w:sz="0" w:space="0" w:color="auto"/>
              </w:divBdr>
            </w:div>
            <w:div w:id="513421542">
              <w:marLeft w:val="0"/>
              <w:marRight w:val="0"/>
              <w:marTop w:val="0"/>
              <w:marBottom w:val="0"/>
              <w:divBdr>
                <w:top w:val="none" w:sz="0" w:space="0" w:color="auto"/>
                <w:left w:val="none" w:sz="0" w:space="0" w:color="auto"/>
                <w:bottom w:val="none" w:sz="0" w:space="0" w:color="auto"/>
                <w:right w:val="none" w:sz="0" w:space="0" w:color="auto"/>
              </w:divBdr>
            </w:div>
            <w:div w:id="613371333">
              <w:marLeft w:val="0"/>
              <w:marRight w:val="0"/>
              <w:marTop w:val="0"/>
              <w:marBottom w:val="0"/>
              <w:divBdr>
                <w:top w:val="none" w:sz="0" w:space="0" w:color="auto"/>
                <w:left w:val="none" w:sz="0" w:space="0" w:color="auto"/>
                <w:bottom w:val="none" w:sz="0" w:space="0" w:color="auto"/>
                <w:right w:val="none" w:sz="0" w:space="0" w:color="auto"/>
              </w:divBdr>
            </w:div>
            <w:div w:id="743797637">
              <w:marLeft w:val="0"/>
              <w:marRight w:val="0"/>
              <w:marTop w:val="0"/>
              <w:marBottom w:val="0"/>
              <w:divBdr>
                <w:top w:val="none" w:sz="0" w:space="0" w:color="auto"/>
                <w:left w:val="none" w:sz="0" w:space="0" w:color="auto"/>
                <w:bottom w:val="none" w:sz="0" w:space="0" w:color="auto"/>
                <w:right w:val="none" w:sz="0" w:space="0" w:color="auto"/>
              </w:divBdr>
            </w:div>
            <w:div w:id="932905559">
              <w:marLeft w:val="0"/>
              <w:marRight w:val="0"/>
              <w:marTop w:val="0"/>
              <w:marBottom w:val="0"/>
              <w:divBdr>
                <w:top w:val="none" w:sz="0" w:space="0" w:color="auto"/>
                <w:left w:val="none" w:sz="0" w:space="0" w:color="auto"/>
                <w:bottom w:val="none" w:sz="0" w:space="0" w:color="auto"/>
                <w:right w:val="none" w:sz="0" w:space="0" w:color="auto"/>
              </w:divBdr>
            </w:div>
            <w:div w:id="1132869608">
              <w:marLeft w:val="0"/>
              <w:marRight w:val="0"/>
              <w:marTop w:val="0"/>
              <w:marBottom w:val="0"/>
              <w:divBdr>
                <w:top w:val="none" w:sz="0" w:space="0" w:color="auto"/>
                <w:left w:val="none" w:sz="0" w:space="0" w:color="auto"/>
                <w:bottom w:val="none" w:sz="0" w:space="0" w:color="auto"/>
                <w:right w:val="none" w:sz="0" w:space="0" w:color="auto"/>
              </w:divBdr>
            </w:div>
            <w:div w:id="1136601321">
              <w:marLeft w:val="0"/>
              <w:marRight w:val="0"/>
              <w:marTop w:val="0"/>
              <w:marBottom w:val="0"/>
              <w:divBdr>
                <w:top w:val="none" w:sz="0" w:space="0" w:color="auto"/>
                <w:left w:val="none" w:sz="0" w:space="0" w:color="auto"/>
                <w:bottom w:val="none" w:sz="0" w:space="0" w:color="auto"/>
                <w:right w:val="none" w:sz="0" w:space="0" w:color="auto"/>
              </w:divBdr>
            </w:div>
            <w:div w:id="1256089386">
              <w:marLeft w:val="0"/>
              <w:marRight w:val="0"/>
              <w:marTop w:val="0"/>
              <w:marBottom w:val="0"/>
              <w:divBdr>
                <w:top w:val="none" w:sz="0" w:space="0" w:color="auto"/>
                <w:left w:val="none" w:sz="0" w:space="0" w:color="auto"/>
                <w:bottom w:val="none" w:sz="0" w:space="0" w:color="auto"/>
                <w:right w:val="none" w:sz="0" w:space="0" w:color="auto"/>
              </w:divBdr>
            </w:div>
            <w:div w:id="1272513252">
              <w:marLeft w:val="0"/>
              <w:marRight w:val="0"/>
              <w:marTop w:val="0"/>
              <w:marBottom w:val="0"/>
              <w:divBdr>
                <w:top w:val="none" w:sz="0" w:space="0" w:color="auto"/>
                <w:left w:val="none" w:sz="0" w:space="0" w:color="auto"/>
                <w:bottom w:val="none" w:sz="0" w:space="0" w:color="auto"/>
                <w:right w:val="none" w:sz="0" w:space="0" w:color="auto"/>
              </w:divBdr>
            </w:div>
            <w:div w:id="1301886417">
              <w:marLeft w:val="0"/>
              <w:marRight w:val="0"/>
              <w:marTop w:val="0"/>
              <w:marBottom w:val="0"/>
              <w:divBdr>
                <w:top w:val="none" w:sz="0" w:space="0" w:color="auto"/>
                <w:left w:val="none" w:sz="0" w:space="0" w:color="auto"/>
                <w:bottom w:val="none" w:sz="0" w:space="0" w:color="auto"/>
                <w:right w:val="none" w:sz="0" w:space="0" w:color="auto"/>
              </w:divBdr>
            </w:div>
            <w:div w:id="1382292899">
              <w:marLeft w:val="0"/>
              <w:marRight w:val="0"/>
              <w:marTop w:val="0"/>
              <w:marBottom w:val="0"/>
              <w:divBdr>
                <w:top w:val="none" w:sz="0" w:space="0" w:color="auto"/>
                <w:left w:val="none" w:sz="0" w:space="0" w:color="auto"/>
                <w:bottom w:val="none" w:sz="0" w:space="0" w:color="auto"/>
                <w:right w:val="none" w:sz="0" w:space="0" w:color="auto"/>
              </w:divBdr>
            </w:div>
            <w:div w:id="1434090900">
              <w:marLeft w:val="0"/>
              <w:marRight w:val="0"/>
              <w:marTop w:val="0"/>
              <w:marBottom w:val="0"/>
              <w:divBdr>
                <w:top w:val="none" w:sz="0" w:space="0" w:color="auto"/>
                <w:left w:val="none" w:sz="0" w:space="0" w:color="auto"/>
                <w:bottom w:val="none" w:sz="0" w:space="0" w:color="auto"/>
                <w:right w:val="none" w:sz="0" w:space="0" w:color="auto"/>
              </w:divBdr>
            </w:div>
            <w:div w:id="1463110018">
              <w:marLeft w:val="0"/>
              <w:marRight w:val="0"/>
              <w:marTop w:val="0"/>
              <w:marBottom w:val="0"/>
              <w:divBdr>
                <w:top w:val="none" w:sz="0" w:space="0" w:color="auto"/>
                <w:left w:val="none" w:sz="0" w:space="0" w:color="auto"/>
                <w:bottom w:val="none" w:sz="0" w:space="0" w:color="auto"/>
                <w:right w:val="none" w:sz="0" w:space="0" w:color="auto"/>
              </w:divBdr>
            </w:div>
            <w:div w:id="1642811126">
              <w:marLeft w:val="0"/>
              <w:marRight w:val="0"/>
              <w:marTop w:val="0"/>
              <w:marBottom w:val="0"/>
              <w:divBdr>
                <w:top w:val="none" w:sz="0" w:space="0" w:color="auto"/>
                <w:left w:val="none" w:sz="0" w:space="0" w:color="auto"/>
                <w:bottom w:val="none" w:sz="0" w:space="0" w:color="auto"/>
                <w:right w:val="none" w:sz="0" w:space="0" w:color="auto"/>
              </w:divBdr>
            </w:div>
            <w:div w:id="1771464080">
              <w:marLeft w:val="0"/>
              <w:marRight w:val="0"/>
              <w:marTop w:val="0"/>
              <w:marBottom w:val="0"/>
              <w:divBdr>
                <w:top w:val="none" w:sz="0" w:space="0" w:color="auto"/>
                <w:left w:val="none" w:sz="0" w:space="0" w:color="auto"/>
                <w:bottom w:val="none" w:sz="0" w:space="0" w:color="auto"/>
                <w:right w:val="none" w:sz="0" w:space="0" w:color="auto"/>
              </w:divBdr>
            </w:div>
            <w:div w:id="1841235909">
              <w:marLeft w:val="0"/>
              <w:marRight w:val="0"/>
              <w:marTop w:val="0"/>
              <w:marBottom w:val="0"/>
              <w:divBdr>
                <w:top w:val="none" w:sz="0" w:space="0" w:color="auto"/>
                <w:left w:val="none" w:sz="0" w:space="0" w:color="auto"/>
                <w:bottom w:val="none" w:sz="0" w:space="0" w:color="auto"/>
                <w:right w:val="none" w:sz="0" w:space="0" w:color="auto"/>
              </w:divBdr>
            </w:div>
            <w:div w:id="1870484641">
              <w:marLeft w:val="0"/>
              <w:marRight w:val="0"/>
              <w:marTop w:val="0"/>
              <w:marBottom w:val="0"/>
              <w:divBdr>
                <w:top w:val="none" w:sz="0" w:space="0" w:color="auto"/>
                <w:left w:val="none" w:sz="0" w:space="0" w:color="auto"/>
                <w:bottom w:val="none" w:sz="0" w:space="0" w:color="auto"/>
                <w:right w:val="none" w:sz="0" w:space="0" w:color="auto"/>
              </w:divBdr>
            </w:div>
            <w:div w:id="1976331404">
              <w:marLeft w:val="0"/>
              <w:marRight w:val="0"/>
              <w:marTop w:val="0"/>
              <w:marBottom w:val="0"/>
              <w:divBdr>
                <w:top w:val="none" w:sz="0" w:space="0" w:color="auto"/>
                <w:left w:val="none" w:sz="0" w:space="0" w:color="auto"/>
                <w:bottom w:val="none" w:sz="0" w:space="0" w:color="auto"/>
                <w:right w:val="none" w:sz="0" w:space="0" w:color="auto"/>
              </w:divBdr>
            </w:div>
          </w:divsChild>
        </w:div>
        <w:div w:id="225724882">
          <w:marLeft w:val="0"/>
          <w:marRight w:val="0"/>
          <w:marTop w:val="0"/>
          <w:marBottom w:val="0"/>
          <w:divBdr>
            <w:top w:val="none" w:sz="0" w:space="0" w:color="auto"/>
            <w:left w:val="none" w:sz="0" w:space="0" w:color="auto"/>
            <w:bottom w:val="none" w:sz="0" w:space="0" w:color="auto"/>
            <w:right w:val="none" w:sz="0" w:space="0" w:color="auto"/>
          </w:divBdr>
        </w:div>
        <w:div w:id="317000692">
          <w:marLeft w:val="0"/>
          <w:marRight w:val="0"/>
          <w:marTop w:val="0"/>
          <w:marBottom w:val="0"/>
          <w:divBdr>
            <w:top w:val="none" w:sz="0" w:space="0" w:color="auto"/>
            <w:left w:val="none" w:sz="0" w:space="0" w:color="auto"/>
            <w:bottom w:val="none" w:sz="0" w:space="0" w:color="auto"/>
            <w:right w:val="none" w:sz="0" w:space="0" w:color="auto"/>
          </w:divBdr>
          <w:divsChild>
            <w:div w:id="22361604">
              <w:marLeft w:val="0"/>
              <w:marRight w:val="0"/>
              <w:marTop w:val="0"/>
              <w:marBottom w:val="0"/>
              <w:divBdr>
                <w:top w:val="none" w:sz="0" w:space="0" w:color="auto"/>
                <w:left w:val="none" w:sz="0" w:space="0" w:color="auto"/>
                <w:bottom w:val="none" w:sz="0" w:space="0" w:color="auto"/>
                <w:right w:val="none" w:sz="0" w:space="0" w:color="auto"/>
              </w:divBdr>
            </w:div>
            <w:div w:id="24261268">
              <w:marLeft w:val="0"/>
              <w:marRight w:val="0"/>
              <w:marTop w:val="0"/>
              <w:marBottom w:val="0"/>
              <w:divBdr>
                <w:top w:val="none" w:sz="0" w:space="0" w:color="auto"/>
                <w:left w:val="none" w:sz="0" w:space="0" w:color="auto"/>
                <w:bottom w:val="none" w:sz="0" w:space="0" w:color="auto"/>
                <w:right w:val="none" w:sz="0" w:space="0" w:color="auto"/>
              </w:divBdr>
            </w:div>
            <w:div w:id="71509277">
              <w:marLeft w:val="0"/>
              <w:marRight w:val="0"/>
              <w:marTop w:val="0"/>
              <w:marBottom w:val="0"/>
              <w:divBdr>
                <w:top w:val="none" w:sz="0" w:space="0" w:color="auto"/>
                <w:left w:val="none" w:sz="0" w:space="0" w:color="auto"/>
                <w:bottom w:val="none" w:sz="0" w:space="0" w:color="auto"/>
                <w:right w:val="none" w:sz="0" w:space="0" w:color="auto"/>
              </w:divBdr>
            </w:div>
            <w:div w:id="203059778">
              <w:marLeft w:val="0"/>
              <w:marRight w:val="0"/>
              <w:marTop w:val="0"/>
              <w:marBottom w:val="0"/>
              <w:divBdr>
                <w:top w:val="none" w:sz="0" w:space="0" w:color="auto"/>
                <w:left w:val="none" w:sz="0" w:space="0" w:color="auto"/>
                <w:bottom w:val="none" w:sz="0" w:space="0" w:color="auto"/>
                <w:right w:val="none" w:sz="0" w:space="0" w:color="auto"/>
              </w:divBdr>
            </w:div>
            <w:div w:id="230627068">
              <w:marLeft w:val="0"/>
              <w:marRight w:val="0"/>
              <w:marTop w:val="0"/>
              <w:marBottom w:val="0"/>
              <w:divBdr>
                <w:top w:val="none" w:sz="0" w:space="0" w:color="auto"/>
                <w:left w:val="none" w:sz="0" w:space="0" w:color="auto"/>
                <w:bottom w:val="none" w:sz="0" w:space="0" w:color="auto"/>
                <w:right w:val="none" w:sz="0" w:space="0" w:color="auto"/>
              </w:divBdr>
            </w:div>
            <w:div w:id="299577120">
              <w:marLeft w:val="0"/>
              <w:marRight w:val="0"/>
              <w:marTop w:val="0"/>
              <w:marBottom w:val="0"/>
              <w:divBdr>
                <w:top w:val="none" w:sz="0" w:space="0" w:color="auto"/>
                <w:left w:val="none" w:sz="0" w:space="0" w:color="auto"/>
                <w:bottom w:val="none" w:sz="0" w:space="0" w:color="auto"/>
                <w:right w:val="none" w:sz="0" w:space="0" w:color="auto"/>
              </w:divBdr>
            </w:div>
            <w:div w:id="557518111">
              <w:marLeft w:val="0"/>
              <w:marRight w:val="0"/>
              <w:marTop w:val="0"/>
              <w:marBottom w:val="0"/>
              <w:divBdr>
                <w:top w:val="none" w:sz="0" w:space="0" w:color="auto"/>
                <w:left w:val="none" w:sz="0" w:space="0" w:color="auto"/>
                <w:bottom w:val="none" w:sz="0" w:space="0" w:color="auto"/>
                <w:right w:val="none" w:sz="0" w:space="0" w:color="auto"/>
              </w:divBdr>
            </w:div>
            <w:div w:id="763263576">
              <w:marLeft w:val="0"/>
              <w:marRight w:val="0"/>
              <w:marTop w:val="0"/>
              <w:marBottom w:val="0"/>
              <w:divBdr>
                <w:top w:val="none" w:sz="0" w:space="0" w:color="auto"/>
                <w:left w:val="none" w:sz="0" w:space="0" w:color="auto"/>
                <w:bottom w:val="none" w:sz="0" w:space="0" w:color="auto"/>
                <w:right w:val="none" w:sz="0" w:space="0" w:color="auto"/>
              </w:divBdr>
            </w:div>
            <w:div w:id="763961422">
              <w:marLeft w:val="0"/>
              <w:marRight w:val="0"/>
              <w:marTop w:val="0"/>
              <w:marBottom w:val="0"/>
              <w:divBdr>
                <w:top w:val="none" w:sz="0" w:space="0" w:color="auto"/>
                <w:left w:val="none" w:sz="0" w:space="0" w:color="auto"/>
                <w:bottom w:val="none" w:sz="0" w:space="0" w:color="auto"/>
                <w:right w:val="none" w:sz="0" w:space="0" w:color="auto"/>
              </w:divBdr>
            </w:div>
            <w:div w:id="1243681035">
              <w:marLeft w:val="0"/>
              <w:marRight w:val="0"/>
              <w:marTop w:val="0"/>
              <w:marBottom w:val="0"/>
              <w:divBdr>
                <w:top w:val="none" w:sz="0" w:space="0" w:color="auto"/>
                <w:left w:val="none" w:sz="0" w:space="0" w:color="auto"/>
                <w:bottom w:val="none" w:sz="0" w:space="0" w:color="auto"/>
                <w:right w:val="none" w:sz="0" w:space="0" w:color="auto"/>
              </w:divBdr>
            </w:div>
            <w:div w:id="1340349585">
              <w:marLeft w:val="0"/>
              <w:marRight w:val="0"/>
              <w:marTop w:val="0"/>
              <w:marBottom w:val="0"/>
              <w:divBdr>
                <w:top w:val="none" w:sz="0" w:space="0" w:color="auto"/>
                <w:left w:val="none" w:sz="0" w:space="0" w:color="auto"/>
                <w:bottom w:val="none" w:sz="0" w:space="0" w:color="auto"/>
                <w:right w:val="none" w:sz="0" w:space="0" w:color="auto"/>
              </w:divBdr>
            </w:div>
            <w:div w:id="1381324222">
              <w:marLeft w:val="0"/>
              <w:marRight w:val="0"/>
              <w:marTop w:val="0"/>
              <w:marBottom w:val="0"/>
              <w:divBdr>
                <w:top w:val="none" w:sz="0" w:space="0" w:color="auto"/>
                <w:left w:val="none" w:sz="0" w:space="0" w:color="auto"/>
                <w:bottom w:val="none" w:sz="0" w:space="0" w:color="auto"/>
                <w:right w:val="none" w:sz="0" w:space="0" w:color="auto"/>
              </w:divBdr>
            </w:div>
            <w:div w:id="1503396297">
              <w:marLeft w:val="0"/>
              <w:marRight w:val="0"/>
              <w:marTop w:val="0"/>
              <w:marBottom w:val="0"/>
              <w:divBdr>
                <w:top w:val="none" w:sz="0" w:space="0" w:color="auto"/>
                <w:left w:val="none" w:sz="0" w:space="0" w:color="auto"/>
                <w:bottom w:val="none" w:sz="0" w:space="0" w:color="auto"/>
                <w:right w:val="none" w:sz="0" w:space="0" w:color="auto"/>
              </w:divBdr>
            </w:div>
            <w:div w:id="1679112984">
              <w:marLeft w:val="0"/>
              <w:marRight w:val="0"/>
              <w:marTop w:val="0"/>
              <w:marBottom w:val="0"/>
              <w:divBdr>
                <w:top w:val="none" w:sz="0" w:space="0" w:color="auto"/>
                <w:left w:val="none" w:sz="0" w:space="0" w:color="auto"/>
                <w:bottom w:val="none" w:sz="0" w:space="0" w:color="auto"/>
                <w:right w:val="none" w:sz="0" w:space="0" w:color="auto"/>
              </w:divBdr>
            </w:div>
            <w:div w:id="1712918956">
              <w:marLeft w:val="0"/>
              <w:marRight w:val="0"/>
              <w:marTop w:val="0"/>
              <w:marBottom w:val="0"/>
              <w:divBdr>
                <w:top w:val="none" w:sz="0" w:space="0" w:color="auto"/>
                <w:left w:val="none" w:sz="0" w:space="0" w:color="auto"/>
                <w:bottom w:val="none" w:sz="0" w:space="0" w:color="auto"/>
                <w:right w:val="none" w:sz="0" w:space="0" w:color="auto"/>
              </w:divBdr>
            </w:div>
            <w:div w:id="1924753739">
              <w:marLeft w:val="0"/>
              <w:marRight w:val="0"/>
              <w:marTop w:val="0"/>
              <w:marBottom w:val="0"/>
              <w:divBdr>
                <w:top w:val="none" w:sz="0" w:space="0" w:color="auto"/>
                <w:left w:val="none" w:sz="0" w:space="0" w:color="auto"/>
                <w:bottom w:val="none" w:sz="0" w:space="0" w:color="auto"/>
                <w:right w:val="none" w:sz="0" w:space="0" w:color="auto"/>
              </w:divBdr>
            </w:div>
            <w:div w:id="2012099014">
              <w:marLeft w:val="0"/>
              <w:marRight w:val="0"/>
              <w:marTop w:val="0"/>
              <w:marBottom w:val="0"/>
              <w:divBdr>
                <w:top w:val="none" w:sz="0" w:space="0" w:color="auto"/>
                <w:left w:val="none" w:sz="0" w:space="0" w:color="auto"/>
                <w:bottom w:val="none" w:sz="0" w:space="0" w:color="auto"/>
                <w:right w:val="none" w:sz="0" w:space="0" w:color="auto"/>
              </w:divBdr>
            </w:div>
            <w:div w:id="2012415093">
              <w:marLeft w:val="0"/>
              <w:marRight w:val="0"/>
              <w:marTop w:val="0"/>
              <w:marBottom w:val="0"/>
              <w:divBdr>
                <w:top w:val="none" w:sz="0" w:space="0" w:color="auto"/>
                <w:left w:val="none" w:sz="0" w:space="0" w:color="auto"/>
                <w:bottom w:val="none" w:sz="0" w:space="0" w:color="auto"/>
                <w:right w:val="none" w:sz="0" w:space="0" w:color="auto"/>
              </w:divBdr>
            </w:div>
            <w:div w:id="2107144708">
              <w:marLeft w:val="0"/>
              <w:marRight w:val="0"/>
              <w:marTop w:val="0"/>
              <w:marBottom w:val="0"/>
              <w:divBdr>
                <w:top w:val="none" w:sz="0" w:space="0" w:color="auto"/>
                <w:left w:val="none" w:sz="0" w:space="0" w:color="auto"/>
                <w:bottom w:val="none" w:sz="0" w:space="0" w:color="auto"/>
                <w:right w:val="none" w:sz="0" w:space="0" w:color="auto"/>
              </w:divBdr>
            </w:div>
            <w:div w:id="2107725013">
              <w:marLeft w:val="0"/>
              <w:marRight w:val="0"/>
              <w:marTop w:val="0"/>
              <w:marBottom w:val="0"/>
              <w:divBdr>
                <w:top w:val="none" w:sz="0" w:space="0" w:color="auto"/>
                <w:left w:val="none" w:sz="0" w:space="0" w:color="auto"/>
                <w:bottom w:val="none" w:sz="0" w:space="0" w:color="auto"/>
                <w:right w:val="none" w:sz="0" w:space="0" w:color="auto"/>
              </w:divBdr>
            </w:div>
          </w:divsChild>
        </w:div>
        <w:div w:id="537427544">
          <w:marLeft w:val="0"/>
          <w:marRight w:val="0"/>
          <w:marTop w:val="0"/>
          <w:marBottom w:val="0"/>
          <w:divBdr>
            <w:top w:val="none" w:sz="0" w:space="0" w:color="auto"/>
            <w:left w:val="none" w:sz="0" w:space="0" w:color="auto"/>
            <w:bottom w:val="none" w:sz="0" w:space="0" w:color="auto"/>
            <w:right w:val="none" w:sz="0" w:space="0" w:color="auto"/>
          </w:divBdr>
        </w:div>
        <w:div w:id="595527122">
          <w:marLeft w:val="0"/>
          <w:marRight w:val="0"/>
          <w:marTop w:val="0"/>
          <w:marBottom w:val="0"/>
          <w:divBdr>
            <w:top w:val="none" w:sz="0" w:space="0" w:color="auto"/>
            <w:left w:val="none" w:sz="0" w:space="0" w:color="auto"/>
            <w:bottom w:val="none" w:sz="0" w:space="0" w:color="auto"/>
            <w:right w:val="none" w:sz="0" w:space="0" w:color="auto"/>
          </w:divBdr>
        </w:div>
        <w:div w:id="825821772">
          <w:marLeft w:val="0"/>
          <w:marRight w:val="0"/>
          <w:marTop w:val="0"/>
          <w:marBottom w:val="0"/>
          <w:divBdr>
            <w:top w:val="none" w:sz="0" w:space="0" w:color="auto"/>
            <w:left w:val="none" w:sz="0" w:space="0" w:color="auto"/>
            <w:bottom w:val="none" w:sz="0" w:space="0" w:color="auto"/>
            <w:right w:val="none" w:sz="0" w:space="0" w:color="auto"/>
          </w:divBdr>
        </w:div>
        <w:div w:id="938441278">
          <w:marLeft w:val="0"/>
          <w:marRight w:val="0"/>
          <w:marTop w:val="0"/>
          <w:marBottom w:val="0"/>
          <w:divBdr>
            <w:top w:val="none" w:sz="0" w:space="0" w:color="auto"/>
            <w:left w:val="none" w:sz="0" w:space="0" w:color="auto"/>
            <w:bottom w:val="none" w:sz="0" w:space="0" w:color="auto"/>
            <w:right w:val="none" w:sz="0" w:space="0" w:color="auto"/>
          </w:divBdr>
        </w:div>
        <w:div w:id="1071004243">
          <w:marLeft w:val="0"/>
          <w:marRight w:val="0"/>
          <w:marTop w:val="0"/>
          <w:marBottom w:val="0"/>
          <w:divBdr>
            <w:top w:val="none" w:sz="0" w:space="0" w:color="auto"/>
            <w:left w:val="none" w:sz="0" w:space="0" w:color="auto"/>
            <w:bottom w:val="none" w:sz="0" w:space="0" w:color="auto"/>
            <w:right w:val="none" w:sz="0" w:space="0" w:color="auto"/>
          </w:divBdr>
          <w:divsChild>
            <w:div w:id="26683617">
              <w:marLeft w:val="0"/>
              <w:marRight w:val="0"/>
              <w:marTop w:val="0"/>
              <w:marBottom w:val="0"/>
              <w:divBdr>
                <w:top w:val="none" w:sz="0" w:space="0" w:color="auto"/>
                <w:left w:val="none" w:sz="0" w:space="0" w:color="auto"/>
                <w:bottom w:val="none" w:sz="0" w:space="0" w:color="auto"/>
                <w:right w:val="none" w:sz="0" w:space="0" w:color="auto"/>
              </w:divBdr>
            </w:div>
            <w:div w:id="250818803">
              <w:marLeft w:val="0"/>
              <w:marRight w:val="0"/>
              <w:marTop w:val="0"/>
              <w:marBottom w:val="0"/>
              <w:divBdr>
                <w:top w:val="none" w:sz="0" w:space="0" w:color="auto"/>
                <w:left w:val="none" w:sz="0" w:space="0" w:color="auto"/>
                <w:bottom w:val="none" w:sz="0" w:space="0" w:color="auto"/>
                <w:right w:val="none" w:sz="0" w:space="0" w:color="auto"/>
              </w:divBdr>
            </w:div>
            <w:div w:id="838807391">
              <w:marLeft w:val="0"/>
              <w:marRight w:val="0"/>
              <w:marTop w:val="0"/>
              <w:marBottom w:val="0"/>
              <w:divBdr>
                <w:top w:val="none" w:sz="0" w:space="0" w:color="auto"/>
                <w:left w:val="none" w:sz="0" w:space="0" w:color="auto"/>
                <w:bottom w:val="none" w:sz="0" w:space="0" w:color="auto"/>
                <w:right w:val="none" w:sz="0" w:space="0" w:color="auto"/>
              </w:divBdr>
            </w:div>
            <w:div w:id="908416792">
              <w:marLeft w:val="0"/>
              <w:marRight w:val="0"/>
              <w:marTop w:val="0"/>
              <w:marBottom w:val="0"/>
              <w:divBdr>
                <w:top w:val="none" w:sz="0" w:space="0" w:color="auto"/>
                <w:left w:val="none" w:sz="0" w:space="0" w:color="auto"/>
                <w:bottom w:val="none" w:sz="0" w:space="0" w:color="auto"/>
                <w:right w:val="none" w:sz="0" w:space="0" w:color="auto"/>
              </w:divBdr>
            </w:div>
            <w:div w:id="953177454">
              <w:marLeft w:val="0"/>
              <w:marRight w:val="0"/>
              <w:marTop w:val="0"/>
              <w:marBottom w:val="0"/>
              <w:divBdr>
                <w:top w:val="none" w:sz="0" w:space="0" w:color="auto"/>
                <w:left w:val="none" w:sz="0" w:space="0" w:color="auto"/>
                <w:bottom w:val="none" w:sz="0" w:space="0" w:color="auto"/>
                <w:right w:val="none" w:sz="0" w:space="0" w:color="auto"/>
              </w:divBdr>
            </w:div>
            <w:div w:id="978456075">
              <w:marLeft w:val="0"/>
              <w:marRight w:val="0"/>
              <w:marTop w:val="0"/>
              <w:marBottom w:val="0"/>
              <w:divBdr>
                <w:top w:val="none" w:sz="0" w:space="0" w:color="auto"/>
                <w:left w:val="none" w:sz="0" w:space="0" w:color="auto"/>
                <w:bottom w:val="none" w:sz="0" w:space="0" w:color="auto"/>
                <w:right w:val="none" w:sz="0" w:space="0" w:color="auto"/>
              </w:divBdr>
            </w:div>
            <w:div w:id="1121462029">
              <w:marLeft w:val="0"/>
              <w:marRight w:val="0"/>
              <w:marTop w:val="0"/>
              <w:marBottom w:val="0"/>
              <w:divBdr>
                <w:top w:val="none" w:sz="0" w:space="0" w:color="auto"/>
                <w:left w:val="none" w:sz="0" w:space="0" w:color="auto"/>
                <w:bottom w:val="none" w:sz="0" w:space="0" w:color="auto"/>
                <w:right w:val="none" w:sz="0" w:space="0" w:color="auto"/>
              </w:divBdr>
            </w:div>
            <w:div w:id="1145590718">
              <w:marLeft w:val="0"/>
              <w:marRight w:val="0"/>
              <w:marTop w:val="0"/>
              <w:marBottom w:val="0"/>
              <w:divBdr>
                <w:top w:val="none" w:sz="0" w:space="0" w:color="auto"/>
                <w:left w:val="none" w:sz="0" w:space="0" w:color="auto"/>
                <w:bottom w:val="none" w:sz="0" w:space="0" w:color="auto"/>
                <w:right w:val="none" w:sz="0" w:space="0" w:color="auto"/>
              </w:divBdr>
            </w:div>
            <w:div w:id="1236356342">
              <w:marLeft w:val="0"/>
              <w:marRight w:val="0"/>
              <w:marTop w:val="0"/>
              <w:marBottom w:val="0"/>
              <w:divBdr>
                <w:top w:val="none" w:sz="0" w:space="0" w:color="auto"/>
                <w:left w:val="none" w:sz="0" w:space="0" w:color="auto"/>
                <w:bottom w:val="none" w:sz="0" w:space="0" w:color="auto"/>
                <w:right w:val="none" w:sz="0" w:space="0" w:color="auto"/>
              </w:divBdr>
            </w:div>
            <w:div w:id="1330668769">
              <w:marLeft w:val="0"/>
              <w:marRight w:val="0"/>
              <w:marTop w:val="0"/>
              <w:marBottom w:val="0"/>
              <w:divBdr>
                <w:top w:val="none" w:sz="0" w:space="0" w:color="auto"/>
                <w:left w:val="none" w:sz="0" w:space="0" w:color="auto"/>
                <w:bottom w:val="none" w:sz="0" w:space="0" w:color="auto"/>
                <w:right w:val="none" w:sz="0" w:space="0" w:color="auto"/>
              </w:divBdr>
            </w:div>
            <w:div w:id="1359165454">
              <w:marLeft w:val="0"/>
              <w:marRight w:val="0"/>
              <w:marTop w:val="0"/>
              <w:marBottom w:val="0"/>
              <w:divBdr>
                <w:top w:val="none" w:sz="0" w:space="0" w:color="auto"/>
                <w:left w:val="none" w:sz="0" w:space="0" w:color="auto"/>
                <w:bottom w:val="none" w:sz="0" w:space="0" w:color="auto"/>
                <w:right w:val="none" w:sz="0" w:space="0" w:color="auto"/>
              </w:divBdr>
            </w:div>
            <w:div w:id="1374499314">
              <w:marLeft w:val="0"/>
              <w:marRight w:val="0"/>
              <w:marTop w:val="0"/>
              <w:marBottom w:val="0"/>
              <w:divBdr>
                <w:top w:val="none" w:sz="0" w:space="0" w:color="auto"/>
                <w:left w:val="none" w:sz="0" w:space="0" w:color="auto"/>
                <w:bottom w:val="none" w:sz="0" w:space="0" w:color="auto"/>
                <w:right w:val="none" w:sz="0" w:space="0" w:color="auto"/>
              </w:divBdr>
            </w:div>
            <w:div w:id="1378118068">
              <w:marLeft w:val="0"/>
              <w:marRight w:val="0"/>
              <w:marTop w:val="0"/>
              <w:marBottom w:val="0"/>
              <w:divBdr>
                <w:top w:val="none" w:sz="0" w:space="0" w:color="auto"/>
                <w:left w:val="none" w:sz="0" w:space="0" w:color="auto"/>
                <w:bottom w:val="none" w:sz="0" w:space="0" w:color="auto"/>
                <w:right w:val="none" w:sz="0" w:space="0" w:color="auto"/>
              </w:divBdr>
            </w:div>
            <w:div w:id="1484128640">
              <w:marLeft w:val="0"/>
              <w:marRight w:val="0"/>
              <w:marTop w:val="0"/>
              <w:marBottom w:val="0"/>
              <w:divBdr>
                <w:top w:val="none" w:sz="0" w:space="0" w:color="auto"/>
                <w:left w:val="none" w:sz="0" w:space="0" w:color="auto"/>
                <w:bottom w:val="none" w:sz="0" w:space="0" w:color="auto"/>
                <w:right w:val="none" w:sz="0" w:space="0" w:color="auto"/>
              </w:divBdr>
            </w:div>
            <w:div w:id="1521505475">
              <w:marLeft w:val="0"/>
              <w:marRight w:val="0"/>
              <w:marTop w:val="0"/>
              <w:marBottom w:val="0"/>
              <w:divBdr>
                <w:top w:val="none" w:sz="0" w:space="0" w:color="auto"/>
                <w:left w:val="none" w:sz="0" w:space="0" w:color="auto"/>
                <w:bottom w:val="none" w:sz="0" w:space="0" w:color="auto"/>
                <w:right w:val="none" w:sz="0" w:space="0" w:color="auto"/>
              </w:divBdr>
            </w:div>
            <w:div w:id="1656102435">
              <w:marLeft w:val="0"/>
              <w:marRight w:val="0"/>
              <w:marTop w:val="0"/>
              <w:marBottom w:val="0"/>
              <w:divBdr>
                <w:top w:val="none" w:sz="0" w:space="0" w:color="auto"/>
                <w:left w:val="none" w:sz="0" w:space="0" w:color="auto"/>
                <w:bottom w:val="none" w:sz="0" w:space="0" w:color="auto"/>
                <w:right w:val="none" w:sz="0" w:space="0" w:color="auto"/>
              </w:divBdr>
            </w:div>
            <w:div w:id="1698890515">
              <w:marLeft w:val="0"/>
              <w:marRight w:val="0"/>
              <w:marTop w:val="0"/>
              <w:marBottom w:val="0"/>
              <w:divBdr>
                <w:top w:val="none" w:sz="0" w:space="0" w:color="auto"/>
                <w:left w:val="none" w:sz="0" w:space="0" w:color="auto"/>
                <w:bottom w:val="none" w:sz="0" w:space="0" w:color="auto"/>
                <w:right w:val="none" w:sz="0" w:space="0" w:color="auto"/>
              </w:divBdr>
            </w:div>
            <w:div w:id="1708143395">
              <w:marLeft w:val="0"/>
              <w:marRight w:val="0"/>
              <w:marTop w:val="0"/>
              <w:marBottom w:val="0"/>
              <w:divBdr>
                <w:top w:val="none" w:sz="0" w:space="0" w:color="auto"/>
                <w:left w:val="none" w:sz="0" w:space="0" w:color="auto"/>
                <w:bottom w:val="none" w:sz="0" w:space="0" w:color="auto"/>
                <w:right w:val="none" w:sz="0" w:space="0" w:color="auto"/>
              </w:divBdr>
            </w:div>
            <w:div w:id="1841045782">
              <w:marLeft w:val="0"/>
              <w:marRight w:val="0"/>
              <w:marTop w:val="0"/>
              <w:marBottom w:val="0"/>
              <w:divBdr>
                <w:top w:val="none" w:sz="0" w:space="0" w:color="auto"/>
                <w:left w:val="none" w:sz="0" w:space="0" w:color="auto"/>
                <w:bottom w:val="none" w:sz="0" w:space="0" w:color="auto"/>
                <w:right w:val="none" w:sz="0" w:space="0" w:color="auto"/>
              </w:divBdr>
            </w:div>
            <w:div w:id="1865509240">
              <w:marLeft w:val="0"/>
              <w:marRight w:val="0"/>
              <w:marTop w:val="0"/>
              <w:marBottom w:val="0"/>
              <w:divBdr>
                <w:top w:val="none" w:sz="0" w:space="0" w:color="auto"/>
                <w:left w:val="none" w:sz="0" w:space="0" w:color="auto"/>
                <w:bottom w:val="none" w:sz="0" w:space="0" w:color="auto"/>
                <w:right w:val="none" w:sz="0" w:space="0" w:color="auto"/>
              </w:divBdr>
            </w:div>
          </w:divsChild>
        </w:div>
        <w:div w:id="1174418278">
          <w:marLeft w:val="0"/>
          <w:marRight w:val="0"/>
          <w:marTop w:val="0"/>
          <w:marBottom w:val="0"/>
          <w:divBdr>
            <w:top w:val="none" w:sz="0" w:space="0" w:color="auto"/>
            <w:left w:val="none" w:sz="0" w:space="0" w:color="auto"/>
            <w:bottom w:val="none" w:sz="0" w:space="0" w:color="auto"/>
            <w:right w:val="none" w:sz="0" w:space="0" w:color="auto"/>
          </w:divBdr>
        </w:div>
        <w:div w:id="1278373553">
          <w:marLeft w:val="0"/>
          <w:marRight w:val="0"/>
          <w:marTop w:val="0"/>
          <w:marBottom w:val="0"/>
          <w:divBdr>
            <w:top w:val="none" w:sz="0" w:space="0" w:color="auto"/>
            <w:left w:val="none" w:sz="0" w:space="0" w:color="auto"/>
            <w:bottom w:val="none" w:sz="0" w:space="0" w:color="auto"/>
            <w:right w:val="none" w:sz="0" w:space="0" w:color="auto"/>
          </w:divBdr>
        </w:div>
        <w:div w:id="1491749573">
          <w:marLeft w:val="0"/>
          <w:marRight w:val="0"/>
          <w:marTop w:val="0"/>
          <w:marBottom w:val="0"/>
          <w:divBdr>
            <w:top w:val="none" w:sz="0" w:space="0" w:color="auto"/>
            <w:left w:val="none" w:sz="0" w:space="0" w:color="auto"/>
            <w:bottom w:val="none" w:sz="0" w:space="0" w:color="auto"/>
            <w:right w:val="none" w:sz="0" w:space="0" w:color="auto"/>
          </w:divBdr>
        </w:div>
        <w:div w:id="1851220162">
          <w:marLeft w:val="0"/>
          <w:marRight w:val="0"/>
          <w:marTop w:val="0"/>
          <w:marBottom w:val="0"/>
          <w:divBdr>
            <w:top w:val="none" w:sz="0" w:space="0" w:color="auto"/>
            <w:left w:val="none" w:sz="0" w:space="0" w:color="auto"/>
            <w:bottom w:val="none" w:sz="0" w:space="0" w:color="auto"/>
            <w:right w:val="none" w:sz="0" w:space="0" w:color="auto"/>
          </w:divBdr>
          <w:divsChild>
            <w:div w:id="34550890">
              <w:marLeft w:val="0"/>
              <w:marRight w:val="0"/>
              <w:marTop w:val="0"/>
              <w:marBottom w:val="0"/>
              <w:divBdr>
                <w:top w:val="none" w:sz="0" w:space="0" w:color="auto"/>
                <w:left w:val="none" w:sz="0" w:space="0" w:color="auto"/>
                <w:bottom w:val="none" w:sz="0" w:space="0" w:color="auto"/>
                <w:right w:val="none" w:sz="0" w:space="0" w:color="auto"/>
              </w:divBdr>
            </w:div>
            <w:div w:id="128018866">
              <w:marLeft w:val="0"/>
              <w:marRight w:val="0"/>
              <w:marTop w:val="0"/>
              <w:marBottom w:val="0"/>
              <w:divBdr>
                <w:top w:val="none" w:sz="0" w:space="0" w:color="auto"/>
                <w:left w:val="none" w:sz="0" w:space="0" w:color="auto"/>
                <w:bottom w:val="none" w:sz="0" w:space="0" w:color="auto"/>
                <w:right w:val="none" w:sz="0" w:space="0" w:color="auto"/>
              </w:divBdr>
            </w:div>
            <w:div w:id="564414300">
              <w:marLeft w:val="0"/>
              <w:marRight w:val="0"/>
              <w:marTop w:val="0"/>
              <w:marBottom w:val="0"/>
              <w:divBdr>
                <w:top w:val="none" w:sz="0" w:space="0" w:color="auto"/>
                <w:left w:val="none" w:sz="0" w:space="0" w:color="auto"/>
                <w:bottom w:val="none" w:sz="0" w:space="0" w:color="auto"/>
                <w:right w:val="none" w:sz="0" w:space="0" w:color="auto"/>
              </w:divBdr>
            </w:div>
            <w:div w:id="606275736">
              <w:marLeft w:val="0"/>
              <w:marRight w:val="0"/>
              <w:marTop w:val="0"/>
              <w:marBottom w:val="0"/>
              <w:divBdr>
                <w:top w:val="none" w:sz="0" w:space="0" w:color="auto"/>
                <w:left w:val="none" w:sz="0" w:space="0" w:color="auto"/>
                <w:bottom w:val="none" w:sz="0" w:space="0" w:color="auto"/>
                <w:right w:val="none" w:sz="0" w:space="0" w:color="auto"/>
              </w:divBdr>
            </w:div>
            <w:div w:id="684668345">
              <w:marLeft w:val="0"/>
              <w:marRight w:val="0"/>
              <w:marTop w:val="0"/>
              <w:marBottom w:val="0"/>
              <w:divBdr>
                <w:top w:val="none" w:sz="0" w:space="0" w:color="auto"/>
                <w:left w:val="none" w:sz="0" w:space="0" w:color="auto"/>
                <w:bottom w:val="none" w:sz="0" w:space="0" w:color="auto"/>
                <w:right w:val="none" w:sz="0" w:space="0" w:color="auto"/>
              </w:divBdr>
            </w:div>
            <w:div w:id="695158202">
              <w:marLeft w:val="0"/>
              <w:marRight w:val="0"/>
              <w:marTop w:val="0"/>
              <w:marBottom w:val="0"/>
              <w:divBdr>
                <w:top w:val="none" w:sz="0" w:space="0" w:color="auto"/>
                <w:left w:val="none" w:sz="0" w:space="0" w:color="auto"/>
                <w:bottom w:val="none" w:sz="0" w:space="0" w:color="auto"/>
                <w:right w:val="none" w:sz="0" w:space="0" w:color="auto"/>
              </w:divBdr>
            </w:div>
            <w:div w:id="755903379">
              <w:marLeft w:val="0"/>
              <w:marRight w:val="0"/>
              <w:marTop w:val="0"/>
              <w:marBottom w:val="0"/>
              <w:divBdr>
                <w:top w:val="none" w:sz="0" w:space="0" w:color="auto"/>
                <w:left w:val="none" w:sz="0" w:space="0" w:color="auto"/>
                <w:bottom w:val="none" w:sz="0" w:space="0" w:color="auto"/>
                <w:right w:val="none" w:sz="0" w:space="0" w:color="auto"/>
              </w:divBdr>
            </w:div>
            <w:div w:id="880164963">
              <w:marLeft w:val="0"/>
              <w:marRight w:val="0"/>
              <w:marTop w:val="0"/>
              <w:marBottom w:val="0"/>
              <w:divBdr>
                <w:top w:val="none" w:sz="0" w:space="0" w:color="auto"/>
                <w:left w:val="none" w:sz="0" w:space="0" w:color="auto"/>
                <w:bottom w:val="none" w:sz="0" w:space="0" w:color="auto"/>
                <w:right w:val="none" w:sz="0" w:space="0" w:color="auto"/>
              </w:divBdr>
            </w:div>
            <w:div w:id="1047145998">
              <w:marLeft w:val="0"/>
              <w:marRight w:val="0"/>
              <w:marTop w:val="0"/>
              <w:marBottom w:val="0"/>
              <w:divBdr>
                <w:top w:val="none" w:sz="0" w:space="0" w:color="auto"/>
                <w:left w:val="none" w:sz="0" w:space="0" w:color="auto"/>
                <w:bottom w:val="none" w:sz="0" w:space="0" w:color="auto"/>
                <w:right w:val="none" w:sz="0" w:space="0" w:color="auto"/>
              </w:divBdr>
            </w:div>
            <w:div w:id="1135298848">
              <w:marLeft w:val="0"/>
              <w:marRight w:val="0"/>
              <w:marTop w:val="0"/>
              <w:marBottom w:val="0"/>
              <w:divBdr>
                <w:top w:val="none" w:sz="0" w:space="0" w:color="auto"/>
                <w:left w:val="none" w:sz="0" w:space="0" w:color="auto"/>
                <w:bottom w:val="none" w:sz="0" w:space="0" w:color="auto"/>
                <w:right w:val="none" w:sz="0" w:space="0" w:color="auto"/>
              </w:divBdr>
            </w:div>
            <w:div w:id="1248925236">
              <w:marLeft w:val="0"/>
              <w:marRight w:val="0"/>
              <w:marTop w:val="0"/>
              <w:marBottom w:val="0"/>
              <w:divBdr>
                <w:top w:val="none" w:sz="0" w:space="0" w:color="auto"/>
                <w:left w:val="none" w:sz="0" w:space="0" w:color="auto"/>
                <w:bottom w:val="none" w:sz="0" w:space="0" w:color="auto"/>
                <w:right w:val="none" w:sz="0" w:space="0" w:color="auto"/>
              </w:divBdr>
            </w:div>
            <w:div w:id="1291977048">
              <w:marLeft w:val="0"/>
              <w:marRight w:val="0"/>
              <w:marTop w:val="0"/>
              <w:marBottom w:val="0"/>
              <w:divBdr>
                <w:top w:val="none" w:sz="0" w:space="0" w:color="auto"/>
                <w:left w:val="none" w:sz="0" w:space="0" w:color="auto"/>
                <w:bottom w:val="none" w:sz="0" w:space="0" w:color="auto"/>
                <w:right w:val="none" w:sz="0" w:space="0" w:color="auto"/>
              </w:divBdr>
            </w:div>
            <w:div w:id="1488084805">
              <w:marLeft w:val="0"/>
              <w:marRight w:val="0"/>
              <w:marTop w:val="0"/>
              <w:marBottom w:val="0"/>
              <w:divBdr>
                <w:top w:val="none" w:sz="0" w:space="0" w:color="auto"/>
                <w:left w:val="none" w:sz="0" w:space="0" w:color="auto"/>
                <w:bottom w:val="none" w:sz="0" w:space="0" w:color="auto"/>
                <w:right w:val="none" w:sz="0" w:space="0" w:color="auto"/>
              </w:divBdr>
            </w:div>
            <w:div w:id="1580408298">
              <w:marLeft w:val="0"/>
              <w:marRight w:val="0"/>
              <w:marTop w:val="0"/>
              <w:marBottom w:val="0"/>
              <w:divBdr>
                <w:top w:val="none" w:sz="0" w:space="0" w:color="auto"/>
                <w:left w:val="none" w:sz="0" w:space="0" w:color="auto"/>
                <w:bottom w:val="none" w:sz="0" w:space="0" w:color="auto"/>
                <w:right w:val="none" w:sz="0" w:space="0" w:color="auto"/>
              </w:divBdr>
            </w:div>
            <w:div w:id="1682783141">
              <w:marLeft w:val="0"/>
              <w:marRight w:val="0"/>
              <w:marTop w:val="0"/>
              <w:marBottom w:val="0"/>
              <w:divBdr>
                <w:top w:val="none" w:sz="0" w:space="0" w:color="auto"/>
                <w:left w:val="none" w:sz="0" w:space="0" w:color="auto"/>
                <w:bottom w:val="none" w:sz="0" w:space="0" w:color="auto"/>
                <w:right w:val="none" w:sz="0" w:space="0" w:color="auto"/>
              </w:divBdr>
            </w:div>
            <w:div w:id="1741437588">
              <w:marLeft w:val="0"/>
              <w:marRight w:val="0"/>
              <w:marTop w:val="0"/>
              <w:marBottom w:val="0"/>
              <w:divBdr>
                <w:top w:val="none" w:sz="0" w:space="0" w:color="auto"/>
                <w:left w:val="none" w:sz="0" w:space="0" w:color="auto"/>
                <w:bottom w:val="none" w:sz="0" w:space="0" w:color="auto"/>
                <w:right w:val="none" w:sz="0" w:space="0" w:color="auto"/>
              </w:divBdr>
            </w:div>
            <w:div w:id="1979148289">
              <w:marLeft w:val="0"/>
              <w:marRight w:val="0"/>
              <w:marTop w:val="0"/>
              <w:marBottom w:val="0"/>
              <w:divBdr>
                <w:top w:val="none" w:sz="0" w:space="0" w:color="auto"/>
                <w:left w:val="none" w:sz="0" w:space="0" w:color="auto"/>
                <w:bottom w:val="none" w:sz="0" w:space="0" w:color="auto"/>
                <w:right w:val="none" w:sz="0" w:space="0" w:color="auto"/>
              </w:divBdr>
            </w:div>
            <w:div w:id="2010523856">
              <w:marLeft w:val="0"/>
              <w:marRight w:val="0"/>
              <w:marTop w:val="0"/>
              <w:marBottom w:val="0"/>
              <w:divBdr>
                <w:top w:val="none" w:sz="0" w:space="0" w:color="auto"/>
                <w:left w:val="none" w:sz="0" w:space="0" w:color="auto"/>
                <w:bottom w:val="none" w:sz="0" w:space="0" w:color="auto"/>
                <w:right w:val="none" w:sz="0" w:space="0" w:color="auto"/>
              </w:divBdr>
            </w:div>
            <w:div w:id="2045130018">
              <w:marLeft w:val="0"/>
              <w:marRight w:val="0"/>
              <w:marTop w:val="0"/>
              <w:marBottom w:val="0"/>
              <w:divBdr>
                <w:top w:val="none" w:sz="0" w:space="0" w:color="auto"/>
                <w:left w:val="none" w:sz="0" w:space="0" w:color="auto"/>
                <w:bottom w:val="none" w:sz="0" w:space="0" w:color="auto"/>
                <w:right w:val="none" w:sz="0" w:space="0" w:color="auto"/>
              </w:divBdr>
            </w:div>
            <w:div w:id="2128960339">
              <w:marLeft w:val="0"/>
              <w:marRight w:val="0"/>
              <w:marTop w:val="0"/>
              <w:marBottom w:val="0"/>
              <w:divBdr>
                <w:top w:val="none" w:sz="0" w:space="0" w:color="auto"/>
                <w:left w:val="none" w:sz="0" w:space="0" w:color="auto"/>
                <w:bottom w:val="none" w:sz="0" w:space="0" w:color="auto"/>
                <w:right w:val="none" w:sz="0" w:space="0" w:color="auto"/>
              </w:divBdr>
            </w:div>
          </w:divsChild>
        </w:div>
        <w:div w:id="1869873255">
          <w:marLeft w:val="0"/>
          <w:marRight w:val="0"/>
          <w:marTop w:val="0"/>
          <w:marBottom w:val="0"/>
          <w:divBdr>
            <w:top w:val="none" w:sz="0" w:space="0" w:color="auto"/>
            <w:left w:val="none" w:sz="0" w:space="0" w:color="auto"/>
            <w:bottom w:val="none" w:sz="0" w:space="0" w:color="auto"/>
            <w:right w:val="none" w:sz="0" w:space="0" w:color="auto"/>
          </w:divBdr>
          <w:divsChild>
            <w:div w:id="212928700">
              <w:marLeft w:val="0"/>
              <w:marRight w:val="0"/>
              <w:marTop w:val="0"/>
              <w:marBottom w:val="0"/>
              <w:divBdr>
                <w:top w:val="none" w:sz="0" w:space="0" w:color="auto"/>
                <w:left w:val="none" w:sz="0" w:space="0" w:color="auto"/>
                <w:bottom w:val="none" w:sz="0" w:space="0" w:color="auto"/>
                <w:right w:val="none" w:sz="0" w:space="0" w:color="auto"/>
              </w:divBdr>
            </w:div>
            <w:div w:id="246231359">
              <w:marLeft w:val="0"/>
              <w:marRight w:val="0"/>
              <w:marTop w:val="0"/>
              <w:marBottom w:val="0"/>
              <w:divBdr>
                <w:top w:val="none" w:sz="0" w:space="0" w:color="auto"/>
                <w:left w:val="none" w:sz="0" w:space="0" w:color="auto"/>
                <w:bottom w:val="none" w:sz="0" w:space="0" w:color="auto"/>
                <w:right w:val="none" w:sz="0" w:space="0" w:color="auto"/>
              </w:divBdr>
            </w:div>
            <w:div w:id="281890033">
              <w:marLeft w:val="0"/>
              <w:marRight w:val="0"/>
              <w:marTop w:val="0"/>
              <w:marBottom w:val="0"/>
              <w:divBdr>
                <w:top w:val="none" w:sz="0" w:space="0" w:color="auto"/>
                <w:left w:val="none" w:sz="0" w:space="0" w:color="auto"/>
                <w:bottom w:val="none" w:sz="0" w:space="0" w:color="auto"/>
                <w:right w:val="none" w:sz="0" w:space="0" w:color="auto"/>
              </w:divBdr>
            </w:div>
            <w:div w:id="364871348">
              <w:marLeft w:val="0"/>
              <w:marRight w:val="0"/>
              <w:marTop w:val="0"/>
              <w:marBottom w:val="0"/>
              <w:divBdr>
                <w:top w:val="none" w:sz="0" w:space="0" w:color="auto"/>
                <w:left w:val="none" w:sz="0" w:space="0" w:color="auto"/>
                <w:bottom w:val="none" w:sz="0" w:space="0" w:color="auto"/>
                <w:right w:val="none" w:sz="0" w:space="0" w:color="auto"/>
              </w:divBdr>
            </w:div>
            <w:div w:id="538779089">
              <w:marLeft w:val="0"/>
              <w:marRight w:val="0"/>
              <w:marTop w:val="0"/>
              <w:marBottom w:val="0"/>
              <w:divBdr>
                <w:top w:val="none" w:sz="0" w:space="0" w:color="auto"/>
                <w:left w:val="none" w:sz="0" w:space="0" w:color="auto"/>
                <w:bottom w:val="none" w:sz="0" w:space="0" w:color="auto"/>
                <w:right w:val="none" w:sz="0" w:space="0" w:color="auto"/>
              </w:divBdr>
            </w:div>
            <w:div w:id="654185782">
              <w:marLeft w:val="0"/>
              <w:marRight w:val="0"/>
              <w:marTop w:val="0"/>
              <w:marBottom w:val="0"/>
              <w:divBdr>
                <w:top w:val="none" w:sz="0" w:space="0" w:color="auto"/>
                <w:left w:val="none" w:sz="0" w:space="0" w:color="auto"/>
                <w:bottom w:val="none" w:sz="0" w:space="0" w:color="auto"/>
                <w:right w:val="none" w:sz="0" w:space="0" w:color="auto"/>
              </w:divBdr>
            </w:div>
            <w:div w:id="658733239">
              <w:marLeft w:val="0"/>
              <w:marRight w:val="0"/>
              <w:marTop w:val="0"/>
              <w:marBottom w:val="0"/>
              <w:divBdr>
                <w:top w:val="none" w:sz="0" w:space="0" w:color="auto"/>
                <w:left w:val="none" w:sz="0" w:space="0" w:color="auto"/>
                <w:bottom w:val="none" w:sz="0" w:space="0" w:color="auto"/>
                <w:right w:val="none" w:sz="0" w:space="0" w:color="auto"/>
              </w:divBdr>
            </w:div>
            <w:div w:id="759986920">
              <w:marLeft w:val="0"/>
              <w:marRight w:val="0"/>
              <w:marTop w:val="0"/>
              <w:marBottom w:val="0"/>
              <w:divBdr>
                <w:top w:val="none" w:sz="0" w:space="0" w:color="auto"/>
                <w:left w:val="none" w:sz="0" w:space="0" w:color="auto"/>
                <w:bottom w:val="none" w:sz="0" w:space="0" w:color="auto"/>
                <w:right w:val="none" w:sz="0" w:space="0" w:color="auto"/>
              </w:divBdr>
            </w:div>
            <w:div w:id="830756693">
              <w:marLeft w:val="0"/>
              <w:marRight w:val="0"/>
              <w:marTop w:val="0"/>
              <w:marBottom w:val="0"/>
              <w:divBdr>
                <w:top w:val="none" w:sz="0" w:space="0" w:color="auto"/>
                <w:left w:val="none" w:sz="0" w:space="0" w:color="auto"/>
                <w:bottom w:val="none" w:sz="0" w:space="0" w:color="auto"/>
                <w:right w:val="none" w:sz="0" w:space="0" w:color="auto"/>
              </w:divBdr>
            </w:div>
            <w:div w:id="904799051">
              <w:marLeft w:val="0"/>
              <w:marRight w:val="0"/>
              <w:marTop w:val="0"/>
              <w:marBottom w:val="0"/>
              <w:divBdr>
                <w:top w:val="none" w:sz="0" w:space="0" w:color="auto"/>
                <w:left w:val="none" w:sz="0" w:space="0" w:color="auto"/>
                <w:bottom w:val="none" w:sz="0" w:space="0" w:color="auto"/>
                <w:right w:val="none" w:sz="0" w:space="0" w:color="auto"/>
              </w:divBdr>
            </w:div>
            <w:div w:id="1027029301">
              <w:marLeft w:val="0"/>
              <w:marRight w:val="0"/>
              <w:marTop w:val="0"/>
              <w:marBottom w:val="0"/>
              <w:divBdr>
                <w:top w:val="none" w:sz="0" w:space="0" w:color="auto"/>
                <w:left w:val="none" w:sz="0" w:space="0" w:color="auto"/>
                <w:bottom w:val="none" w:sz="0" w:space="0" w:color="auto"/>
                <w:right w:val="none" w:sz="0" w:space="0" w:color="auto"/>
              </w:divBdr>
            </w:div>
            <w:div w:id="1052657433">
              <w:marLeft w:val="0"/>
              <w:marRight w:val="0"/>
              <w:marTop w:val="0"/>
              <w:marBottom w:val="0"/>
              <w:divBdr>
                <w:top w:val="none" w:sz="0" w:space="0" w:color="auto"/>
                <w:left w:val="none" w:sz="0" w:space="0" w:color="auto"/>
                <w:bottom w:val="none" w:sz="0" w:space="0" w:color="auto"/>
                <w:right w:val="none" w:sz="0" w:space="0" w:color="auto"/>
              </w:divBdr>
            </w:div>
            <w:div w:id="1397515006">
              <w:marLeft w:val="0"/>
              <w:marRight w:val="0"/>
              <w:marTop w:val="0"/>
              <w:marBottom w:val="0"/>
              <w:divBdr>
                <w:top w:val="none" w:sz="0" w:space="0" w:color="auto"/>
                <w:left w:val="none" w:sz="0" w:space="0" w:color="auto"/>
                <w:bottom w:val="none" w:sz="0" w:space="0" w:color="auto"/>
                <w:right w:val="none" w:sz="0" w:space="0" w:color="auto"/>
              </w:divBdr>
            </w:div>
            <w:div w:id="1444181255">
              <w:marLeft w:val="0"/>
              <w:marRight w:val="0"/>
              <w:marTop w:val="0"/>
              <w:marBottom w:val="0"/>
              <w:divBdr>
                <w:top w:val="none" w:sz="0" w:space="0" w:color="auto"/>
                <w:left w:val="none" w:sz="0" w:space="0" w:color="auto"/>
                <w:bottom w:val="none" w:sz="0" w:space="0" w:color="auto"/>
                <w:right w:val="none" w:sz="0" w:space="0" w:color="auto"/>
              </w:divBdr>
            </w:div>
            <w:div w:id="1539852194">
              <w:marLeft w:val="0"/>
              <w:marRight w:val="0"/>
              <w:marTop w:val="0"/>
              <w:marBottom w:val="0"/>
              <w:divBdr>
                <w:top w:val="none" w:sz="0" w:space="0" w:color="auto"/>
                <w:left w:val="none" w:sz="0" w:space="0" w:color="auto"/>
                <w:bottom w:val="none" w:sz="0" w:space="0" w:color="auto"/>
                <w:right w:val="none" w:sz="0" w:space="0" w:color="auto"/>
              </w:divBdr>
            </w:div>
            <w:div w:id="1612006184">
              <w:marLeft w:val="0"/>
              <w:marRight w:val="0"/>
              <w:marTop w:val="0"/>
              <w:marBottom w:val="0"/>
              <w:divBdr>
                <w:top w:val="none" w:sz="0" w:space="0" w:color="auto"/>
                <w:left w:val="none" w:sz="0" w:space="0" w:color="auto"/>
                <w:bottom w:val="none" w:sz="0" w:space="0" w:color="auto"/>
                <w:right w:val="none" w:sz="0" w:space="0" w:color="auto"/>
              </w:divBdr>
            </w:div>
            <w:div w:id="1748575343">
              <w:marLeft w:val="0"/>
              <w:marRight w:val="0"/>
              <w:marTop w:val="0"/>
              <w:marBottom w:val="0"/>
              <w:divBdr>
                <w:top w:val="none" w:sz="0" w:space="0" w:color="auto"/>
                <w:left w:val="none" w:sz="0" w:space="0" w:color="auto"/>
                <w:bottom w:val="none" w:sz="0" w:space="0" w:color="auto"/>
                <w:right w:val="none" w:sz="0" w:space="0" w:color="auto"/>
              </w:divBdr>
            </w:div>
            <w:div w:id="1886984628">
              <w:marLeft w:val="0"/>
              <w:marRight w:val="0"/>
              <w:marTop w:val="0"/>
              <w:marBottom w:val="0"/>
              <w:divBdr>
                <w:top w:val="none" w:sz="0" w:space="0" w:color="auto"/>
                <w:left w:val="none" w:sz="0" w:space="0" w:color="auto"/>
                <w:bottom w:val="none" w:sz="0" w:space="0" w:color="auto"/>
                <w:right w:val="none" w:sz="0" w:space="0" w:color="auto"/>
              </w:divBdr>
            </w:div>
            <w:div w:id="1959339137">
              <w:marLeft w:val="0"/>
              <w:marRight w:val="0"/>
              <w:marTop w:val="0"/>
              <w:marBottom w:val="0"/>
              <w:divBdr>
                <w:top w:val="none" w:sz="0" w:space="0" w:color="auto"/>
                <w:left w:val="none" w:sz="0" w:space="0" w:color="auto"/>
                <w:bottom w:val="none" w:sz="0" w:space="0" w:color="auto"/>
                <w:right w:val="none" w:sz="0" w:space="0" w:color="auto"/>
              </w:divBdr>
            </w:div>
            <w:div w:id="2007660463">
              <w:marLeft w:val="0"/>
              <w:marRight w:val="0"/>
              <w:marTop w:val="0"/>
              <w:marBottom w:val="0"/>
              <w:divBdr>
                <w:top w:val="none" w:sz="0" w:space="0" w:color="auto"/>
                <w:left w:val="none" w:sz="0" w:space="0" w:color="auto"/>
                <w:bottom w:val="none" w:sz="0" w:space="0" w:color="auto"/>
                <w:right w:val="none" w:sz="0" w:space="0" w:color="auto"/>
              </w:divBdr>
            </w:div>
          </w:divsChild>
        </w:div>
        <w:div w:id="1902279844">
          <w:marLeft w:val="0"/>
          <w:marRight w:val="0"/>
          <w:marTop w:val="0"/>
          <w:marBottom w:val="0"/>
          <w:divBdr>
            <w:top w:val="none" w:sz="0" w:space="0" w:color="auto"/>
            <w:left w:val="none" w:sz="0" w:space="0" w:color="auto"/>
            <w:bottom w:val="none" w:sz="0" w:space="0" w:color="auto"/>
            <w:right w:val="none" w:sz="0" w:space="0" w:color="auto"/>
          </w:divBdr>
        </w:div>
        <w:div w:id="2026712560">
          <w:marLeft w:val="0"/>
          <w:marRight w:val="0"/>
          <w:marTop w:val="0"/>
          <w:marBottom w:val="0"/>
          <w:divBdr>
            <w:top w:val="none" w:sz="0" w:space="0" w:color="auto"/>
            <w:left w:val="none" w:sz="0" w:space="0" w:color="auto"/>
            <w:bottom w:val="none" w:sz="0" w:space="0" w:color="auto"/>
            <w:right w:val="none" w:sz="0" w:space="0" w:color="auto"/>
          </w:divBdr>
        </w:div>
        <w:div w:id="2090534937">
          <w:marLeft w:val="0"/>
          <w:marRight w:val="0"/>
          <w:marTop w:val="0"/>
          <w:marBottom w:val="0"/>
          <w:divBdr>
            <w:top w:val="none" w:sz="0" w:space="0" w:color="auto"/>
            <w:left w:val="none" w:sz="0" w:space="0" w:color="auto"/>
            <w:bottom w:val="none" w:sz="0" w:space="0" w:color="auto"/>
            <w:right w:val="none" w:sz="0" w:space="0" w:color="auto"/>
          </w:divBdr>
          <w:divsChild>
            <w:div w:id="205917257">
              <w:marLeft w:val="0"/>
              <w:marRight w:val="0"/>
              <w:marTop w:val="0"/>
              <w:marBottom w:val="0"/>
              <w:divBdr>
                <w:top w:val="none" w:sz="0" w:space="0" w:color="auto"/>
                <w:left w:val="none" w:sz="0" w:space="0" w:color="auto"/>
                <w:bottom w:val="none" w:sz="0" w:space="0" w:color="auto"/>
                <w:right w:val="none" w:sz="0" w:space="0" w:color="auto"/>
              </w:divBdr>
            </w:div>
            <w:div w:id="266275407">
              <w:marLeft w:val="0"/>
              <w:marRight w:val="0"/>
              <w:marTop w:val="0"/>
              <w:marBottom w:val="0"/>
              <w:divBdr>
                <w:top w:val="none" w:sz="0" w:space="0" w:color="auto"/>
                <w:left w:val="none" w:sz="0" w:space="0" w:color="auto"/>
                <w:bottom w:val="none" w:sz="0" w:space="0" w:color="auto"/>
                <w:right w:val="none" w:sz="0" w:space="0" w:color="auto"/>
              </w:divBdr>
            </w:div>
            <w:div w:id="287861870">
              <w:marLeft w:val="0"/>
              <w:marRight w:val="0"/>
              <w:marTop w:val="0"/>
              <w:marBottom w:val="0"/>
              <w:divBdr>
                <w:top w:val="none" w:sz="0" w:space="0" w:color="auto"/>
                <w:left w:val="none" w:sz="0" w:space="0" w:color="auto"/>
                <w:bottom w:val="none" w:sz="0" w:space="0" w:color="auto"/>
                <w:right w:val="none" w:sz="0" w:space="0" w:color="auto"/>
              </w:divBdr>
            </w:div>
            <w:div w:id="453207904">
              <w:marLeft w:val="0"/>
              <w:marRight w:val="0"/>
              <w:marTop w:val="0"/>
              <w:marBottom w:val="0"/>
              <w:divBdr>
                <w:top w:val="none" w:sz="0" w:space="0" w:color="auto"/>
                <w:left w:val="none" w:sz="0" w:space="0" w:color="auto"/>
                <w:bottom w:val="none" w:sz="0" w:space="0" w:color="auto"/>
                <w:right w:val="none" w:sz="0" w:space="0" w:color="auto"/>
              </w:divBdr>
            </w:div>
            <w:div w:id="532839328">
              <w:marLeft w:val="0"/>
              <w:marRight w:val="0"/>
              <w:marTop w:val="0"/>
              <w:marBottom w:val="0"/>
              <w:divBdr>
                <w:top w:val="none" w:sz="0" w:space="0" w:color="auto"/>
                <w:left w:val="none" w:sz="0" w:space="0" w:color="auto"/>
                <w:bottom w:val="none" w:sz="0" w:space="0" w:color="auto"/>
                <w:right w:val="none" w:sz="0" w:space="0" w:color="auto"/>
              </w:divBdr>
            </w:div>
            <w:div w:id="624313179">
              <w:marLeft w:val="0"/>
              <w:marRight w:val="0"/>
              <w:marTop w:val="0"/>
              <w:marBottom w:val="0"/>
              <w:divBdr>
                <w:top w:val="none" w:sz="0" w:space="0" w:color="auto"/>
                <w:left w:val="none" w:sz="0" w:space="0" w:color="auto"/>
                <w:bottom w:val="none" w:sz="0" w:space="0" w:color="auto"/>
                <w:right w:val="none" w:sz="0" w:space="0" w:color="auto"/>
              </w:divBdr>
            </w:div>
            <w:div w:id="1196850204">
              <w:marLeft w:val="0"/>
              <w:marRight w:val="0"/>
              <w:marTop w:val="0"/>
              <w:marBottom w:val="0"/>
              <w:divBdr>
                <w:top w:val="none" w:sz="0" w:space="0" w:color="auto"/>
                <w:left w:val="none" w:sz="0" w:space="0" w:color="auto"/>
                <w:bottom w:val="none" w:sz="0" w:space="0" w:color="auto"/>
                <w:right w:val="none" w:sz="0" w:space="0" w:color="auto"/>
              </w:divBdr>
            </w:div>
            <w:div w:id="1295018727">
              <w:marLeft w:val="0"/>
              <w:marRight w:val="0"/>
              <w:marTop w:val="0"/>
              <w:marBottom w:val="0"/>
              <w:divBdr>
                <w:top w:val="none" w:sz="0" w:space="0" w:color="auto"/>
                <w:left w:val="none" w:sz="0" w:space="0" w:color="auto"/>
                <w:bottom w:val="none" w:sz="0" w:space="0" w:color="auto"/>
                <w:right w:val="none" w:sz="0" w:space="0" w:color="auto"/>
              </w:divBdr>
            </w:div>
            <w:div w:id="1331984878">
              <w:marLeft w:val="0"/>
              <w:marRight w:val="0"/>
              <w:marTop w:val="0"/>
              <w:marBottom w:val="0"/>
              <w:divBdr>
                <w:top w:val="none" w:sz="0" w:space="0" w:color="auto"/>
                <w:left w:val="none" w:sz="0" w:space="0" w:color="auto"/>
                <w:bottom w:val="none" w:sz="0" w:space="0" w:color="auto"/>
                <w:right w:val="none" w:sz="0" w:space="0" w:color="auto"/>
              </w:divBdr>
            </w:div>
            <w:div w:id="1416047959">
              <w:marLeft w:val="0"/>
              <w:marRight w:val="0"/>
              <w:marTop w:val="0"/>
              <w:marBottom w:val="0"/>
              <w:divBdr>
                <w:top w:val="none" w:sz="0" w:space="0" w:color="auto"/>
                <w:left w:val="none" w:sz="0" w:space="0" w:color="auto"/>
                <w:bottom w:val="none" w:sz="0" w:space="0" w:color="auto"/>
                <w:right w:val="none" w:sz="0" w:space="0" w:color="auto"/>
              </w:divBdr>
            </w:div>
            <w:div w:id="1461722341">
              <w:marLeft w:val="0"/>
              <w:marRight w:val="0"/>
              <w:marTop w:val="0"/>
              <w:marBottom w:val="0"/>
              <w:divBdr>
                <w:top w:val="none" w:sz="0" w:space="0" w:color="auto"/>
                <w:left w:val="none" w:sz="0" w:space="0" w:color="auto"/>
                <w:bottom w:val="none" w:sz="0" w:space="0" w:color="auto"/>
                <w:right w:val="none" w:sz="0" w:space="0" w:color="auto"/>
              </w:divBdr>
            </w:div>
            <w:div w:id="1508249420">
              <w:marLeft w:val="0"/>
              <w:marRight w:val="0"/>
              <w:marTop w:val="0"/>
              <w:marBottom w:val="0"/>
              <w:divBdr>
                <w:top w:val="none" w:sz="0" w:space="0" w:color="auto"/>
                <w:left w:val="none" w:sz="0" w:space="0" w:color="auto"/>
                <w:bottom w:val="none" w:sz="0" w:space="0" w:color="auto"/>
                <w:right w:val="none" w:sz="0" w:space="0" w:color="auto"/>
              </w:divBdr>
            </w:div>
            <w:div w:id="1513300219">
              <w:marLeft w:val="0"/>
              <w:marRight w:val="0"/>
              <w:marTop w:val="0"/>
              <w:marBottom w:val="0"/>
              <w:divBdr>
                <w:top w:val="none" w:sz="0" w:space="0" w:color="auto"/>
                <w:left w:val="none" w:sz="0" w:space="0" w:color="auto"/>
                <w:bottom w:val="none" w:sz="0" w:space="0" w:color="auto"/>
                <w:right w:val="none" w:sz="0" w:space="0" w:color="auto"/>
              </w:divBdr>
            </w:div>
            <w:div w:id="1548561765">
              <w:marLeft w:val="0"/>
              <w:marRight w:val="0"/>
              <w:marTop w:val="0"/>
              <w:marBottom w:val="0"/>
              <w:divBdr>
                <w:top w:val="none" w:sz="0" w:space="0" w:color="auto"/>
                <w:left w:val="none" w:sz="0" w:space="0" w:color="auto"/>
                <w:bottom w:val="none" w:sz="0" w:space="0" w:color="auto"/>
                <w:right w:val="none" w:sz="0" w:space="0" w:color="auto"/>
              </w:divBdr>
            </w:div>
            <w:div w:id="1568298059">
              <w:marLeft w:val="0"/>
              <w:marRight w:val="0"/>
              <w:marTop w:val="0"/>
              <w:marBottom w:val="0"/>
              <w:divBdr>
                <w:top w:val="none" w:sz="0" w:space="0" w:color="auto"/>
                <w:left w:val="none" w:sz="0" w:space="0" w:color="auto"/>
                <w:bottom w:val="none" w:sz="0" w:space="0" w:color="auto"/>
                <w:right w:val="none" w:sz="0" w:space="0" w:color="auto"/>
              </w:divBdr>
            </w:div>
            <w:div w:id="1577206630">
              <w:marLeft w:val="0"/>
              <w:marRight w:val="0"/>
              <w:marTop w:val="0"/>
              <w:marBottom w:val="0"/>
              <w:divBdr>
                <w:top w:val="none" w:sz="0" w:space="0" w:color="auto"/>
                <w:left w:val="none" w:sz="0" w:space="0" w:color="auto"/>
                <w:bottom w:val="none" w:sz="0" w:space="0" w:color="auto"/>
                <w:right w:val="none" w:sz="0" w:space="0" w:color="auto"/>
              </w:divBdr>
            </w:div>
            <w:div w:id="1769690197">
              <w:marLeft w:val="0"/>
              <w:marRight w:val="0"/>
              <w:marTop w:val="0"/>
              <w:marBottom w:val="0"/>
              <w:divBdr>
                <w:top w:val="none" w:sz="0" w:space="0" w:color="auto"/>
                <w:left w:val="none" w:sz="0" w:space="0" w:color="auto"/>
                <w:bottom w:val="none" w:sz="0" w:space="0" w:color="auto"/>
                <w:right w:val="none" w:sz="0" w:space="0" w:color="auto"/>
              </w:divBdr>
            </w:div>
            <w:div w:id="1815558377">
              <w:marLeft w:val="0"/>
              <w:marRight w:val="0"/>
              <w:marTop w:val="0"/>
              <w:marBottom w:val="0"/>
              <w:divBdr>
                <w:top w:val="none" w:sz="0" w:space="0" w:color="auto"/>
                <w:left w:val="none" w:sz="0" w:space="0" w:color="auto"/>
                <w:bottom w:val="none" w:sz="0" w:space="0" w:color="auto"/>
                <w:right w:val="none" w:sz="0" w:space="0" w:color="auto"/>
              </w:divBdr>
            </w:div>
            <w:div w:id="1877893007">
              <w:marLeft w:val="0"/>
              <w:marRight w:val="0"/>
              <w:marTop w:val="0"/>
              <w:marBottom w:val="0"/>
              <w:divBdr>
                <w:top w:val="none" w:sz="0" w:space="0" w:color="auto"/>
                <w:left w:val="none" w:sz="0" w:space="0" w:color="auto"/>
                <w:bottom w:val="none" w:sz="0" w:space="0" w:color="auto"/>
                <w:right w:val="none" w:sz="0" w:space="0" w:color="auto"/>
              </w:divBdr>
            </w:div>
            <w:div w:id="20504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8930">
      <w:bodyDiv w:val="1"/>
      <w:marLeft w:val="0"/>
      <w:marRight w:val="0"/>
      <w:marTop w:val="0"/>
      <w:marBottom w:val="0"/>
      <w:divBdr>
        <w:top w:val="none" w:sz="0" w:space="0" w:color="auto"/>
        <w:left w:val="none" w:sz="0" w:space="0" w:color="auto"/>
        <w:bottom w:val="none" w:sz="0" w:space="0" w:color="auto"/>
        <w:right w:val="none" w:sz="0" w:space="0" w:color="auto"/>
      </w:divBdr>
      <w:divsChild>
        <w:div w:id="16083835">
          <w:marLeft w:val="0"/>
          <w:marRight w:val="0"/>
          <w:marTop w:val="0"/>
          <w:marBottom w:val="0"/>
          <w:divBdr>
            <w:top w:val="none" w:sz="0" w:space="0" w:color="auto"/>
            <w:left w:val="none" w:sz="0" w:space="0" w:color="auto"/>
            <w:bottom w:val="none" w:sz="0" w:space="0" w:color="auto"/>
            <w:right w:val="none" w:sz="0" w:space="0" w:color="auto"/>
          </w:divBdr>
          <w:divsChild>
            <w:div w:id="33387440">
              <w:marLeft w:val="0"/>
              <w:marRight w:val="0"/>
              <w:marTop w:val="0"/>
              <w:marBottom w:val="0"/>
              <w:divBdr>
                <w:top w:val="none" w:sz="0" w:space="0" w:color="auto"/>
                <w:left w:val="none" w:sz="0" w:space="0" w:color="auto"/>
                <w:bottom w:val="none" w:sz="0" w:space="0" w:color="auto"/>
                <w:right w:val="none" w:sz="0" w:space="0" w:color="auto"/>
              </w:divBdr>
            </w:div>
            <w:div w:id="140275669">
              <w:marLeft w:val="0"/>
              <w:marRight w:val="0"/>
              <w:marTop w:val="0"/>
              <w:marBottom w:val="0"/>
              <w:divBdr>
                <w:top w:val="none" w:sz="0" w:space="0" w:color="auto"/>
                <w:left w:val="none" w:sz="0" w:space="0" w:color="auto"/>
                <w:bottom w:val="none" w:sz="0" w:space="0" w:color="auto"/>
                <w:right w:val="none" w:sz="0" w:space="0" w:color="auto"/>
              </w:divBdr>
            </w:div>
            <w:div w:id="262734504">
              <w:marLeft w:val="0"/>
              <w:marRight w:val="0"/>
              <w:marTop w:val="0"/>
              <w:marBottom w:val="0"/>
              <w:divBdr>
                <w:top w:val="none" w:sz="0" w:space="0" w:color="auto"/>
                <w:left w:val="none" w:sz="0" w:space="0" w:color="auto"/>
                <w:bottom w:val="none" w:sz="0" w:space="0" w:color="auto"/>
                <w:right w:val="none" w:sz="0" w:space="0" w:color="auto"/>
              </w:divBdr>
            </w:div>
            <w:div w:id="281543266">
              <w:marLeft w:val="0"/>
              <w:marRight w:val="0"/>
              <w:marTop w:val="0"/>
              <w:marBottom w:val="0"/>
              <w:divBdr>
                <w:top w:val="none" w:sz="0" w:space="0" w:color="auto"/>
                <w:left w:val="none" w:sz="0" w:space="0" w:color="auto"/>
                <w:bottom w:val="none" w:sz="0" w:space="0" w:color="auto"/>
                <w:right w:val="none" w:sz="0" w:space="0" w:color="auto"/>
              </w:divBdr>
            </w:div>
            <w:div w:id="921378621">
              <w:marLeft w:val="0"/>
              <w:marRight w:val="0"/>
              <w:marTop w:val="0"/>
              <w:marBottom w:val="0"/>
              <w:divBdr>
                <w:top w:val="none" w:sz="0" w:space="0" w:color="auto"/>
                <w:left w:val="none" w:sz="0" w:space="0" w:color="auto"/>
                <w:bottom w:val="none" w:sz="0" w:space="0" w:color="auto"/>
                <w:right w:val="none" w:sz="0" w:space="0" w:color="auto"/>
              </w:divBdr>
            </w:div>
            <w:div w:id="1011681056">
              <w:marLeft w:val="0"/>
              <w:marRight w:val="0"/>
              <w:marTop w:val="0"/>
              <w:marBottom w:val="0"/>
              <w:divBdr>
                <w:top w:val="none" w:sz="0" w:space="0" w:color="auto"/>
                <w:left w:val="none" w:sz="0" w:space="0" w:color="auto"/>
                <w:bottom w:val="none" w:sz="0" w:space="0" w:color="auto"/>
                <w:right w:val="none" w:sz="0" w:space="0" w:color="auto"/>
              </w:divBdr>
            </w:div>
            <w:div w:id="1115441432">
              <w:marLeft w:val="0"/>
              <w:marRight w:val="0"/>
              <w:marTop w:val="0"/>
              <w:marBottom w:val="0"/>
              <w:divBdr>
                <w:top w:val="none" w:sz="0" w:space="0" w:color="auto"/>
                <w:left w:val="none" w:sz="0" w:space="0" w:color="auto"/>
                <w:bottom w:val="none" w:sz="0" w:space="0" w:color="auto"/>
                <w:right w:val="none" w:sz="0" w:space="0" w:color="auto"/>
              </w:divBdr>
            </w:div>
            <w:div w:id="1176922976">
              <w:marLeft w:val="0"/>
              <w:marRight w:val="0"/>
              <w:marTop w:val="0"/>
              <w:marBottom w:val="0"/>
              <w:divBdr>
                <w:top w:val="none" w:sz="0" w:space="0" w:color="auto"/>
                <w:left w:val="none" w:sz="0" w:space="0" w:color="auto"/>
                <w:bottom w:val="none" w:sz="0" w:space="0" w:color="auto"/>
                <w:right w:val="none" w:sz="0" w:space="0" w:color="auto"/>
              </w:divBdr>
            </w:div>
            <w:div w:id="1236165001">
              <w:marLeft w:val="0"/>
              <w:marRight w:val="0"/>
              <w:marTop w:val="0"/>
              <w:marBottom w:val="0"/>
              <w:divBdr>
                <w:top w:val="none" w:sz="0" w:space="0" w:color="auto"/>
                <w:left w:val="none" w:sz="0" w:space="0" w:color="auto"/>
                <w:bottom w:val="none" w:sz="0" w:space="0" w:color="auto"/>
                <w:right w:val="none" w:sz="0" w:space="0" w:color="auto"/>
              </w:divBdr>
            </w:div>
            <w:div w:id="1291203983">
              <w:marLeft w:val="0"/>
              <w:marRight w:val="0"/>
              <w:marTop w:val="0"/>
              <w:marBottom w:val="0"/>
              <w:divBdr>
                <w:top w:val="none" w:sz="0" w:space="0" w:color="auto"/>
                <w:left w:val="none" w:sz="0" w:space="0" w:color="auto"/>
                <w:bottom w:val="none" w:sz="0" w:space="0" w:color="auto"/>
                <w:right w:val="none" w:sz="0" w:space="0" w:color="auto"/>
              </w:divBdr>
            </w:div>
            <w:div w:id="1360815917">
              <w:marLeft w:val="0"/>
              <w:marRight w:val="0"/>
              <w:marTop w:val="0"/>
              <w:marBottom w:val="0"/>
              <w:divBdr>
                <w:top w:val="none" w:sz="0" w:space="0" w:color="auto"/>
                <w:left w:val="none" w:sz="0" w:space="0" w:color="auto"/>
                <w:bottom w:val="none" w:sz="0" w:space="0" w:color="auto"/>
                <w:right w:val="none" w:sz="0" w:space="0" w:color="auto"/>
              </w:divBdr>
            </w:div>
            <w:div w:id="1392923006">
              <w:marLeft w:val="0"/>
              <w:marRight w:val="0"/>
              <w:marTop w:val="0"/>
              <w:marBottom w:val="0"/>
              <w:divBdr>
                <w:top w:val="none" w:sz="0" w:space="0" w:color="auto"/>
                <w:left w:val="none" w:sz="0" w:space="0" w:color="auto"/>
                <w:bottom w:val="none" w:sz="0" w:space="0" w:color="auto"/>
                <w:right w:val="none" w:sz="0" w:space="0" w:color="auto"/>
              </w:divBdr>
            </w:div>
            <w:div w:id="1466316551">
              <w:marLeft w:val="0"/>
              <w:marRight w:val="0"/>
              <w:marTop w:val="0"/>
              <w:marBottom w:val="0"/>
              <w:divBdr>
                <w:top w:val="none" w:sz="0" w:space="0" w:color="auto"/>
                <w:left w:val="none" w:sz="0" w:space="0" w:color="auto"/>
                <w:bottom w:val="none" w:sz="0" w:space="0" w:color="auto"/>
                <w:right w:val="none" w:sz="0" w:space="0" w:color="auto"/>
              </w:divBdr>
            </w:div>
            <w:div w:id="1481070289">
              <w:marLeft w:val="0"/>
              <w:marRight w:val="0"/>
              <w:marTop w:val="0"/>
              <w:marBottom w:val="0"/>
              <w:divBdr>
                <w:top w:val="none" w:sz="0" w:space="0" w:color="auto"/>
                <w:left w:val="none" w:sz="0" w:space="0" w:color="auto"/>
                <w:bottom w:val="none" w:sz="0" w:space="0" w:color="auto"/>
                <w:right w:val="none" w:sz="0" w:space="0" w:color="auto"/>
              </w:divBdr>
            </w:div>
            <w:div w:id="1651860104">
              <w:marLeft w:val="0"/>
              <w:marRight w:val="0"/>
              <w:marTop w:val="0"/>
              <w:marBottom w:val="0"/>
              <w:divBdr>
                <w:top w:val="none" w:sz="0" w:space="0" w:color="auto"/>
                <w:left w:val="none" w:sz="0" w:space="0" w:color="auto"/>
                <w:bottom w:val="none" w:sz="0" w:space="0" w:color="auto"/>
                <w:right w:val="none" w:sz="0" w:space="0" w:color="auto"/>
              </w:divBdr>
            </w:div>
            <w:div w:id="1763182996">
              <w:marLeft w:val="0"/>
              <w:marRight w:val="0"/>
              <w:marTop w:val="0"/>
              <w:marBottom w:val="0"/>
              <w:divBdr>
                <w:top w:val="none" w:sz="0" w:space="0" w:color="auto"/>
                <w:left w:val="none" w:sz="0" w:space="0" w:color="auto"/>
                <w:bottom w:val="none" w:sz="0" w:space="0" w:color="auto"/>
                <w:right w:val="none" w:sz="0" w:space="0" w:color="auto"/>
              </w:divBdr>
            </w:div>
            <w:div w:id="1791708125">
              <w:marLeft w:val="0"/>
              <w:marRight w:val="0"/>
              <w:marTop w:val="0"/>
              <w:marBottom w:val="0"/>
              <w:divBdr>
                <w:top w:val="none" w:sz="0" w:space="0" w:color="auto"/>
                <w:left w:val="none" w:sz="0" w:space="0" w:color="auto"/>
                <w:bottom w:val="none" w:sz="0" w:space="0" w:color="auto"/>
                <w:right w:val="none" w:sz="0" w:space="0" w:color="auto"/>
              </w:divBdr>
            </w:div>
            <w:div w:id="1952005011">
              <w:marLeft w:val="0"/>
              <w:marRight w:val="0"/>
              <w:marTop w:val="0"/>
              <w:marBottom w:val="0"/>
              <w:divBdr>
                <w:top w:val="none" w:sz="0" w:space="0" w:color="auto"/>
                <w:left w:val="none" w:sz="0" w:space="0" w:color="auto"/>
                <w:bottom w:val="none" w:sz="0" w:space="0" w:color="auto"/>
                <w:right w:val="none" w:sz="0" w:space="0" w:color="auto"/>
              </w:divBdr>
            </w:div>
            <w:div w:id="1974871429">
              <w:marLeft w:val="0"/>
              <w:marRight w:val="0"/>
              <w:marTop w:val="0"/>
              <w:marBottom w:val="0"/>
              <w:divBdr>
                <w:top w:val="none" w:sz="0" w:space="0" w:color="auto"/>
                <w:left w:val="none" w:sz="0" w:space="0" w:color="auto"/>
                <w:bottom w:val="none" w:sz="0" w:space="0" w:color="auto"/>
                <w:right w:val="none" w:sz="0" w:space="0" w:color="auto"/>
              </w:divBdr>
            </w:div>
            <w:div w:id="2086142841">
              <w:marLeft w:val="0"/>
              <w:marRight w:val="0"/>
              <w:marTop w:val="0"/>
              <w:marBottom w:val="0"/>
              <w:divBdr>
                <w:top w:val="none" w:sz="0" w:space="0" w:color="auto"/>
                <w:left w:val="none" w:sz="0" w:space="0" w:color="auto"/>
                <w:bottom w:val="none" w:sz="0" w:space="0" w:color="auto"/>
                <w:right w:val="none" w:sz="0" w:space="0" w:color="auto"/>
              </w:divBdr>
            </w:div>
          </w:divsChild>
        </w:div>
        <w:div w:id="108477769">
          <w:marLeft w:val="0"/>
          <w:marRight w:val="0"/>
          <w:marTop w:val="0"/>
          <w:marBottom w:val="0"/>
          <w:divBdr>
            <w:top w:val="none" w:sz="0" w:space="0" w:color="auto"/>
            <w:left w:val="none" w:sz="0" w:space="0" w:color="auto"/>
            <w:bottom w:val="none" w:sz="0" w:space="0" w:color="auto"/>
            <w:right w:val="none" w:sz="0" w:space="0" w:color="auto"/>
          </w:divBdr>
          <w:divsChild>
            <w:div w:id="7801300">
              <w:marLeft w:val="0"/>
              <w:marRight w:val="0"/>
              <w:marTop w:val="0"/>
              <w:marBottom w:val="0"/>
              <w:divBdr>
                <w:top w:val="none" w:sz="0" w:space="0" w:color="auto"/>
                <w:left w:val="none" w:sz="0" w:space="0" w:color="auto"/>
                <w:bottom w:val="none" w:sz="0" w:space="0" w:color="auto"/>
                <w:right w:val="none" w:sz="0" w:space="0" w:color="auto"/>
              </w:divBdr>
            </w:div>
            <w:div w:id="29915532">
              <w:marLeft w:val="0"/>
              <w:marRight w:val="0"/>
              <w:marTop w:val="0"/>
              <w:marBottom w:val="0"/>
              <w:divBdr>
                <w:top w:val="none" w:sz="0" w:space="0" w:color="auto"/>
                <w:left w:val="none" w:sz="0" w:space="0" w:color="auto"/>
                <w:bottom w:val="none" w:sz="0" w:space="0" w:color="auto"/>
                <w:right w:val="none" w:sz="0" w:space="0" w:color="auto"/>
              </w:divBdr>
            </w:div>
            <w:div w:id="173765283">
              <w:marLeft w:val="0"/>
              <w:marRight w:val="0"/>
              <w:marTop w:val="0"/>
              <w:marBottom w:val="0"/>
              <w:divBdr>
                <w:top w:val="none" w:sz="0" w:space="0" w:color="auto"/>
                <w:left w:val="none" w:sz="0" w:space="0" w:color="auto"/>
                <w:bottom w:val="none" w:sz="0" w:space="0" w:color="auto"/>
                <w:right w:val="none" w:sz="0" w:space="0" w:color="auto"/>
              </w:divBdr>
            </w:div>
            <w:div w:id="251820796">
              <w:marLeft w:val="0"/>
              <w:marRight w:val="0"/>
              <w:marTop w:val="0"/>
              <w:marBottom w:val="0"/>
              <w:divBdr>
                <w:top w:val="none" w:sz="0" w:space="0" w:color="auto"/>
                <w:left w:val="none" w:sz="0" w:space="0" w:color="auto"/>
                <w:bottom w:val="none" w:sz="0" w:space="0" w:color="auto"/>
                <w:right w:val="none" w:sz="0" w:space="0" w:color="auto"/>
              </w:divBdr>
            </w:div>
            <w:div w:id="358313983">
              <w:marLeft w:val="0"/>
              <w:marRight w:val="0"/>
              <w:marTop w:val="0"/>
              <w:marBottom w:val="0"/>
              <w:divBdr>
                <w:top w:val="none" w:sz="0" w:space="0" w:color="auto"/>
                <w:left w:val="none" w:sz="0" w:space="0" w:color="auto"/>
                <w:bottom w:val="none" w:sz="0" w:space="0" w:color="auto"/>
                <w:right w:val="none" w:sz="0" w:space="0" w:color="auto"/>
              </w:divBdr>
            </w:div>
            <w:div w:id="488131166">
              <w:marLeft w:val="0"/>
              <w:marRight w:val="0"/>
              <w:marTop w:val="0"/>
              <w:marBottom w:val="0"/>
              <w:divBdr>
                <w:top w:val="none" w:sz="0" w:space="0" w:color="auto"/>
                <w:left w:val="none" w:sz="0" w:space="0" w:color="auto"/>
                <w:bottom w:val="none" w:sz="0" w:space="0" w:color="auto"/>
                <w:right w:val="none" w:sz="0" w:space="0" w:color="auto"/>
              </w:divBdr>
            </w:div>
            <w:div w:id="505705719">
              <w:marLeft w:val="0"/>
              <w:marRight w:val="0"/>
              <w:marTop w:val="0"/>
              <w:marBottom w:val="0"/>
              <w:divBdr>
                <w:top w:val="none" w:sz="0" w:space="0" w:color="auto"/>
                <w:left w:val="none" w:sz="0" w:space="0" w:color="auto"/>
                <w:bottom w:val="none" w:sz="0" w:space="0" w:color="auto"/>
                <w:right w:val="none" w:sz="0" w:space="0" w:color="auto"/>
              </w:divBdr>
            </w:div>
            <w:div w:id="567500196">
              <w:marLeft w:val="0"/>
              <w:marRight w:val="0"/>
              <w:marTop w:val="0"/>
              <w:marBottom w:val="0"/>
              <w:divBdr>
                <w:top w:val="none" w:sz="0" w:space="0" w:color="auto"/>
                <w:left w:val="none" w:sz="0" w:space="0" w:color="auto"/>
                <w:bottom w:val="none" w:sz="0" w:space="0" w:color="auto"/>
                <w:right w:val="none" w:sz="0" w:space="0" w:color="auto"/>
              </w:divBdr>
            </w:div>
            <w:div w:id="569462321">
              <w:marLeft w:val="0"/>
              <w:marRight w:val="0"/>
              <w:marTop w:val="0"/>
              <w:marBottom w:val="0"/>
              <w:divBdr>
                <w:top w:val="none" w:sz="0" w:space="0" w:color="auto"/>
                <w:left w:val="none" w:sz="0" w:space="0" w:color="auto"/>
                <w:bottom w:val="none" w:sz="0" w:space="0" w:color="auto"/>
                <w:right w:val="none" w:sz="0" w:space="0" w:color="auto"/>
              </w:divBdr>
            </w:div>
            <w:div w:id="604070601">
              <w:marLeft w:val="0"/>
              <w:marRight w:val="0"/>
              <w:marTop w:val="0"/>
              <w:marBottom w:val="0"/>
              <w:divBdr>
                <w:top w:val="none" w:sz="0" w:space="0" w:color="auto"/>
                <w:left w:val="none" w:sz="0" w:space="0" w:color="auto"/>
                <w:bottom w:val="none" w:sz="0" w:space="0" w:color="auto"/>
                <w:right w:val="none" w:sz="0" w:space="0" w:color="auto"/>
              </w:divBdr>
            </w:div>
            <w:div w:id="1084449913">
              <w:marLeft w:val="0"/>
              <w:marRight w:val="0"/>
              <w:marTop w:val="0"/>
              <w:marBottom w:val="0"/>
              <w:divBdr>
                <w:top w:val="none" w:sz="0" w:space="0" w:color="auto"/>
                <w:left w:val="none" w:sz="0" w:space="0" w:color="auto"/>
                <w:bottom w:val="none" w:sz="0" w:space="0" w:color="auto"/>
                <w:right w:val="none" w:sz="0" w:space="0" w:color="auto"/>
              </w:divBdr>
            </w:div>
            <w:div w:id="1131244982">
              <w:marLeft w:val="0"/>
              <w:marRight w:val="0"/>
              <w:marTop w:val="0"/>
              <w:marBottom w:val="0"/>
              <w:divBdr>
                <w:top w:val="none" w:sz="0" w:space="0" w:color="auto"/>
                <w:left w:val="none" w:sz="0" w:space="0" w:color="auto"/>
                <w:bottom w:val="none" w:sz="0" w:space="0" w:color="auto"/>
                <w:right w:val="none" w:sz="0" w:space="0" w:color="auto"/>
              </w:divBdr>
            </w:div>
            <w:div w:id="1153525652">
              <w:marLeft w:val="0"/>
              <w:marRight w:val="0"/>
              <w:marTop w:val="0"/>
              <w:marBottom w:val="0"/>
              <w:divBdr>
                <w:top w:val="none" w:sz="0" w:space="0" w:color="auto"/>
                <w:left w:val="none" w:sz="0" w:space="0" w:color="auto"/>
                <w:bottom w:val="none" w:sz="0" w:space="0" w:color="auto"/>
                <w:right w:val="none" w:sz="0" w:space="0" w:color="auto"/>
              </w:divBdr>
            </w:div>
            <w:div w:id="1219051765">
              <w:marLeft w:val="0"/>
              <w:marRight w:val="0"/>
              <w:marTop w:val="0"/>
              <w:marBottom w:val="0"/>
              <w:divBdr>
                <w:top w:val="none" w:sz="0" w:space="0" w:color="auto"/>
                <w:left w:val="none" w:sz="0" w:space="0" w:color="auto"/>
                <w:bottom w:val="none" w:sz="0" w:space="0" w:color="auto"/>
                <w:right w:val="none" w:sz="0" w:space="0" w:color="auto"/>
              </w:divBdr>
            </w:div>
            <w:div w:id="1270164511">
              <w:marLeft w:val="0"/>
              <w:marRight w:val="0"/>
              <w:marTop w:val="0"/>
              <w:marBottom w:val="0"/>
              <w:divBdr>
                <w:top w:val="none" w:sz="0" w:space="0" w:color="auto"/>
                <w:left w:val="none" w:sz="0" w:space="0" w:color="auto"/>
                <w:bottom w:val="none" w:sz="0" w:space="0" w:color="auto"/>
                <w:right w:val="none" w:sz="0" w:space="0" w:color="auto"/>
              </w:divBdr>
            </w:div>
            <w:div w:id="1388609228">
              <w:marLeft w:val="0"/>
              <w:marRight w:val="0"/>
              <w:marTop w:val="0"/>
              <w:marBottom w:val="0"/>
              <w:divBdr>
                <w:top w:val="none" w:sz="0" w:space="0" w:color="auto"/>
                <w:left w:val="none" w:sz="0" w:space="0" w:color="auto"/>
                <w:bottom w:val="none" w:sz="0" w:space="0" w:color="auto"/>
                <w:right w:val="none" w:sz="0" w:space="0" w:color="auto"/>
              </w:divBdr>
            </w:div>
            <w:div w:id="1421566567">
              <w:marLeft w:val="0"/>
              <w:marRight w:val="0"/>
              <w:marTop w:val="0"/>
              <w:marBottom w:val="0"/>
              <w:divBdr>
                <w:top w:val="none" w:sz="0" w:space="0" w:color="auto"/>
                <w:left w:val="none" w:sz="0" w:space="0" w:color="auto"/>
                <w:bottom w:val="none" w:sz="0" w:space="0" w:color="auto"/>
                <w:right w:val="none" w:sz="0" w:space="0" w:color="auto"/>
              </w:divBdr>
            </w:div>
            <w:div w:id="1460688060">
              <w:marLeft w:val="0"/>
              <w:marRight w:val="0"/>
              <w:marTop w:val="0"/>
              <w:marBottom w:val="0"/>
              <w:divBdr>
                <w:top w:val="none" w:sz="0" w:space="0" w:color="auto"/>
                <w:left w:val="none" w:sz="0" w:space="0" w:color="auto"/>
                <w:bottom w:val="none" w:sz="0" w:space="0" w:color="auto"/>
                <w:right w:val="none" w:sz="0" w:space="0" w:color="auto"/>
              </w:divBdr>
            </w:div>
            <w:div w:id="1628707072">
              <w:marLeft w:val="0"/>
              <w:marRight w:val="0"/>
              <w:marTop w:val="0"/>
              <w:marBottom w:val="0"/>
              <w:divBdr>
                <w:top w:val="none" w:sz="0" w:space="0" w:color="auto"/>
                <w:left w:val="none" w:sz="0" w:space="0" w:color="auto"/>
                <w:bottom w:val="none" w:sz="0" w:space="0" w:color="auto"/>
                <w:right w:val="none" w:sz="0" w:space="0" w:color="auto"/>
              </w:divBdr>
            </w:div>
            <w:div w:id="1643777272">
              <w:marLeft w:val="0"/>
              <w:marRight w:val="0"/>
              <w:marTop w:val="0"/>
              <w:marBottom w:val="0"/>
              <w:divBdr>
                <w:top w:val="none" w:sz="0" w:space="0" w:color="auto"/>
                <w:left w:val="none" w:sz="0" w:space="0" w:color="auto"/>
                <w:bottom w:val="none" w:sz="0" w:space="0" w:color="auto"/>
                <w:right w:val="none" w:sz="0" w:space="0" w:color="auto"/>
              </w:divBdr>
            </w:div>
          </w:divsChild>
        </w:div>
        <w:div w:id="396783053">
          <w:marLeft w:val="0"/>
          <w:marRight w:val="0"/>
          <w:marTop w:val="0"/>
          <w:marBottom w:val="0"/>
          <w:divBdr>
            <w:top w:val="none" w:sz="0" w:space="0" w:color="auto"/>
            <w:left w:val="none" w:sz="0" w:space="0" w:color="auto"/>
            <w:bottom w:val="none" w:sz="0" w:space="0" w:color="auto"/>
            <w:right w:val="none" w:sz="0" w:space="0" w:color="auto"/>
          </w:divBdr>
        </w:div>
        <w:div w:id="459346462">
          <w:marLeft w:val="0"/>
          <w:marRight w:val="0"/>
          <w:marTop w:val="0"/>
          <w:marBottom w:val="0"/>
          <w:divBdr>
            <w:top w:val="none" w:sz="0" w:space="0" w:color="auto"/>
            <w:left w:val="none" w:sz="0" w:space="0" w:color="auto"/>
            <w:bottom w:val="none" w:sz="0" w:space="0" w:color="auto"/>
            <w:right w:val="none" w:sz="0" w:space="0" w:color="auto"/>
          </w:divBdr>
        </w:div>
        <w:div w:id="800227327">
          <w:marLeft w:val="0"/>
          <w:marRight w:val="0"/>
          <w:marTop w:val="0"/>
          <w:marBottom w:val="0"/>
          <w:divBdr>
            <w:top w:val="none" w:sz="0" w:space="0" w:color="auto"/>
            <w:left w:val="none" w:sz="0" w:space="0" w:color="auto"/>
            <w:bottom w:val="none" w:sz="0" w:space="0" w:color="auto"/>
            <w:right w:val="none" w:sz="0" w:space="0" w:color="auto"/>
          </w:divBdr>
        </w:div>
        <w:div w:id="930893003">
          <w:marLeft w:val="0"/>
          <w:marRight w:val="0"/>
          <w:marTop w:val="0"/>
          <w:marBottom w:val="0"/>
          <w:divBdr>
            <w:top w:val="none" w:sz="0" w:space="0" w:color="auto"/>
            <w:left w:val="none" w:sz="0" w:space="0" w:color="auto"/>
            <w:bottom w:val="none" w:sz="0" w:space="0" w:color="auto"/>
            <w:right w:val="none" w:sz="0" w:space="0" w:color="auto"/>
          </w:divBdr>
        </w:div>
        <w:div w:id="980766460">
          <w:marLeft w:val="0"/>
          <w:marRight w:val="0"/>
          <w:marTop w:val="0"/>
          <w:marBottom w:val="0"/>
          <w:divBdr>
            <w:top w:val="none" w:sz="0" w:space="0" w:color="auto"/>
            <w:left w:val="none" w:sz="0" w:space="0" w:color="auto"/>
            <w:bottom w:val="none" w:sz="0" w:space="0" w:color="auto"/>
            <w:right w:val="none" w:sz="0" w:space="0" w:color="auto"/>
          </w:divBdr>
        </w:div>
        <w:div w:id="1071848923">
          <w:marLeft w:val="0"/>
          <w:marRight w:val="0"/>
          <w:marTop w:val="0"/>
          <w:marBottom w:val="0"/>
          <w:divBdr>
            <w:top w:val="none" w:sz="0" w:space="0" w:color="auto"/>
            <w:left w:val="none" w:sz="0" w:space="0" w:color="auto"/>
            <w:bottom w:val="none" w:sz="0" w:space="0" w:color="auto"/>
            <w:right w:val="none" w:sz="0" w:space="0" w:color="auto"/>
          </w:divBdr>
          <w:divsChild>
            <w:div w:id="96567076">
              <w:marLeft w:val="0"/>
              <w:marRight w:val="0"/>
              <w:marTop w:val="0"/>
              <w:marBottom w:val="0"/>
              <w:divBdr>
                <w:top w:val="none" w:sz="0" w:space="0" w:color="auto"/>
                <w:left w:val="none" w:sz="0" w:space="0" w:color="auto"/>
                <w:bottom w:val="none" w:sz="0" w:space="0" w:color="auto"/>
                <w:right w:val="none" w:sz="0" w:space="0" w:color="auto"/>
              </w:divBdr>
            </w:div>
            <w:div w:id="235013782">
              <w:marLeft w:val="0"/>
              <w:marRight w:val="0"/>
              <w:marTop w:val="0"/>
              <w:marBottom w:val="0"/>
              <w:divBdr>
                <w:top w:val="none" w:sz="0" w:space="0" w:color="auto"/>
                <w:left w:val="none" w:sz="0" w:space="0" w:color="auto"/>
                <w:bottom w:val="none" w:sz="0" w:space="0" w:color="auto"/>
                <w:right w:val="none" w:sz="0" w:space="0" w:color="auto"/>
              </w:divBdr>
            </w:div>
            <w:div w:id="294986180">
              <w:marLeft w:val="0"/>
              <w:marRight w:val="0"/>
              <w:marTop w:val="0"/>
              <w:marBottom w:val="0"/>
              <w:divBdr>
                <w:top w:val="none" w:sz="0" w:space="0" w:color="auto"/>
                <w:left w:val="none" w:sz="0" w:space="0" w:color="auto"/>
                <w:bottom w:val="none" w:sz="0" w:space="0" w:color="auto"/>
                <w:right w:val="none" w:sz="0" w:space="0" w:color="auto"/>
              </w:divBdr>
            </w:div>
            <w:div w:id="447625726">
              <w:marLeft w:val="0"/>
              <w:marRight w:val="0"/>
              <w:marTop w:val="0"/>
              <w:marBottom w:val="0"/>
              <w:divBdr>
                <w:top w:val="none" w:sz="0" w:space="0" w:color="auto"/>
                <w:left w:val="none" w:sz="0" w:space="0" w:color="auto"/>
                <w:bottom w:val="none" w:sz="0" w:space="0" w:color="auto"/>
                <w:right w:val="none" w:sz="0" w:space="0" w:color="auto"/>
              </w:divBdr>
            </w:div>
            <w:div w:id="769737329">
              <w:marLeft w:val="0"/>
              <w:marRight w:val="0"/>
              <w:marTop w:val="0"/>
              <w:marBottom w:val="0"/>
              <w:divBdr>
                <w:top w:val="none" w:sz="0" w:space="0" w:color="auto"/>
                <w:left w:val="none" w:sz="0" w:space="0" w:color="auto"/>
                <w:bottom w:val="none" w:sz="0" w:space="0" w:color="auto"/>
                <w:right w:val="none" w:sz="0" w:space="0" w:color="auto"/>
              </w:divBdr>
            </w:div>
            <w:div w:id="770468763">
              <w:marLeft w:val="0"/>
              <w:marRight w:val="0"/>
              <w:marTop w:val="0"/>
              <w:marBottom w:val="0"/>
              <w:divBdr>
                <w:top w:val="none" w:sz="0" w:space="0" w:color="auto"/>
                <w:left w:val="none" w:sz="0" w:space="0" w:color="auto"/>
                <w:bottom w:val="none" w:sz="0" w:space="0" w:color="auto"/>
                <w:right w:val="none" w:sz="0" w:space="0" w:color="auto"/>
              </w:divBdr>
            </w:div>
            <w:div w:id="780950942">
              <w:marLeft w:val="0"/>
              <w:marRight w:val="0"/>
              <w:marTop w:val="0"/>
              <w:marBottom w:val="0"/>
              <w:divBdr>
                <w:top w:val="none" w:sz="0" w:space="0" w:color="auto"/>
                <w:left w:val="none" w:sz="0" w:space="0" w:color="auto"/>
                <w:bottom w:val="none" w:sz="0" w:space="0" w:color="auto"/>
                <w:right w:val="none" w:sz="0" w:space="0" w:color="auto"/>
              </w:divBdr>
            </w:div>
            <w:div w:id="974720686">
              <w:marLeft w:val="0"/>
              <w:marRight w:val="0"/>
              <w:marTop w:val="0"/>
              <w:marBottom w:val="0"/>
              <w:divBdr>
                <w:top w:val="none" w:sz="0" w:space="0" w:color="auto"/>
                <w:left w:val="none" w:sz="0" w:space="0" w:color="auto"/>
                <w:bottom w:val="none" w:sz="0" w:space="0" w:color="auto"/>
                <w:right w:val="none" w:sz="0" w:space="0" w:color="auto"/>
              </w:divBdr>
            </w:div>
            <w:div w:id="998114535">
              <w:marLeft w:val="0"/>
              <w:marRight w:val="0"/>
              <w:marTop w:val="0"/>
              <w:marBottom w:val="0"/>
              <w:divBdr>
                <w:top w:val="none" w:sz="0" w:space="0" w:color="auto"/>
                <w:left w:val="none" w:sz="0" w:space="0" w:color="auto"/>
                <w:bottom w:val="none" w:sz="0" w:space="0" w:color="auto"/>
                <w:right w:val="none" w:sz="0" w:space="0" w:color="auto"/>
              </w:divBdr>
            </w:div>
            <w:div w:id="1180849887">
              <w:marLeft w:val="0"/>
              <w:marRight w:val="0"/>
              <w:marTop w:val="0"/>
              <w:marBottom w:val="0"/>
              <w:divBdr>
                <w:top w:val="none" w:sz="0" w:space="0" w:color="auto"/>
                <w:left w:val="none" w:sz="0" w:space="0" w:color="auto"/>
                <w:bottom w:val="none" w:sz="0" w:space="0" w:color="auto"/>
                <w:right w:val="none" w:sz="0" w:space="0" w:color="auto"/>
              </w:divBdr>
            </w:div>
            <w:div w:id="1191409487">
              <w:marLeft w:val="0"/>
              <w:marRight w:val="0"/>
              <w:marTop w:val="0"/>
              <w:marBottom w:val="0"/>
              <w:divBdr>
                <w:top w:val="none" w:sz="0" w:space="0" w:color="auto"/>
                <w:left w:val="none" w:sz="0" w:space="0" w:color="auto"/>
                <w:bottom w:val="none" w:sz="0" w:space="0" w:color="auto"/>
                <w:right w:val="none" w:sz="0" w:space="0" w:color="auto"/>
              </w:divBdr>
            </w:div>
            <w:div w:id="1252621507">
              <w:marLeft w:val="0"/>
              <w:marRight w:val="0"/>
              <w:marTop w:val="0"/>
              <w:marBottom w:val="0"/>
              <w:divBdr>
                <w:top w:val="none" w:sz="0" w:space="0" w:color="auto"/>
                <w:left w:val="none" w:sz="0" w:space="0" w:color="auto"/>
                <w:bottom w:val="none" w:sz="0" w:space="0" w:color="auto"/>
                <w:right w:val="none" w:sz="0" w:space="0" w:color="auto"/>
              </w:divBdr>
            </w:div>
            <w:div w:id="1296567309">
              <w:marLeft w:val="0"/>
              <w:marRight w:val="0"/>
              <w:marTop w:val="0"/>
              <w:marBottom w:val="0"/>
              <w:divBdr>
                <w:top w:val="none" w:sz="0" w:space="0" w:color="auto"/>
                <w:left w:val="none" w:sz="0" w:space="0" w:color="auto"/>
                <w:bottom w:val="none" w:sz="0" w:space="0" w:color="auto"/>
                <w:right w:val="none" w:sz="0" w:space="0" w:color="auto"/>
              </w:divBdr>
            </w:div>
            <w:div w:id="1446851734">
              <w:marLeft w:val="0"/>
              <w:marRight w:val="0"/>
              <w:marTop w:val="0"/>
              <w:marBottom w:val="0"/>
              <w:divBdr>
                <w:top w:val="none" w:sz="0" w:space="0" w:color="auto"/>
                <w:left w:val="none" w:sz="0" w:space="0" w:color="auto"/>
                <w:bottom w:val="none" w:sz="0" w:space="0" w:color="auto"/>
                <w:right w:val="none" w:sz="0" w:space="0" w:color="auto"/>
              </w:divBdr>
            </w:div>
            <w:div w:id="1497116192">
              <w:marLeft w:val="0"/>
              <w:marRight w:val="0"/>
              <w:marTop w:val="0"/>
              <w:marBottom w:val="0"/>
              <w:divBdr>
                <w:top w:val="none" w:sz="0" w:space="0" w:color="auto"/>
                <w:left w:val="none" w:sz="0" w:space="0" w:color="auto"/>
                <w:bottom w:val="none" w:sz="0" w:space="0" w:color="auto"/>
                <w:right w:val="none" w:sz="0" w:space="0" w:color="auto"/>
              </w:divBdr>
            </w:div>
            <w:div w:id="1627348830">
              <w:marLeft w:val="0"/>
              <w:marRight w:val="0"/>
              <w:marTop w:val="0"/>
              <w:marBottom w:val="0"/>
              <w:divBdr>
                <w:top w:val="none" w:sz="0" w:space="0" w:color="auto"/>
                <w:left w:val="none" w:sz="0" w:space="0" w:color="auto"/>
                <w:bottom w:val="none" w:sz="0" w:space="0" w:color="auto"/>
                <w:right w:val="none" w:sz="0" w:space="0" w:color="auto"/>
              </w:divBdr>
            </w:div>
            <w:div w:id="1639534374">
              <w:marLeft w:val="0"/>
              <w:marRight w:val="0"/>
              <w:marTop w:val="0"/>
              <w:marBottom w:val="0"/>
              <w:divBdr>
                <w:top w:val="none" w:sz="0" w:space="0" w:color="auto"/>
                <w:left w:val="none" w:sz="0" w:space="0" w:color="auto"/>
                <w:bottom w:val="none" w:sz="0" w:space="0" w:color="auto"/>
                <w:right w:val="none" w:sz="0" w:space="0" w:color="auto"/>
              </w:divBdr>
            </w:div>
            <w:div w:id="1747261715">
              <w:marLeft w:val="0"/>
              <w:marRight w:val="0"/>
              <w:marTop w:val="0"/>
              <w:marBottom w:val="0"/>
              <w:divBdr>
                <w:top w:val="none" w:sz="0" w:space="0" w:color="auto"/>
                <w:left w:val="none" w:sz="0" w:space="0" w:color="auto"/>
                <w:bottom w:val="none" w:sz="0" w:space="0" w:color="auto"/>
                <w:right w:val="none" w:sz="0" w:space="0" w:color="auto"/>
              </w:divBdr>
            </w:div>
            <w:div w:id="1812749353">
              <w:marLeft w:val="0"/>
              <w:marRight w:val="0"/>
              <w:marTop w:val="0"/>
              <w:marBottom w:val="0"/>
              <w:divBdr>
                <w:top w:val="none" w:sz="0" w:space="0" w:color="auto"/>
                <w:left w:val="none" w:sz="0" w:space="0" w:color="auto"/>
                <w:bottom w:val="none" w:sz="0" w:space="0" w:color="auto"/>
                <w:right w:val="none" w:sz="0" w:space="0" w:color="auto"/>
              </w:divBdr>
            </w:div>
            <w:div w:id="2097243592">
              <w:marLeft w:val="0"/>
              <w:marRight w:val="0"/>
              <w:marTop w:val="0"/>
              <w:marBottom w:val="0"/>
              <w:divBdr>
                <w:top w:val="none" w:sz="0" w:space="0" w:color="auto"/>
                <w:left w:val="none" w:sz="0" w:space="0" w:color="auto"/>
                <w:bottom w:val="none" w:sz="0" w:space="0" w:color="auto"/>
                <w:right w:val="none" w:sz="0" w:space="0" w:color="auto"/>
              </w:divBdr>
            </w:div>
          </w:divsChild>
        </w:div>
        <w:div w:id="1151023284">
          <w:marLeft w:val="0"/>
          <w:marRight w:val="0"/>
          <w:marTop w:val="0"/>
          <w:marBottom w:val="0"/>
          <w:divBdr>
            <w:top w:val="none" w:sz="0" w:space="0" w:color="auto"/>
            <w:left w:val="none" w:sz="0" w:space="0" w:color="auto"/>
            <w:bottom w:val="none" w:sz="0" w:space="0" w:color="auto"/>
            <w:right w:val="none" w:sz="0" w:space="0" w:color="auto"/>
          </w:divBdr>
        </w:div>
        <w:div w:id="1202091067">
          <w:marLeft w:val="0"/>
          <w:marRight w:val="0"/>
          <w:marTop w:val="0"/>
          <w:marBottom w:val="0"/>
          <w:divBdr>
            <w:top w:val="none" w:sz="0" w:space="0" w:color="auto"/>
            <w:left w:val="none" w:sz="0" w:space="0" w:color="auto"/>
            <w:bottom w:val="none" w:sz="0" w:space="0" w:color="auto"/>
            <w:right w:val="none" w:sz="0" w:space="0" w:color="auto"/>
          </w:divBdr>
        </w:div>
        <w:div w:id="1794251359">
          <w:marLeft w:val="0"/>
          <w:marRight w:val="0"/>
          <w:marTop w:val="0"/>
          <w:marBottom w:val="0"/>
          <w:divBdr>
            <w:top w:val="none" w:sz="0" w:space="0" w:color="auto"/>
            <w:left w:val="none" w:sz="0" w:space="0" w:color="auto"/>
            <w:bottom w:val="none" w:sz="0" w:space="0" w:color="auto"/>
            <w:right w:val="none" w:sz="0" w:space="0" w:color="auto"/>
          </w:divBdr>
          <w:divsChild>
            <w:div w:id="2174800">
              <w:marLeft w:val="0"/>
              <w:marRight w:val="0"/>
              <w:marTop w:val="0"/>
              <w:marBottom w:val="0"/>
              <w:divBdr>
                <w:top w:val="none" w:sz="0" w:space="0" w:color="auto"/>
                <w:left w:val="none" w:sz="0" w:space="0" w:color="auto"/>
                <w:bottom w:val="none" w:sz="0" w:space="0" w:color="auto"/>
                <w:right w:val="none" w:sz="0" w:space="0" w:color="auto"/>
              </w:divBdr>
            </w:div>
            <w:div w:id="149492243">
              <w:marLeft w:val="0"/>
              <w:marRight w:val="0"/>
              <w:marTop w:val="0"/>
              <w:marBottom w:val="0"/>
              <w:divBdr>
                <w:top w:val="none" w:sz="0" w:space="0" w:color="auto"/>
                <w:left w:val="none" w:sz="0" w:space="0" w:color="auto"/>
                <w:bottom w:val="none" w:sz="0" w:space="0" w:color="auto"/>
                <w:right w:val="none" w:sz="0" w:space="0" w:color="auto"/>
              </w:divBdr>
            </w:div>
            <w:div w:id="229971916">
              <w:marLeft w:val="0"/>
              <w:marRight w:val="0"/>
              <w:marTop w:val="0"/>
              <w:marBottom w:val="0"/>
              <w:divBdr>
                <w:top w:val="none" w:sz="0" w:space="0" w:color="auto"/>
                <w:left w:val="none" w:sz="0" w:space="0" w:color="auto"/>
                <w:bottom w:val="none" w:sz="0" w:space="0" w:color="auto"/>
                <w:right w:val="none" w:sz="0" w:space="0" w:color="auto"/>
              </w:divBdr>
            </w:div>
            <w:div w:id="244078240">
              <w:marLeft w:val="0"/>
              <w:marRight w:val="0"/>
              <w:marTop w:val="0"/>
              <w:marBottom w:val="0"/>
              <w:divBdr>
                <w:top w:val="none" w:sz="0" w:space="0" w:color="auto"/>
                <w:left w:val="none" w:sz="0" w:space="0" w:color="auto"/>
                <w:bottom w:val="none" w:sz="0" w:space="0" w:color="auto"/>
                <w:right w:val="none" w:sz="0" w:space="0" w:color="auto"/>
              </w:divBdr>
            </w:div>
            <w:div w:id="367533827">
              <w:marLeft w:val="0"/>
              <w:marRight w:val="0"/>
              <w:marTop w:val="0"/>
              <w:marBottom w:val="0"/>
              <w:divBdr>
                <w:top w:val="none" w:sz="0" w:space="0" w:color="auto"/>
                <w:left w:val="none" w:sz="0" w:space="0" w:color="auto"/>
                <w:bottom w:val="none" w:sz="0" w:space="0" w:color="auto"/>
                <w:right w:val="none" w:sz="0" w:space="0" w:color="auto"/>
              </w:divBdr>
            </w:div>
            <w:div w:id="512108222">
              <w:marLeft w:val="0"/>
              <w:marRight w:val="0"/>
              <w:marTop w:val="0"/>
              <w:marBottom w:val="0"/>
              <w:divBdr>
                <w:top w:val="none" w:sz="0" w:space="0" w:color="auto"/>
                <w:left w:val="none" w:sz="0" w:space="0" w:color="auto"/>
                <w:bottom w:val="none" w:sz="0" w:space="0" w:color="auto"/>
                <w:right w:val="none" w:sz="0" w:space="0" w:color="auto"/>
              </w:divBdr>
            </w:div>
            <w:div w:id="660349894">
              <w:marLeft w:val="0"/>
              <w:marRight w:val="0"/>
              <w:marTop w:val="0"/>
              <w:marBottom w:val="0"/>
              <w:divBdr>
                <w:top w:val="none" w:sz="0" w:space="0" w:color="auto"/>
                <w:left w:val="none" w:sz="0" w:space="0" w:color="auto"/>
                <w:bottom w:val="none" w:sz="0" w:space="0" w:color="auto"/>
                <w:right w:val="none" w:sz="0" w:space="0" w:color="auto"/>
              </w:divBdr>
            </w:div>
            <w:div w:id="663821233">
              <w:marLeft w:val="0"/>
              <w:marRight w:val="0"/>
              <w:marTop w:val="0"/>
              <w:marBottom w:val="0"/>
              <w:divBdr>
                <w:top w:val="none" w:sz="0" w:space="0" w:color="auto"/>
                <w:left w:val="none" w:sz="0" w:space="0" w:color="auto"/>
                <w:bottom w:val="none" w:sz="0" w:space="0" w:color="auto"/>
                <w:right w:val="none" w:sz="0" w:space="0" w:color="auto"/>
              </w:divBdr>
            </w:div>
            <w:div w:id="899251888">
              <w:marLeft w:val="0"/>
              <w:marRight w:val="0"/>
              <w:marTop w:val="0"/>
              <w:marBottom w:val="0"/>
              <w:divBdr>
                <w:top w:val="none" w:sz="0" w:space="0" w:color="auto"/>
                <w:left w:val="none" w:sz="0" w:space="0" w:color="auto"/>
                <w:bottom w:val="none" w:sz="0" w:space="0" w:color="auto"/>
                <w:right w:val="none" w:sz="0" w:space="0" w:color="auto"/>
              </w:divBdr>
            </w:div>
            <w:div w:id="905380227">
              <w:marLeft w:val="0"/>
              <w:marRight w:val="0"/>
              <w:marTop w:val="0"/>
              <w:marBottom w:val="0"/>
              <w:divBdr>
                <w:top w:val="none" w:sz="0" w:space="0" w:color="auto"/>
                <w:left w:val="none" w:sz="0" w:space="0" w:color="auto"/>
                <w:bottom w:val="none" w:sz="0" w:space="0" w:color="auto"/>
                <w:right w:val="none" w:sz="0" w:space="0" w:color="auto"/>
              </w:divBdr>
            </w:div>
            <w:div w:id="1026564128">
              <w:marLeft w:val="0"/>
              <w:marRight w:val="0"/>
              <w:marTop w:val="0"/>
              <w:marBottom w:val="0"/>
              <w:divBdr>
                <w:top w:val="none" w:sz="0" w:space="0" w:color="auto"/>
                <w:left w:val="none" w:sz="0" w:space="0" w:color="auto"/>
                <w:bottom w:val="none" w:sz="0" w:space="0" w:color="auto"/>
                <w:right w:val="none" w:sz="0" w:space="0" w:color="auto"/>
              </w:divBdr>
            </w:div>
            <w:div w:id="1302080003">
              <w:marLeft w:val="0"/>
              <w:marRight w:val="0"/>
              <w:marTop w:val="0"/>
              <w:marBottom w:val="0"/>
              <w:divBdr>
                <w:top w:val="none" w:sz="0" w:space="0" w:color="auto"/>
                <w:left w:val="none" w:sz="0" w:space="0" w:color="auto"/>
                <w:bottom w:val="none" w:sz="0" w:space="0" w:color="auto"/>
                <w:right w:val="none" w:sz="0" w:space="0" w:color="auto"/>
              </w:divBdr>
            </w:div>
            <w:div w:id="1397120124">
              <w:marLeft w:val="0"/>
              <w:marRight w:val="0"/>
              <w:marTop w:val="0"/>
              <w:marBottom w:val="0"/>
              <w:divBdr>
                <w:top w:val="none" w:sz="0" w:space="0" w:color="auto"/>
                <w:left w:val="none" w:sz="0" w:space="0" w:color="auto"/>
                <w:bottom w:val="none" w:sz="0" w:space="0" w:color="auto"/>
                <w:right w:val="none" w:sz="0" w:space="0" w:color="auto"/>
              </w:divBdr>
            </w:div>
            <w:div w:id="1708485546">
              <w:marLeft w:val="0"/>
              <w:marRight w:val="0"/>
              <w:marTop w:val="0"/>
              <w:marBottom w:val="0"/>
              <w:divBdr>
                <w:top w:val="none" w:sz="0" w:space="0" w:color="auto"/>
                <w:left w:val="none" w:sz="0" w:space="0" w:color="auto"/>
                <w:bottom w:val="none" w:sz="0" w:space="0" w:color="auto"/>
                <w:right w:val="none" w:sz="0" w:space="0" w:color="auto"/>
              </w:divBdr>
            </w:div>
            <w:div w:id="1791049509">
              <w:marLeft w:val="0"/>
              <w:marRight w:val="0"/>
              <w:marTop w:val="0"/>
              <w:marBottom w:val="0"/>
              <w:divBdr>
                <w:top w:val="none" w:sz="0" w:space="0" w:color="auto"/>
                <w:left w:val="none" w:sz="0" w:space="0" w:color="auto"/>
                <w:bottom w:val="none" w:sz="0" w:space="0" w:color="auto"/>
                <w:right w:val="none" w:sz="0" w:space="0" w:color="auto"/>
              </w:divBdr>
            </w:div>
            <w:div w:id="1957905524">
              <w:marLeft w:val="0"/>
              <w:marRight w:val="0"/>
              <w:marTop w:val="0"/>
              <w:marBottom w:val="0"/>
              <w:divBdr>
                <w:top w:val="none" w:sz="0" w:space="0" w:color="auto"/>
                <w:left w:val="none" w:sz="0" w:space="0" w:color="auto"/>
                <w:bottom w:val="none" w:sz="0" w:space="0" w:color="auto"/>
                <w:right w:val="none" w:sz="0" w:space="0" w:color="auto"/>
              </w:divBdr>
            </w:div>
            <w:div w:id="1988823152">
              <w:marLeft w:val="0"/>
              <w:marRight w:val="0"/>
              <w:marTop w:val="0"/>
              <w:marBottom w:val="0"/>
              <w:divBdr>
                <w:top w:val="none" w:sz="0" w:space="0" w:color="auto"/>
                <w:left w:val="none" w:sz="0" w:space="0" w:color="auto"/>
                <w:bottom w:val="none" w:sz="0" w:space="0" w:color="auto"/>
                <w:right w:val="none" w:sz="0" w:space="0" w:color="auto"/>
              </w:divBdr>
            </w:div>
            <w:div w:id="2041080502">
              <w:marLeft w:val="0"/>
              <w:marRight w:val="0"/>
              <w:marTop w:val="0"/>
              <w:marBottom w:val="0"/>
              <w:divBdr>
                <w:top w:val="none" w:sz="0" w:space="0" w:color="auto"/>
                <w:left w:val="none" w:sz="0" w:space="0" w:color="auto"/>
                <w:bottom w:val="none" w:sz="0" w:space="0" w:color="auto"/>
                <w:right w:val="none" w:sz="0" w:space="0" w:color="auto"/>
              </w:divBdr>
            </w:div>
            <w:div w:id="2114397734">
              <w:marLeft w:val="0"/>
              <w:marRight w:val="0"/>
              <w:marTop w:val="0"/>
              <w:marBottom w:val="0"/>
              <w:divBdr>
                <w:top w:val="none" w:sz="0" w:space="0" w:color="auto"/>
                <w:left w:val="none" w:sz="0" w:space="0" w:color="auto"/>
                <w:bottom w:val="none" w:sz="0" w:space="0" w:color="auto"/>
                <w:right w:val="none" w:sz="0" w:space="0" w:color="auto"/>
              </w:divBdr>
            </w:div>
            <w:div w:id="2136410224">
              <w:marLeft w:val="0"/>
              <w:marRight w:val="0"/>
              <w:marTop w:val="0"/>
              <w:marBottom w:val="0"/>
              <w:divBdr>
                <w:top w:val="none" w:sz="0" w:space="0" w:color="auto"/>
                <w:left w:val="none" w:sz="0" w:space="0" w:color="auto"/>
                <w:bottom w:val="none" w:sz="0" w:space="0" w:color="auto"/>
                <w:right w:val="none" w:sz="0" w:space="0" w:color="auto"/>
              </w:divBdr>
            </w:div>
          </w:divsChild>
        </w:div>
        <w:div w:id="1957366527">
          <w:marLeft w:val="0"/>
          <w:marRight w:val="0"/>
          <w:marTop w:val="0"/>
          <w:marBottom w:val="0"/>
          <w:divBdr>
            <w:top w:val="none" w:sz="0" w:space="0" w:color="auto"/>
            <w:left w:val="none" w:sz="0" w:space="0" w:color="auto"/>
            <w:bottom w:val="none" w:sz="0" w:space="0" w:color="auto"/>
            <w:right w:val="none" w:sz="0" w:space="0" w:color="auto"/>
          </w:divBdr>
          <w:divsChild>
            <w:div w:id="64190069">
              <w:marLeft w:val="0"/>
              <w:marRight w:val="0"/>
              <w:marTop w:val="0"/>
              <w:marBottom w:val="0"/>
              <w:divBdr>
                <w:top w:val="none" w:sz="0" w:space="0" w:color="auto"/>
                <w:left w:val="none" w:sz="0" w:space="0" w:color="auto"/>
                <w:bottom w:val="none" w:sz="0" w:space="0" w:color="auto"/>
                <w:right w:val="none" w:sz="0" w:space="0" w:color="auto"/>
              </w:divBdr>
            </w:div>
            <w:div w:id="96758293">
              <w:marLeft w:val="0"/>
              <w:marRight w:val="0"/>
              <w:marTop w:val="0"/>
              <w:marBottom w:val="0"/>
              <w:divBdr>
                <w:top w:val="none" w:sz="0" w:space="0" w:color="auto"/>
                <w:left w:val="none" w:sz="0" w:space="0" w:color="auto"/>
                <w:bottom w:val="none" w:sz="0" w:space="0" w:color="auto"/>
                <w:right w:val="none" w:sz="0" w:space="0" w:color="auto"/>
              </w:divBdr>
            </w:div>
            <w:div w:id="161288028">
              <w:marLeft w:val="0"/>
              <w:marRight w:val="0"/>
              <w:marTop w:val="0"/>
              <w:marBottom w:val="0"/>
              <w:divBdr>
                <w:top w:val="none" w:sz="0" w:space="0" w:color="auto"/>
                <w:left w:val="none" w:sz="0" w:space="0" w:color="auto"/>
                <w:bottom w:val="none" w:sz="0" w:space="0" w:color="auto"/>
                <w:right w:val="none" w:sz="0" w:space="0" w:color="auto"/>
              </w:divBdr>
            </w:div>
            <w:div w:id="191310910">
              <w:marLeft w:val="0"/>
              <w:marRight w:val="0"/>
              <w:marTop w:val="0"/>
              <w:marBottom w:val="0"/>
              <w:divBdr>
                <w:top w:val="none" w:sz="0" w:space="0" w:color="auto"/>
                <w:left w:val="none" w:sz="0" w:space="0" w:color="auto"/>
                <w:bottom w:val="none" w:sz="0" w:space="0" w:color="auto"/>
                <w:right w:val="none" w:sz="0" w:space="0" w:color="auto"/>
              </w:divBdr>
            </w:div>
            <w:div w:id="252865106">
              <w:marLeft w:val="0"/>
              <w:marRight w:val="0"/>
              <w:marTop w:val="0"/>
              <w:marBottom w:val="0"/>
              <w:divBdr>
                <w:top w:val="none" w:sz="0" w:space="0" w:color="auto"/>
                <w:left w:val="none" w:sz="0" w:space="0" w:color="auto"/>
                <w:bottom w:val="none" w:sz="0" w:space="0" w:color="auto"/>
                <w:right w:val="none" w:sz="0" w:space="0" w:color="auto"/>
              </w:divBdr>
            </w:div>
            <w:div w:id="565604153">
              <w:marLeft w:val="0"/>
              <w:marRight w:val="0"/>
              <w:marTop w:val="0"/>
              <w:marBottom w:val="0"/>
              <w:divBdr>
                <w:top w:val="none" w:sz="0" w:space="0" w:color="auto"/>
                <w:left w:val="none" w:sz="0" w:space="0" w:color="auto"/>
                <w:bottom w:val="none" w:sz="0" w:space="0" w:color="auto"/>
                <w:right w:val="none" w:sz="0" w:space="0" w:color="auto"/>
              </w:divBdr>
            </w:div>
            <w:div w:id="567303516">
              <w:marLeft w:val="0"/>
              <w:marRight w:val="0"/>
              <w:marTop w:val="0"/>
              <w:marBottom w:val="0"/>
              <w:divBdr>
                <w:top w:val="none" w:sz="0" w:space="0" w:color="auto"/>
                <w:left w:val="none" w:sz="0" w:space="0" w:color="auto"/>
                <w:bottom w:val="none" w:sz="0" w:space="0" w:color="auto"/>
                <w:right w:val="none" w:sz="0" w:space="0" w:color="auto"/>
              </w:divBdr>
            </w:div>
            <w:div w:id="600378703">
              <w:marLeft w:val="0"/>
              <w:marRight w:val="0"/>
              <w:marTop w:val="0"/>
              <w:marBottom w:val="0"/>
              <w:divBdr>
                <w:top w:val="none" w:sz="0" w:space="0" w:color="auto"/>
                <w:left w:val="none" w:sz="0" w:space="0" w:color="auto"/>
                <w:bottom w:val="none" w:sz="0" w:space="0" w:color="auto"/>
                <w:right w:val="none" w:sz="0" w:space="0" w:color="auto"/>
              </w:divBdr>
            </w:div>
            <w:div w:id="854272472">
              <w:marLeft w:val="0"/>
              <w:marRight w:val="0"/>
              <w:marTop w:val="0"/>
              <w:marBottom w:val="0"/>
              <w:divBdr>
                <w:top w:val="none" w:sz="0" w:space="0" w:color="auto"/>
                <w:left w:val="none" w:sz="0" w:space="0" w:color="auto"/>
                <w:bottom w:val="none" w:sz="0" w:space="0" w:color="auto"/>
                <w:right w:val="none" w:sz="0" w:space="0" w:color="auto"/>
              </w:divBdr>
            </w:div>
            <w:div w:id="1024211230">
              <w:marLeft w:val="0"/>
              <w:marRight w:val="0"/>
              <w:marTop w:val="0"/>
              <w:marBottom w:val="0"/>
              <w:divBdr>
                <w:top w:val="none" w:sz="0" w:space="0" w:color="auto"/>
                <w:left w:val="none" w:sz="0" w:space="0" w:color="auto"/>
                <w:bottom w:val="none" w:sz="0" w:space="0" w:color="auto"/>
                <w:right w:val="none" w:sz="0" w:space="0" w:color="auto"/>
              </w:divBdr>
            </w:div>
            <w:div w:id="1351300847">
              <w:marLeft w:val="0"/>
              <w:marRight w:val="0"/>
              <w:marTop w:val="0"/>
              <w:marBottom w:val="0"/>
              <w:divBdr>
                <w:top w:val="none" w:sz="0" w:space="0" w:color="auto"/>
                <w:left w:val="none" w:sz="0" w:space="0" w:color="auto"/>
                <w:bottom w:val="none" w:sz="0" w:space="0" w:color="auto"/>
                <w:right w:val="none" w:sz="0" w:space="0" w:color="auto"/>
              </w:divBdr>
            </w:div>
            <w:div w:id="1463037625">
              <w:marLeft w:val="0"/>
              <w:marRight w:val="0"/>
              <w:marTop w:val="0"/>
              <w:marBottom w:val="0"/>
              <w:divBdr>
                <w:top w:val="none" w:sz="0" w:space="0" w:color="auto"/>
                <w:left w:val="none" w:sz="0" w:space="0" w:color="auto"/>
                <w:bottom w:val="none" w:sz="0" w:space="0" w:color="auto"/>
                <w:right w:val="none" w:sz="0" w:space="0" w:color="auto"/>
              </w:divBdr>
            </w:div>
            <w:div w:id="1599288084">
              <w:marLeft w:val="0"/>
              <w:marRight w:val="0"/>
              <w:marTop w:val="0"/>
              <w:marBottom w:val="0"/>
              <w:divBdr>
                <w:top w:val="none" w:sz="0" w:space="0" w:color="auto"/>
                <w:left w:val="none" w:sz="0" w:space="0" w:color="auto"/>
                <w:bottom w:val="none" w:sz="0" w:space="0" w:color="auto"/>
                <w:right w:val="none" w:sz="0" w:space="0" w:color="auto"/>
              </w:divBdr>
            </w:div>
            <w:div w:id="1675037540">
              <w:marLeft w:val="0"/>
              <w:marRight w:val="0"/>
              <w:marTop w:val="0"/>
              <w:marBottom w:val="0"/>
              <w:divBdr>
                <w:top w:val="none" w:sz="0" w:space="0" w:color="auto"/>
                <w:left w:val="none" w:sz="0" w:space="0" w:color="auto"/>
                <w:bottom w:val="none" w:sz="0" w:space="0" w:color="auto"/>
                <w:right w:val="none" w:sz="0" w:space="0" w:color="auto"/>
              </w:divBdr>
            </w:div>
            <w:div w:id="1842888008">
              <w:marLeft w:val="0"/>
              <w:marRight w:val="0"/>
              <w:marTop w:val="0"/>
              <w:marBottom w:val="0"/>
              <w:divBdr>
                <w:top w:val="none" w:sz="0" w:space="0" w:color="auto"/>
                <w:left w:val="none" w:sz="0" w:space="0" w:color="auto"/>
                <w:bottom w:val="none" w:sz="0" w:space="0" w:color="auto"/>
                <w:right w:val="none" w:sz="0" w:space="0" w:color="auto"/>
              </w:divBdr>
            </w:div>
            <w:div w:id="1940018963">
              <w:marLeft w:val="0"/>
              <w:marRight w:val="0"/>
              <w:marTop w:val="0"/>
              <w:marBottom w:val="0"/>
              <w:divBdr>
                <w:top w:val="none" w:sz="0" w:space="0" w:color="auto"/>
                <w:left w:val="none" w:sz="0" w:space="0" w:color="auto"/>
                <w:bottom w:val="none" w:sz="0" w:space="0" w:color="auto"/>
                <w:right w:val="none" w:sz="0" w:space="0" w:color="auto"/>
              </w:divBdr>
            </w:div>
            <w:div w:id="1993560674">
              <w:marLeft w:val="0"/>
              <w:marRight w:val="0"/>
              <w:marTop w:val="0"/>
              <w:marBottom w:val="0"/>
              <w:divBdr>
                <w:top w:val="none" w:sz="0" w:space="0" w:color="auto"/>
                <w:left w:val="none" w:sz="0" w:space="0" w:color="auto"/>
                <w:bottom w:val="none" w:sz="0" w:space="0" w:color="auto"/>
                <w:right w:val="none" w:sz="0" w:space="0" w:color="auto"/>
              </w:divBdr>
            </w:div>
            <w:div w:id="2014213138">
              <w:marLeft w:val="0"/>
              <w:marRight w:val="0"/>
              <w:marTop w:val="0"/>
              <w:marBottom w:val="0"/>
              <w:divBdr>
                <w:top w:val="none" w:sz="0" w:space="0" w:color="auto"/>
                <w:left w:val="none" w:sz="0" w:space="0" w:color="auto"/>
                <w:bottom w:val="none" w:sz="0" w:space="0" w:color="auto"/>
                <w:right w:val="none" w:sz="0" w:space="0" w:color="auto"/>
              </w:divBdr>
            </w:div>
            <w:div w:id="2057196800">
              <w:marLeft w:val="0"/>
              <w:marRight w:val="0"/>
              <w:marTop w:val="0"/>
              <w:marBottom w:val="0"/>
              <w:divBdr>
                <w:top w:val="none" w:sz="0" w:space="0" w:color="auto"/>
                <w:left w:val="none" w:sz="0" w:space="0" w:color="auto"/>
                <w:bottom w:val="none" w:sz="0" w:space="0" w:color="auto"/>
                <w:right w:val="none" w:sz="0" w:space="0" w:color="auto"/>
              </w:divBdr>
            </w:div>
            <w:div w:id="2064714195">
              <w:marLeft w:val="0"/>
              <w:marRight w:val="0"/>
              <w:marTop w:val="0"/>
              <w:marBottom w:val="0"/>
              <w:divBdr>
                <w:top w:val="none" w:sz="0" w:space="0" w:color="auto"/>
                <w:left w:val="none" w:sz="0" w:space="0" w:color="auto"/>
                <w:bottom w:val="none" w:sz="0" w:space="0" w:color="auto"/>
                <w:right w:val="none" w:sz="0" w:space="0" w:color="auto"/>
              </w:divBdr>
            </w:div>
          </w:divsChild>
        </w:div>
        <w:div w:id="1993632864">
          <w:marLeft w:val="0"/>
          <w:marRight w:val="0"/>
          <w:marTop w:val="0"/>
          <w:marBottom w:val="0"/>
          <w:divBdr>
            <w:top w:val="none" w:sz="0" w:space="0" w:color="auto"/>
            <w:left w:val="none" w:sz="0" w:space="0" w:color="auto"/>
            <w:bottom w:val="none" w:sz="0" w:space="0" w:color="auto"/>
            <w:right w:val="none" w:sz="0" w:space="0" w:color="auto"/>
          </w:divBdr>
        </w:div>
        <w:div w:id="2022079359">
          <w:marLeft w:val="0"/>
          <w:marRight w:val="0"/>
          <w:marTop w:val="0"/>
          <w:marBottom w:val="0"/>
          <w:divBdr>
            <w:top w:val="none" w:sz="0" w:space="0" w:color="auto"/>
            <w:left w:val="none" w:sz="0" w:space="0" w:color="auto"/>
            <w:bottom w:val="none" w:sz="0" w:space="0" w:color="auto"/>
            <w:right w:val="none" w:sz="0" w:space="0" w:color="auto"/>
          </w:divBdr>
          <w:divsChild>
            <w:div w:id="41834765">
              <w:marLeft w:val="0"/>
              <w:marRight w:val="0"/>
              <w:marTop w:val="0"/>
              <w:marBottom w:val="0"/>
              <w:divBdr>
                <w:top w:val="none" w:sz="0" w:space="0" w:color="auto"/>
                <w:left w:val="none" w:sz="0" w:space="0" w:color="auto"/>
                <w:bottom w:val="none" w:sz="0" w:space="0" w:color="auto"/>
                <w:right w:val="none" w:sz="0" w:space="0" w:color="auto"/>
              </w:divBdr>
            </w:div>
            <w:div w:id="126289511">
              <w:marLeft w:val="0"/>
              <w:marRight w:val="0"/>
              <w:marTop w:val="0"/>
              <w:marBottom w:val="0"/>
              <w:divBdr>
                <w:top w:val="none" w:sz="0" w:space="0" w:color="auto"/>
                <w:left w:val="none" w:sz="0" w:space="0" w:color="auto"/>
                <w:bottom w:val="none" w:sz="0" w:space="0" w:color="auto"/>
                <w:right w:val="none" w:sz="0" w:space="0" w:color="auto"/>
              </w:divBdr>
            </w:div>
            <w:div w:id="427435552">
              <w:marLeft w:val="0"/>
              <w:marRight w:val="0"/>
              <w:marTop w:val="0"/>
              <w:marBottom w:val="0"/>
              <w:divBdr>
                <w:top w:val="none" w:sz="0" w:space="0" w:color="auto"/>
                <w:left w:val="none" w:sz="0" w:space="0" w:color="auto"/>
                <w:bottom w:val="none" w:sz="0" w:space="0" w:color="auto"/>
                <w:right w:val="none" w:sz="0" w:space="0" w:color="auto"/>
              </w:divBdr>
            </w:div>
            <w:div w:id="570312287">
              <w:marLeft w:val="0"/>
              <w:marRight w:val="0"/>
              <w:marTop w:val="0"/>
              <w:marBottom w:val="0"/>
              <w:divBdr>
                <w:top w:val="none" w:sz="0" w:space="0" w:color="auto"/>
                <w:left w:val="none" w:sz="0" w:space="0" w:color="auto"/>
                <w:bottom w:val="none" w:sz="0" w:space="0" w:color="auto"/>
                <w:right w:val="none" w:sz="0" w:space="0" w:color="auto"/>
              </w:divBdr>
            </w:div>
            <w:div w:id="590435299">
              <w:marLeft w:val="0"/>
              <w:marRight w:val="0"/>
              <w:marTop w:val="0"/>
              <w:marBottom w:val="0"/>
              <w:divBdr>
                <w:top w:val="none" w:sz="0" w:space="0" w:color="auto"/>
                <w:left w:val="none" w:sz="0" w:space="0" w:color="auto"/>
                <w:bottom w:val="none" w:sz="0" w:space="0" w:color="auto"/>
                <w:right w:val="none" w:sz="0" w:space="0" w:color="auto"/>
              </w:divBdr>
            </w:div>
            <w:div w:id="625283092">
              <w:marLeft w:val="0"/>
              <w:marRight w:val="0"/>
              <w:marTop w:val="0"/>
              <w:marBottom w:val="0"/>
              <w:divBdr>
                <w:top w:val="none" w:sz="0" w:space="0" w:color="auto"/>
                <w:left w:val="none" w:sz="0" w:space="0" w:color="auto"/>
                <w:bottom w:val="none" w:sz="0" w:space="0" w:color="auto"/>
                <w:right w:val="none" w:sz="0" w:space="0" w:color="auto"/>
              </w:divBdr>
            </w:div>
            <w:div w:id="703480261">
              <w:marLeft w:val="0"/>
              <w:marRight w:val="0"/>
              <w:marTop w:val="0"/>
              <w:marBottom w:val="0"/>
              <w:divBdr>
                <w:top w:val="none" w:sz="0" w:space="0" w:color="auto"/>
                <w:left w:val="none" w:sz="0" w:space="0" w:color="auto"/>
                <w:bottom w:val="none" w:sz="0" w:space="0" w:color="auto"/>
                <w:right w:val="none" w:sz="0" w:space="0" w:color="auto"/>
              </w:divBdr>
            </w:div>
            <w:div w:id="847327503">
              <w:marLeft w:val="0"/>
              <w:marRight w:val="0"/>
              <w:marTop w:val="0"/>
              <w:marBottom w:val="0"/>
              <w:divBdr>
                <w:top w:val="none" w:sz="0" w:space="0" w:color="auto"/>
                <w:left w:val="none" w:sz="0" w:space="0" w:color="auto"/>
                <w:bottom w:val="none" w:sz="0" w:space="0" w:color="auto"/>
                <w:right w:val="none" w:sz="0" w:space="0" w:color="auto"/>
              </w:divBdr>
            </w:div>
            <w:div w:id="868181713">
              <w:marLeft w:val="0"/>
              <w:marRight w:val="0"/>
              <w:marTop w:val="0"/>
              <w:marBottom w:val="0"/>
              <w:divBdr>
                <w:top w:val="none" w:sz="0" w:space="0" w:color="auto"/>
                <w:left w:val="none" w:sz="0" w:space="0" w:color="auto"/>
                <w:bottom w:val="none" w:sz="0" w:space="0" w:color="auto"/>
                <w:right w:val="none" w:sz="0" w:space="0" w:color="auto"/>
              </w:divBdr>
            </w:div>
            <w:div w:id="871188139">
              <w:marLeft w:val="0"/>
              <w:marRight w:val="0"/>
              <w:marTop w:val="0"/>
              <w:marBottom w:val="0"/>
              <w:divBdr>
                <w:top w:val="none" w:sz="0" w:space="0" w:color="auto"/>
                <w:left w:val="none" w:sz="0" w:space="0" w:color="auto"/>
                <w:bottom w:val="none" w:sz="0" w:space="0" w:color="auto"/>
                <w:right w:val="none" w:sz="0" w:space="0" w:color="auto"/>
              </w:divBdr>
            </w:div>
            <w:div w:id="893083346">
              <w:marLeft w:val="0"/>
              <w:marRight w:val="0"/>
              <w:marTop w:val="0"/>
              <w:marBottom w:val="0"/>
              <w:divBdr>
                <w:top w:val="none" w:sz="0" w:space="0" w:color="auto"/>
                <w:left w:val="none" w:sz="0" w:space="0" w:color="auto"/>
                <w:bottom w:val="none" w:sz="0" w:space="0" w:color="auto"/>
                <w:right w:val="none" w:sz="0" w:space="0" w:color="auto"/>
              </w:divBdr>
            </w:div>
            <w:div w:id="953629896">
              <w:marLeft w:val="0"/>
              <w:marRight w:val="0"/>
              <w:marTop w:val="0"/>
              <w:marBottom w:val="0"/>
              <w:divBdr>
                <w:top w:val="none" w:sz="0" w:space="0" w:color="auto"/>
                <w:left w:val="none" w:sz="0" w:space="0" w:color="auto"/>
                <w:bottom w:val="none" w:sz="0" w:space="0" w:color="auto"/>
                <w:right w:val="none" w:sz="0" w:space="0" w:color="auto"/>
              </w:divBdr>
            </w:div>
            <w:div w:id="992027802">
              <w:marLeft w:val="0"/>
              <w:marRight w:val="0"/>
              <w:marTop w:val="0"/>
              <w:marBottom w:val="0"/>
              <w:divBdr>
                <w:top w:val="none" w:sz="0" w:space="0" w:color="auto"/>
                <w:left w:val="none" w:sz="0" w:space="0" w:color="auto"/>
                <w:bottom w:val="none" w:sz="0" w:space="0" w:color="auto"/>
                <w:right w:val="none" w:sz="0" w:space="0" w:color="auto"/>
              </w:divBdr>
            </w:div>
            <w:div w:id="1021324810">
              <w:marLeft w:val="0"/>
              <w:marRight w:val="0"/>
              <w:marTop w:val="0"/>
              <w:marBottom w:val="0"/>
              <w:divBdr>
                <w:top w:val="none" w:sz="0" w:space="0" w:color="auto"/>
                <w:left w:val="none" w:sz="0" w:space="0" w:color="auto"/>
                <w:bottom w:val="none" w:sz="0" w:space="0" w:color="auto"/>
                <w:right w:val="none" w:sz="0" w:space="0" w:color="auto"/>
              </w:divBdr>
            </w:div>
            <w:div w:id="1385374128">
              <w:marLeft w:val="0"/>
              <w:marRight w:val="0"/>
              <w:marTop w:val="0"/>
              <w:marBottom w:val="0"/>
              <w:divBdr>
                <w:top w:val="none" w:sz="0" w:space="0" w:color="auto"/>
                <w:left w:val="none" w:sz="0" w:space="0" w:color="auto"/>
                <w:bottom w:val="none" w:sz="0" w:space="0" w:color="auto"/>
                <w:right w:val="none" w:sz="0" w:space="0" w:color="auto"/>
              </w:divBdr>
            </w:div>
            <w:div w:id="1475415338">
              <w:marLeft w:val="0"/>
              <w:marRight w:val="0"/>
              <w:marTop w:val="0"/>
              <w:marBottom w:val="0"/>
              <w:divBdr>
                <w:top w:val="none" w:sz="0" w:space="0" w:color="auto"/>
                <w:left w:val="none" w:sz="0" w:space="0" w:color="auto"/>
                <w:bottom w:val="none" w:sz="0" w:space="0" w:color="auto"/>
                <w:right w:val="none" w:sz="0" w:space="0" w:color="auto"/>
              </w:divBdr>
            </w:div>
            <w:div w:id="1485779093">
              <w:marLeft w:val="0"/>
              <w:marRight w:val="0"/>
              <w:marTop w:val="0"/>
              <w:marBottom w:val="0"/>
              <w:divBdr>
                <w:top w:val="none" w:sz="0" w:space="0" w:color="auto"/>
                <w:left w:val="none" w:sz="0" w:space="0" w:color="auto"/>
                <w:bottom w:val="none" w:sz="0" w:space="0" w:color="auto"/>
                <w:right w:val="none" w:sz="0" w:space="0" w:color="auto"/>
              </w:divBdr>
            </w:div>
            <w:div w:id="1506554775">
              <w:marLeft w:val="0"/>
              <w:marRight w:val="0"/>
              <w:marTop w:val="0"/>
              <w:marBottom w:val="0"/>
              <w:divBdr>
                <w:top w:val="none" w:sz="0" w:space="0" w:color="auto"/>
                <w:left w:val="none" w:sz="0" w:space="0" w:color="auto"/>
                <w:bottom w:val="none" w:sz="0" w:space="0" w:color="auto"/>
                <w:right w:val="none" w:sz="0" w:space="0" w:color="auto"/>
              </w:divBdr>
            </w:div>
            <w:div w:id="1660965865">
              <w:marLeft w:val="0"/>
              <w:marRight w:val="0"/>
              <w:marTop w:val="0"/>
              <w:marBottom w:val="0"/>
              <w:divBdr>
                <w:top w:val="none" w:sz="0" w:space="0" w:color="auto"/>
                <w:left w:val="none" w:sz="0" w:space="0" w:color="auto"/>
                <w:bottom w:val="none" w:sz="0" w:space="0" w:color="auto"/>
                <w:right w:val="none" w:sz="0" w:space="0" w:color="auto"/>
              </w:divBdr>
            </w:div>
            <w:div w:id="2053113053">
              <w:marLeft w:val="0"/>
              <w:marRight w:val="0"/>
              <w:marTop w:val="0"/>
              <w:marBottom w:val="0"/>
              <w:divBdr>
                <w:top w:val="none" w:sz="0" w:space="0" w:color="auto"/>
                <w:left w:val="none" w:sz="0" w:space="0" w:color="auto"/>
                <w:bottom w:val="none" w:sz="0" w:space="0" w:color="auto"/>
                <w:right w:val="none" w:sz="0" w:space="0" w:color="auto"/>
              </w:divBdr>
            </w:div>
          </w:divsChild>
        </w:div>
        <w:div w:id="2040931349">
          <w:marLeft w:val="0"/>
          <w:marRight w:val="0"/>
          <w:marTop w:val="0"/>
          <w:marBottom w:val="0"/>
          <w:divBdr>
            <w:top w:val="none" w:sz="0" w:space="0" w:color="auto"/>
            <w:left w:val="none" w:sz="0" w:space="0" w:color="auto"/>
            <w:bottom w:val="none" w:sz="0" w:space="0" w:color="auto"/>
            <w:right w:val="none" w:sz="0" w:space="0" w:color="auto"/>
          </w:divBdr>
        </w:div>
        <w:div w:id="2085684182">
          <w:marLeft w:val="0"/>
          <w:marRight w:val="0"/>
          <w:marTop w:val="0"/>
          <w:marBottom w:val="0"/>
          <w:divBdr>
            <w:top w:val="none" w:sz="0" w:space="0" w:color="auto"/>
            <w:left w:val="none" w:sz="0" w:space="0" w:color="auto"/>
            <w:bottom w:val="none" w:sz="0" w:space="0" w:color="auto"/>
            <w:right w:val="none" w:sz="0" w:space="0" w:color="auto"/>
          </w:divBdr>
        </w:div>
      </w:divsChild>
    </w:div>
    <w:div w:id="1506213950">
      <w:bodyDiv w:val="1"/>
      <w:marLeft w:val="0"/>
      <w:marRight w:val="0"/>
      <w:marTop w:val="0"/>
      <w:marBottom w:val="0"/>
      <w:divBdr>
        <w:top w:val="none" w:sz="0" w:space="0" w:color="auto"/>
        <w:left w:val="none" w:sz="0" w:space="0" w:color="auto"/>
        <w:bottom w:val="none" w:sz="0" w:space="0" w:color="auto"/>
        <w:right w:val="none" w:sz="0" w:space="0" w:color="auto"/>
      </w:divBdr>
      <w:divsChild>
        <w:div w:id="91127715">
          <w:marLeft w:val="0"/>
          <w:marRight w:val="0"/>
          <w:marTop w:val="0"/>
          <w:marBottom w:val="0"/>
          <w:divBdr>
            <w:top w:val="none" w:sz="0" w:space="0" w:color="auto"/>
            <w:left w:val="none" w:sz="0" w:space="0" w:color="auto"/>
            <w:bottom w:val="none" w:sz="0" w:space="0" w:color="auto"/>
            <w:right w:val="none" w:sz="0" w:space="0" w:color="auto"/>
          </w:divBdr>
        </w:div>
        <w:div w:id="236015937">
          <w:marLeft w:val="0"/>
          <w:marRight w:val="0"/>
          <w:marTop w:val="0"/>
          <w:marBottom w:val="0"/>
          <w:divBdr>
            <w:top w:val="none" w:sz="0" w:space="0" w:color="auto"/>
            <w:left w:val="none" w:sz="0" w:space="0" w:color="auto"/>
            <w:bottom w:val="none" w:sz="0" w:space="0" w:color="auto"/>
            <w:right w:val="none" w:sz="0" w:space="0" w:color="auto"/>
          </w:divBdr>
        </w:div>
        <w:div w:id="323775597">
          <w:marLeft w:val="0"/>
          <w:marRight w:val="0"/>
          <w:marTop w:val="0"/>
          <w:marBottom w:val="0"/>
          <w:divBdr>
            <w:top w:val="none" w:sz="0" w:space="0" w:color="auto"/>
            <w:left w:val="none" w:sz="0" w:space="0" w:color="auto"/>
            <w:bottom w:val="none" w:sz="0" w:space="0" w:color="auto"/>
            <w:right w:val="none" w:sz="0" w:space="0" w:color="auto"/>
          </w:divBdr>
          <w:divsChild>
            <w:div w:id="137117081">
              <w:marLeft w:val="0"/>
              <w:marRight w:val="0"/>
              <w:marTop w:val="0"/>
              <w:marBottom w:val="0"/>
              <w:divBdr>
                <w:top w:val="none" w:sz="0" w:space="0" w:color="auto"/>
                <w:left w:val="none" w:sz="0" w:space="0" w:color="auto"/>
                <w:bottom w:val="none" w:sz="0" w:space="0" w:color="auto"/>
                <w:right w:val="none" w:sz="0" w:space="0" w:color="auto"/>
              </w:divBdr>
            </w:div>
            <w:div w:id="244194049">
              <w:marLeft w:val="0"/>
              <w:marRight w:val="0"/>
              <w:marTop w:val="0"/>
              <w:marBottom w:val="0"/>
              <w:divBdr>
                <w:top w:val="none" w:sz="0" w:space="0" w:color="auto"/>
                <w:left w:val="none" w:sz="0" w:space="0" w:color="auto"/>
                <w:bottom w:val="none" w:sz="0" w:space="0" w:color="auto"/>
                <w:right w:val="none" w:sz="0" w:space="0" w:color="auto"/>
              </w:divBdr>
            </w:div>
            <w:div w:id="398678428">
              <w:marLeft w:val="0"/>
              <w:marRight w:val="0"/>
              <w:marTop w:val="0"/>
              <w:marBottom w:val="0"/>
              <w:divBdr>
                <w:top w:val="none" w:sz="0" w:space="0" w:color="auto"/>
                <w:left w:val="none" w:sz="0" w:space="0" w:color="auto"/>
                <w:bottom w:val="none" w:sz="0" w:space="0" w:color="auto"/>
                <w:right w:val="none" w:sz="0" w:space="0" w:color="auto"/>
              </w:divBdr>
            </w:div>
            <w:div w:id="406612896">
              <w:marLeft w:val="0"/>
              <w:marRight w:val="0"/>
              <w:marTop w:val="0"/>
              <w:marBottom w:val="0"/>
              <w:divBdr>
                <w:top w:val="none" w:sz="0" w:space="0" w:color="auto"/>
                <w:left w:val="none" w:sz="0" w:space="0" w:color="auto"/>
                <w:bottom w:val="none" w:sz="0" w:space="0" w:color="auto"/>
                <w:right w:val="none" w:sz="0" w:space="0" w:color="auto"/>
              </w:divBdr>
            </w:div>
            <w:div w:id="537939710">
              <w:marLeft w:val="0"/>
              <w:marRight w:val="0"/>
              <w:marTop w:val="0"/>
              <w:marBottom w:val="0"/>
              <w:divBdr>
                <w:top w:val="none" w:sz="0" w:space="0" w:color="auto"/>
                <w:left w:val="none" w:sz="0" w:space="0" w:color="auto"/>
                <w:bottom w:val="none" w:sz="0" w:space="0" w:color="auto"/>
                <w:right w:val="none" w:sz="0" w:space="0" w:color="auto"/>
              </w:divBdr>
            </w:div>
            <w:div w:id="564417594">
              <w:marLeft w:val="0"/>
              <w:marRight w:val="0"/>
              <w:marTop w:val="0"/>
              <w:marBottom w:val="0"/>
              <w:divBdr>
                <w:top w:val="none" w:sz="0" w:space="0" w:color="auto"/>
                <w:left w:val="none" w:sz="0" w:space="0" w:color="auto"/>
                <w:bottom w:val="none" w:sz="0" w:space="0" w:color="auto"/>
                <w:right w:val="none" w:sz="0" w:space="0" w:color="auto"/>
              </w:divBdr>
            </w:div>
            <w:div w:id="708578225">
              <w:marLeft w:val="0"/>
              <w:marRight w:val="0"/>
              <w:marTop w:val="0"/>
              <w:marBottom w:val="0"/>
              <w:divBdr>
                <w:top w:val="none" w:sz="0" w:space="0" w:color="auto"/>
                <w:left w:val="none" w:sz="0" w:space="0" w:color="auto"/>
                <w:bottom w:val="none" w:sz="0" w:space="0" w:color="auto"/>
                <w:right w:val="none" w:sz="0" w:space="0" w:color="auto"/>
              </w:divBdr>
            </w:div>
            <w:div w:id="1082410981">
              <w:marLeft w:val="0"/>
              <w:marRight w:val="0"/>
              <w:marTop w:val="0"/>
              <w:marBottom w:val="0"/>
              <w:divBdr>
                <w:top w:val="none" w:sz="0" w:space="0" w:color="auto"/>
                <w:left w:val="none" w:sz="0" w:space="0" w:color="auto"/>
                <w:bottom w:val="none" w:sz="0" w:space="0" w:color="auto"/>
                <w:right w:val="none" w:sz="0" w:space="0" w:color="auto"/>
              </w:divBdr>
            </w:div>
            <w:div w:id="1137185312">
              <w:marLeft w:val="0"/>
              <w:marRight w:val="0"/>
              <w:marTop w:val="0"/>
              <w:marBottom w:val="0"/>
              <w:divBdr>
                <w:top w:val="none" w:sz="0" w:space="0" w:color="auto"/>
                <w:left w:val="none" w:sz="0" w:space="0" w:color="auto"/>
                <w:bottom w:val="none" w:sz="0" w:space="0" w:color="auto"/>
                <w:right w:val="none" w:sz="0" w:space="0" w:color="auto"/>
              </w:divBdr>
            </w:div>
            <w:div w:id="1198161818">
              <w:marLeft w:val="0"/>
              <w:marRight w:val="0"/>
              <w:marTop w:val="0"/>
              <w:marBottom w:val="0"/>
              <w:divBdr>
                <w:top w:val="none" w:sz="0" w:space="0" w:color="auto"/>
                <w:left w:val="none" w:sz="0" w:space="0" w:color="auto"/>
                <w:bottom w:val="none" w:sz="0" w:space="0" w:color="auto"/>
                <w:right w:val="none" w:sz="0" w:space="0" w:color="auto"/>
              </w:divBdr>
            </w:div>
            <w:div w:id="1214343357">
              <w:marLeft w:val="0"/>
              <w:marRight w:val="0"/>
              <w:marTop w:val="0"/>
              <w:marBottom w:val="0"/>
              <w:divBdr>
                <w:top w:val="none" w:sz="0" w:space="0" w:color="auto"/>
                <w:left w:val="none" w:sz="0" w:space="0" w:color="auto"/>
                <w:bottom w:val="none" w:sz="0" w:space="0" w:color="auto"/>
                <w:right w:val="none" w:sz="0" w:space="0" w:color="auto"/>
              </w:divBdr>
            </w:div>
            <w:div w:id="1232809167">
              <w:marLeft w:val="0"/>
              <w:marRight w:val="0"/>
              <w:marTop w:val="0"/>
              <w:marBottom w:val="0"/>
              <w:divBdr>
                <w:top w:val="none" w:sz="0" w:space="0" w:color="auto"/>
                <w:left w:val="none" w:sz="0" w:space="0" w:color="auto"/>
                <w:bottom w:val="none" w:sz="0" w:space="0" w:color="auto"/>
                <w:right w:val="none" w:sz="0" w:space="0" w:color="auto"/>
              </w:divBdr>
            </w:div>
            <w:div w:id="1335690887">
              <w:marLeft w:val="0"/>
              <w:marRight w:val="0"/>
              <w:marTop w:val="0"/>
              <w:marBottom w:val="0"/>
              <w:divBdr>
                <w:top w:val="none" w:sz="0" w:space="0" w:color="auto"/>
                <w:left w:val="none" w:sz="0" w:space="0" w:color="auto"/>
                <w:bottom w:val="none" w:sz="0" w:space="0" w:color="auto"/>
                <w:right w:val="none" w:sz="0" w:space="0" w:color="auto"/>
              </w:divBdr>
            </w:div>
            <w:div w:id="1512600422">
              <w:marLeft w:val="0"/>
              <w:marRight w:val="0"/>
              <w:marTop w:val="0"/>
              <w:marBottom w:val="0"/>
              <w:divBdr>
                <w:top w:val="none" w:sz="0" w:space="0" w:color="auto"/>
                <w:left w:val="none" w:sz="0" w:space="0" w:color="auto"/>
                <w:bottom w:val="none" w:sz="0" w:space="0" w:color="auto"/>
                <w:right w:val="none" w:sz="0" w:space="0" w:color="auto"/>
              </w:divBdr>
            </w:div>
            <w:div w:id="1530798303">
              <w:marLeft w:val="0"/>
              <w:marRight w:val="0"/>
              <w:marTop w:val="0"/>
              <w:marBottom w:val="0"/>
              <w:divBdr>
                <w:top w:val="none" w:sz="0" w:space="0" w:color="auto"/>
                <w:left w:val="none" w:sz="0" w:space="0" w:color="auto"/>
                <w:bottom w:val="none" w:sz="0" w:space="0" w:color="auto"/>
                <w:right w:val="none" w:sz="0" w:space="0" w:color="auto"/>
              </w:divBdr>
            </w:div>
            <w:div w:id="1719013958">
              <w:marLeft w:val="0"/>
              <w:marRight w:val="0"/>
              <w:marTop w:val="0"/>
              <w:marBottom w:val="0"/>
              <w:divBdr>
                <w:top w:val="none" w:sz="0" w:space="0" w:color="auto"/>
                <w:left w:val="none" w:sz="0" w:space="0" w:color="auto"/>
                <w:bottom w:val="none" w:sz="0" w:space="0" w:color="auto"/>
                <w:right w:val="none" w:sz="0" w:space="0" w:color="auto"/>
              </w:divBdr>
            </w:div>
            <w:div w:id="1745833973">
              <w:marLeft w:val="0"/>
              <w:marRight w:val="0"/>
              <w:marTop w:val="0"/>
              <w:marBottom w:val="0"/>
              <w:divBdr>
                <w:top w:val="none" w:sz="0" w:space="0" w:color="auto"/>
                <w:left w:val="none" w:sz="0" w:space="0" w:color="auto"/>
                <w:bottom w:val="none" w:sz="0" w:space="0" w:color="auto"/>
                <w:right w:val="none" w:sz="0" w:space="0" w:color="auto"/>
              </w:divBdr>
            </w:div>
            <w:div w:id="1906062816">
              <w:marLeft w:val="0"/>
              <w:marRight w:val="0"/>
              <w:marTop w:val="0"/>
              <w:marBottom w:val="0"/>
              <w:divBdr>
                <w:top w:val="none" w:sz="0" w:space="0" w:color="auto"/>
                <w:left w:val="none" w:sz="0" w:space="0" w:color="auto"/>
                <w:bottom w:val="none" w:sz="0" w:space="0" w:color="auto"/>
                <w:right w:val="none" w:sz="0" w:space="0" w:color="auto"/>
              </w:divBdr>
            </w:div>
            <w:div w:id="2094619658">
              <w:marLeft w:val="0"/>
              <w:marRight w:val="0"/>
              <w:marTop w:val="0"/>
              <w:marBottom w:val="0"/>
              <w:divBdr>
                <w:top w:val="none" w:sz="0" w:space="0" w:color="auto"/>
                <w:left w:val="none" w:sz="0" w:space="0" w:color="auto"/>
                <w:bottom w:val="none" w:sz="0" w:space="0" w:color="auto"/>
                <w:right w:val="none" w:sz="0" w:space="0" w:color="auto"/>
              </w:divBdr>
            </w:div>
            <w:div w:id="2146311599">
              <w:marLeft w:val="0"/>
              <w:marRight w:val="0"/>
              <w:marTop w:val="0"/>
              <w:marBottom w:val="0"/>
              <w:divBdr>
                <w:top w:val="none" w:sz="0" w:space="0" w:color="auto"/>
                <w:left w:val="none" w:sz="0" w:space="0" w:color="auto"/>
                <w:bottom w:val="none" w:sz="0" w:space="0" w:color="auto"/>
                <w:right w:val="none" w:sz="0" w:space="0" w:color="auto"/>
              </w:divBdr>
            </w:div>
          </w:divsChild>
        </w:div>
        <w:div w:id="432020078">
          <w:marLeft w:val="0"/>
          <w:marRight w:val="0"/>
          <w:marTop w:val="0"/>
          <w:marBottom w:val="0"/>
          <w:divBdr>
            <w:top w:val="none" w:sz="0" w:space="0" w:color="auto"/>
            <w:left w:val="none" w:sz="0" w:space="0" w:color="auto"/>
            <w:bottom w:val="none" w:sz="0" w:space="0" w:color="auto"/>
            <w:right w:val="none" w:sz="0" w:space="0" w:color="auto"/>
          </w:divBdr>
        </w:div>
        <w:div w:id="500588849">
          <w:marLeft w:val="0"/>
          <w:marRight w:val="0"/>
          <w:marTop w:val="0"/>
          <w:marBottom w:val="0"/>
          <w:divBdr>
            <w:top w:val="none" w:sz="0" w:space="0" w:color="auto"/>
            <w:left w:val="none" w:sz="0" w:space="0" w:color="auto"/>
            <w:bottom w:val="none" w:sz="0" w:space="0" w:color="auto"/>
            <w:right w:val="none" w:sz="0" w:space="0" w:color="auto"/>
          </w:divBdr>
          <w:divsChild>
            <w:div w:id="92209866">
              <w:marLeft w:val="0"/>
              <w:marRight w:val="0"/>
              <w:marTop w:val="0"/>
              <w:marBottom w:val="0"/>
              <w:divBdr>
                <w:top w:val="none" w:sz="0" w:space="0" w:color="auto"/>
                <w:left w:val="none" w:sz="0" w:space="0" w:color="auto"/>
                <w:bottom w:val="none" w:sz="0" w:space="0" w:color="auto"/>
                <w:right w:val="none" w:sz="0" w:space="0" w:color="auto"/>
              </w:divBdr>
            </w:div>
            <w:div w:id="100420803">
              <w:marLeft w:val="0"/>
              <w:marRight w:val="0"/>
              <w:marTop w:val="0"/>
              <w:marBottom w:val="0"/>
              <w:divBdr>
                <w:top w:val="none" w:sz="0" w:space="0" w:color="auto"/>
                <w:left w:val="none" w:sz="0" w:space="0" w:color="auto"/>
                <w:bottom w:val="none" w:sz="0" w:space="0" w:color="auto"/>
                <w:right w:val="none" w:sz="0" w:space="0" w:color="auto"/>
              </w:divBdr>
            </w:div>
            <w:div w:id="112290854">
              <w:marLeft w:val="0"/>
              <w:marRight w:val="0"/>
              <w:marTop w:val="0"/>
              <w:marBottom w:val="0"/>
              <w:divBdr>
                <w:top w:val="none" w:sz="0" w:space="0" w:color="auto"/>
                <w:left w:val="none" w:sz="0" w:space="0" w:color="auto"/>
                <w:bottom w:val="none" w:sz="0" w:space="0" w:color="auto"/>
                <w:right w:val="none" w:sz="0" w:space="0" w:color="auto"/>
              </w:divBdr>
            </w:div>
            <w:div w:id="310402611">
              <w:marLeft w:val="0"/>
              <w:marRight w:val="0"/>
              <w:marTop w:val="0"/>
              <w:marBottom w:val="0"/>
              <w:divBdr>
                <w:top w:val="none" w:sz="0" w:space="0" w:color="auto"/>
                <w:left w:val="none" w:sz="0" w:space="0" w:color="auto"/>
                <w:bottom w:val="none" w:sz="0" w:space="0" w:color="auto"/>
                <w:right w:val="none" w:sz="0" w:space="0" w:color="auto"/>
              </w:divBdr>
            </w:div>
            <w:div w:id="412824991">
              <w:marLeft w:val="0"/>
              <w:marRight w:val="0"/>
              <w:marTop w:val="0"/>
              <w:marBottom w:val="0"/>
              <w:divBdr>
                <w:top w:val="none" w:sz="0" w:space="0" w:color="auto"/>
                <w:left w:val="none" w:sz="0" w:space="0" w:color="auto"/>
                <w:bottom w:val="none" w:sz="0" w:space="0" w:color="auto"/>
                <w:right w:val="none" w:sz="0" w:space="0" w:color="auto"/>
              </w:divBdr>
            </w:div>
            <w:div w:id="478423376">
              <w:marLeft w:val="0"/>
              <w:marRight w:val="0"/>
              <w:marTop w:val="0"/>
              <w:marBottom w:val="0"/>
              <w:divBdr>
                <w:top w:val="none" w:sz="0" w:space="0" w:color="auto"/>
                <w:left w:val="none" w:sz="0" w:space="0" w:color="auto"/>
                <w:bottom w:val="none" w:sz="0" w:space="0" w:color="auto"/>
                <w:right w:val="none" w:sz="0" w:space="0" w:color="auto"/>
              </w:divBdr>
            </w:div>
            <w:div w:id="684524586">
              <w:marLeft w:val="0"/>
              <w:marRight w:val="0"/>
              <w:marTop w:val="0"/>
              <w:marBottom w:val="0"/>
              <w:divBdr>
                <w:top w:val="none" w:sz="0" w:space="0" w:color="auto"/>
                <w:left w:val="none" w:sz="0" w:space="0" w:color="auto"/>
                <w:bottom w:val="none" w:sz="0" w:space="0" w:color="auto"/>
                <w:right w:val="none" w:sz="0" w:space="0" w:color="auto"/>
              </w:divBdr>
            </w:div>
            <w:div w:id="729034627">
              <w:marLeft w:val="0"/>
              <w:marRight w:val="0"/>
              <w:marTop w:val="0"/>
              <w:marBottom w:val="0"/>
              <w:divBdr>
                <w:top w:val="none" w:sz="0" w:space="0" w:color="auto"/>
                <w:left w:val="none" w:sz="0" w:space="0" w:color="auto"/>
                <w:bottom w:val="none" w:sz="0" w:space="0" w:color="auto"/>
                <w:right w:val="none" w:sz="0" w:space="0" w:color="auto"/>
              </w:divBdr>
            </w:div>
            <w:div w:id="866257780">
              <w:marLeft w:val="0"/>
              <w:marRight w:val="0"/>
              <w:marTop w:val="0"/>
              <w:marBottom w:val="0"/>
              <w:divBdr>
                <w:top w:val="none" w:sz="0" w:space="0" w:color="auto"/>
                <w:left w:val="none" w:sz="0" w:space="0" w:color="auto"/>
                <w:bottom w:val="none" w:sz="0" w:space="0" w:color="auto"/>
                <w:right w:val="none" w:sz="0" w:space="0" w:color="auto"/>
              </w:divBdr>
            </w:div>
            <w:div w:id="979074727">
              <w:marLeft w:val="0"/>
              <w:marRight w:val="0"/>
              <w:marTop w:val="0"/>
              <w:marBottom w:val="0"/>
              <w:divBdr>
                <w:top w:val="none" w:sz="0" w:space="0" w:color="auto"/>
                <w:left w:val="none" w:sz="0" w:space="0" w:color="auto"/>
                <w:bottom w:val="none" w:sz="0" w:space="0" w:color="auto"/>
                <w:right w:val="none" w:sz="0" w:space="0" w:color="auto"/>
              </w:divBdr>
            </w:div>
            <w:div w:id="1044402719">
              <w:marLeft w:val="0"/>
              <w:marRight w:val="0"/>
              <w:marTop w:val="0"/>
              <w:marBottom w:val="0"/>
              <w:divBdr>
                <w:top w:val="none" w:sz="0" w:space="0" w:color="auto"/>
                <w:left w:val="none" w:sz="0" w:space="0" w:color="auto"/>
                <w:bottom w:val="none" w:sz="0" w:space="0" w:color="auto"/>
                <w:right w:val="none" w:sz="0" w:space="0" w:color="auto"/>
              </w:divBdr>
            </w:div>
            <w:div w:id="1175075194">
              <w:marLeft w:val="0"/>
              <w:marRight w:val="0"/>
              <w:marTop w:val="0"/>
              <w:marBottom w:val="0"/>
              <w:divBdr>
                <w:top w:val="none" w:sz="0" w:space="0" w:color="auto"/>
                <w:left w:val="none" w:sz="0" w:space="0" w:color="auto"/>
                <w:bottom w:val="none" w:sz="0" w:space="0" w:color="auto"/>
                <w:right w:val="none" w:sz="0" w:space="0" w:color="auto"/>
              </w:divBdr>
            </w:div>
            <w:div w:id="1239051206">
              <w:marLeft w:val="0"/>
              <w:marRight w:val="0"/>
              <w:marTop w:val="0"/>
              <w:marBottom w:val="0"/>
              <w:divBdr>
                <w:top w:val="none" w:sz="0" w:space="0" w:color="auto"/>
                <w:left w:val="none" w:sz="0" w:space="0" w:color="auto"/>
                <w:bottom w:val="none" w:sz="0" w:space="0" w:color="auto"/>
                <w:right w:val="none" w:sz="0" w:space="0" w:color="auto"/>
              </w:divBdr>
            </w:div>
            <w:div w:id="1450277623">
              <w:marLeft w:val="0"/>
              <w:marRight w:val="0"/>
              <w:marTop w:val="0"/>
              <w:marBottom w:val="0"/>
              <w:divBdr>
                <w:top w:val="none" w:sz="0" w:space="0" w:color="auto"/>
                <w:left w:val="none" w:sz="0" w:space="0" w:color="auto"/>
                <w:bottom w:val="none" w:sz="0" w:space="0" w:color="auto"/>
                <w:right w:val="none" w:sz="0" w:space="0" w:color="auto"/>
              </w:divBdr>
            </w:div>
            <w:div w:id="1758362727">
              <w:marLeft w:val="0"/>
              <w:marRight w:val="0"/>
              <w:marTop w:val="0"/>
              <w:marBottom w:val="0"/>
              <w:divBdr>
                <w:top w:val="none" w:sz="0" w:space="0" w:color="auto"/>
                <w:left w:val="none" w:sz="0" w:space="0" w:color="auto"/>
                <w:bottom w:val="none" w:sz="0" w:space="0" w:color="auto"/>
                <w:right w:val="none" w:sz="0" w:space="0" w:color="auto"/>
              </w:divBdr>
            </w:div>
            <w:div w:id="1919752862">
              <w:marLeft w:val="0"/>
              <w:marRight w:val="0"/>
              <w:marTop w:val="0"/>
              <w:marBottom w:val="0"/>
              <w:divBdr>
                <w:top w:val="none" w:sz="0" w:space="0" w:color="auto"/>
                <w:left w:val="none" w:sz="0" w:space="0" w:color="auto"/>
                <w:bottom w:val="none" w:sz="0" w:space="0" w:color="auto"/>
                <w:right w:val="none" w:sz="0" w:space="0" w:color="auto"/>
              </w:divBdr>
            </w:div>
            <w:div w:id="2038966341">
              <w:marLeft w:val="0"/>
              <w:marRight w:val="0"/>
              <w:marTop w:val="0"/>
              <w:marBottom w:val="0"/>
              <w:divBdr>
                <w:top w:val="none" w:sz="0" w:space="0" w:color="auto"/>
                <w:left w:val="none" w:sz="0" w:space="0" w:color="auto"/>
                <w:bottom w:val="none" w:sz="0" w:space="0" w:color="auto"/>
                <w:right w:val="none" w:sz="0" w:space="0" w:color="auto"/>
              </w:divBdr>
            </w:div>
            <w:div w:id="2063015821">
              <w:marLeft w:val="0"/>
              <w:marRight w:val="0"/>
              <w:marTop w:val="0"/>
              <w:marBottom w:val="0"/>
              <w:divBdr>
                <w:top w:val="none" w:sz="0" w:space="0" w:color="auto"/>
                <w:left w:val="none" w:sz="0" w:space="0" w:color="auto"/>
                <w:bottom w:val="none" w:sz="0" w:space="0" w:color="auto"/>
                <w:right w:val="none" w:sz="0" w:space="0" w:color="auto"/>
              </w:divBdr>
            </w:div>
            <w:div w:id="2094086502">
              <w:marLeft w:val="0"/>
              <w:marRight w:val="0"/>
              <w:marTop w:val="0"/>
              <w:marBottom w:val="0"/>
              <w:divBdr>
                <w:top w:val="none" w:sz="0" w:space="0" w:color="auto"/>
                <w:left w:val="none" w:sz="0" w:space="0" w:color="auto"/>
                <w:bottom w:val="none" w:sz="0" w:space="0" w:color="auto"/>
                <w:right w:val="none" w:sz="0" w:space="0" w:color="auto"/>
              </w:divBdr>
            </w:div>
            <w:div w:id="2118207931">
              <w:marLeft w:val="0"/>
              <w:marRight w:val="0"/>
              <w:marTop w:val="0"/>
              <w:marBottom w:val="0"/>
              <w:divBdr>
                <w:top w:val="none" w:sz="0" w:space="0" w:color="auto"/>
                <w:left w:val="none" w:sz="0" w:space="0" w:color="auto"/>
                <w:bottom w:val="none" w:sz="0" w:space="0" w:color="auto"/>
                <w:right w:val="none" w:sz="0" w:space="0" w:color="auto"/>
              </w:divBdr>
            </w:div>
          </w:divsChild>
        </w:div>
        <w:div w:id="751974395">
          <w:marLeft w:val="0"/>
          <w:marRight w:val="0"/>
          <w:marTop w:val="0"/>
          <w:marBottom w:val="0"/>
          <w:divBdr>
            <w:top w:val="none" w:sz="0" w:space="0" w:color="auto"/>
            <w:left w:val="none" w:sz="0" w:space="0" w:color="auto"/>
            <w:bottom w:val="none" w:sz="0" w:space="0" w:color="auto"/>
            <w:right w:val="none" w:sz="0" w:space="0" w:color="auto"/>
          </w:divBdr>
        </w:div>
        <w:div w:id="816728039">
          <w:marLeft w:val="0"/>
          <w:marRight w:val="0"/>
          <w:marTop w:val="0"/>
          <w:marBottom w:val="0"/>
          <w:divBdr>
            <w:top w:val="none" w:sz="0" w:space="0" w:color="auto"/>
            <w:left w:val="none" w:sz="0" w:space="0" w:color="auto"/>
            <w:bottom w:val="none" w:sz="0" w:space="0" w:color="auto"/>
            <w:right w:val="none" w:sz="0" w:space="0" w:color="auto"/>
          </w:divBdr>
        </w:div>
        <w:div w:id="958340923">
          <w:marLeft w:val="0"/>
          <w:marRight w:val="0"/>
          <w:marTop w:val="0"/>
          <w:marBottom w:val="0"/>
          <w:divBdr>
            <w:top w:val="none" w:sz="0" w:space="0" w:color="auto"/>
            <w:left w:val="none" w:sz="0" w:space="0" w:color="auto"/>
            <w:bottom w:val="none" w:sz="0" w:space="0" w:color="auto"/>
            <w:right w:val="none" w:sz="0" w:space="0" w:color="auto"/>
          </w:divBdr>
        </w:div>
        <w:div w:id="991375224">
          <w:marLeft w:val="0"/>
          <w:marRight w:val="0"/>
          <w:marTop w:val="0"/>
          <w:marBottom w:val="0"/>
          <w:divBdr>
            <w:top w:val="none" w:sz="0" w:space="0" w:color="auto"/>
            <w:left w:val="none" w:sz="0" w:space="0" w:color="auto"/>
            <w:bottom w:val="none" w:sz="0" w:space="0" w:color="auto"/>
            <w:right w:val="none" w:sz="0" w:space="0" w:color="auto"/>
          </w:divBdr>
        </w:div>
        <w:div w:id="1001541009">
          <w:marLeft w:val="0"/>
          <w:marRight w:val="0"/>
          <w:marTop w:val="0"/>
          <w:marBottom w:val="0"/>
          <w:divBdr>
            <w:top w:val="none" w:sz="0" w:space="0" w:color="auto"/>
            <w:left w:val="none" w:sz="0" w:space="0" w:color="auto"/>
            <w:bottom w:val="none" w:sz="0" w:space="0" w:color="auto"/>
            <w:right w:val="none" w:sz="0" w:space="0" w:color="auto"/>
          </w:divBdr>
          <w:divsChild>
            <w:div w:id="86384499">
              <w:marLeft w:val="0"/>
              <w:marRight w:val="0"/>
              <w:marTop w:val="0"/>
              <w:marBottom w:val="0"/>
              <w:divBdr>
                <w:top w:val="none" w:sz="0" w:space="0" w:color="auto"/>
                <w:left w:val="none" w:sz="0" w:space="0" w:color="auto"/>
                <w:bottom w:val="none" w:sz="0" w:space="0" w:color="auto"/>
                <w:right w:val="none" w:sz="0" w:space="0" w:color="auto"/>
              </w:divBdr>
            </w:div>
            <w:div w:id="148716992">
              <w:marLeft w:val="0"/>
              <w:marRight w:val="0"/>
              <w:marTop w:val="0"/>
              <w:marBottom w:val="0"/>
              <w:divBdr>
                <w:top w:val="none" w:sz="0" w:space="0" w:color="auto"/>
                <w:left w:val="none" w:sz="0" w:space="0" w:color="auto"/>
                <w:bottom w:val="none" w:sz="0" w:space="0" w:color="auto"/>
                <w:right w:val="none" w:sz="0" w:space="0" w:color="auto"/>
              </w:divBdr>
            </w:div>
            <w:div w:id="339359019">
              <w:marLeft w:val="0"/>
              <w:marRight w:val="0"/>
              <w:marTop w:val="0"/>
              <w:marBottom w:val="0"/>
              <w:divBdr>
                <w:top w:val="none" w:sz="0" w:space="0" w:color="auto"/>
                <w:left w:val="none" w:sz="0" w:space="0" w:color="auto"/>
                <w:bottom w:val="none" w:sz="0" w:space="0" w:color="auto"/>
                <w:right w:val="none" w:sz="0" w:space="0" w:color="auto"/>
              </w:divBdr>
            </w:div>
            <w:div w:id="358433888">
              <w:marLeft w:val="0"/>
              <w:marRight w:val="0"/>
              <w:marTop w:val="0"/>
              <w:marBottom w:val="0"/>
              <w:divBdr>
                <w:top w:val="none" w:sz="0" w:space="0" w:color="auto"/>
                <w:left w:val="none" w:sz="0" w:space="0" w:color="auto"/>
                <w:bottom w:val="none" w:sz="0" w:space="0" w:color="auto"/>
                <w:right w:val="none" w:sz="0" w:space="0" w:color="auto"/>
              </w:divBdr>
            </w:div>
            <w:div w:id="501547766">
              <w:marLeft w:val="0"/>
              <w:marRight w:val="0"/>
              <w:marTop w:val="0"/>
              <w:marBottom w:val="0"/>
              <w:divBdr>
                <w:top w:val="none" w:sz="0" w:space="0" w:color="auto"/>
                <w:left w:val="none" w:sz="0" w:space="0" w:color="auto"/>
                <w:bottom w:val="none" w:sz="0" w:space="0" w:color="auto"/>
                <w:right w:val="none" w:sz="0" w:space="0" w:color="auto"/>
              </w:divBdr>
            </w:div>
            <w:div w:id="628050752">
              <w:marLeft w:val="0"/>
              <w:marRight w:val="0"/>
              <w:marTop w:val="0"/>
              <w:marBottom w:val="0"/>
              <w:divBdr>
                <w:top w:val="none" w:sz="0" w:space="0" w:color="auto"/>
                <w:left w:val="none" w:sz="0" w:space="0" w:color="auto"/>
                <w:bottom w:val="none" w:sz="0" w:space="0" w:color="auto"/>
                <w:right w:val="none" w:sz="0" w:space="0" w:color="auto"/>
              </w:divBdr>
            </w:div>
            <w:div w:id="724527146">
              <w:marLeft w:val="0"/>
              <w:marRight w:val="0"/>
              <w:marTop w:val="0"/>
              <w:marBottom w:val="0"/>
              <w:divBdr>
                <w:top w:val="none" w:sz="0" w:space="0" w:color="auto"/>
                <w:left w:val="none" w:sz="0" w:space="0" w:color="auto"/>
                <w:bottom w:val="none" w:sz="0" w:space="0" w:color="auto"/>
                <w:right w:val="none" w:sz="0" w:space="0" w:color="auto"/>
              </w:divBdr>
            </w:div>
            <w:div w:id="750195362">
              <w:marLeft w:val="0"/>
              <w:marRight w:val="0"/>
              <w:marTop w:val="0"/>
              <w:marBottom w:val="0"/>
              <w:divBdr>
                <w:top w:val="none" w:sz="0" w:space="0" w:color="auto"/>
                <w:left w:val="none" w:sz="0" w:space="0" w:color="auto"/>
                <w:bottom w:val="none" w:sz="0" w:space="0" w:color="auto"/>
                <w:right w:val="none" w:sz="0" w:space="0" w:color="auto"/>
              </w:divBdr>
            </w:div>
            <w:div w:id="960498498">
              <w:marLeft w:val="0"/>
              <w:marRight w:val="0"/>
              <w:marTop w:val="0"/>
              <w:marBottom w:val="0"/>
              <w:divBdr>
                <w:top w:val="none" w:sz="0" w:space="0" w:color="auto"/>
                <w:left w:val="none" w:sz="0" w:space="0" w:color="auto"/>
                <w:bottom w:val="none" w:sz="0" w:space="0" w:color="auto"/>
                <w:right w:val="none" w:sz="0" w:space="0" w:color="auto"/>
              </w:divBdr>
            </w:div>
            <w:div w:id="1122772875">
              <w:marLeft w:val="0"/>
              <w:marRight w:val="0"/>
              <w:marTop w:val="0"/>
              <w:marBottom w:val="0"/>
              <w:divBdr>
                <w:top w:val="none" w:sz="0" w:space="0" w:color="auto"/>
                <w:left w:val="none" w:sz="0" w:space="0" w:color="auto"/>
                <w:bottom w:val="none" w:sz="0" w:space="0" w:color="auto"/>
                <w:right w:val="none" w:sz="0" w:space="0" w:color="auto"/>
              </w:divBdr>
            </w:div>
            <w:div w:id="1149244183">
              <w:marLeft w:val="0"/>
              <w:marRight w:val="0"/>
              <w:marTop w:val="0"/>
              <w:marBottom w:val="0"/>
              <w:divBdr>
                <w:top w:val="none" w:sz="0" w:space="0" w:color="auto"/>
                <w:left w:val="none" w:sz="0" w:space="0" w:color="auto"/>
                <w:bottom w:val="none" w:sz="0" w:space="0" w:color="auto"/>
                <w:right w:val="none" w:sz="0" w:space="0" w:color="auto"/>
              </w:divBdr>
            </w:div>
            <w:div w:id="1180121620">
              <w:marLeft w:val="0"/>
              <w:marRight w:val="0"/>
              <w:marTop w:val="0"/>
              <w:marBottom w:val="0"/>
              <w:divBdr>
                <w:top w:val="none" w:sz="0" w:space="0" w:color="auto"/>
                <w:left w:val="none" w:sz="0" w:space="0" w:color="auto"/>
                <w:bottom w:val="none" w:sz="0" w:space="0" w:color="auto"/>
                <w:right w:val="none" w:sz="0" w:space="0" w:color="auto"/>
              </w:divBdr>
            </w:div>
            <w:div w:id="1227912970">
              <w:marLeft w:val="0"/>
              <w:marRight w:val="0"/>
              <w:marTop w:val="0"/>
              <w:marBottom w:val="0"/>
              <w:divBdr>
                <w:top w:val="none" w:sz="0" w:space="0" w:color="auto"/>
                <w:left w:val="none" w:sz="0" w:space="0" w:color="auto"/>
                <w:bottom w:val="none" w:sz="0" w:space="0" w:color="auto"/>
                <w:right w:val="none" w:sz="0" w:space="0" w:color="auto"/>
              </w:divBdr>
            </w:div>
            <w:div w:id="1253709450">
              <w:marLeft w:val="0"/>
              <w:marRight w:val="0"/>
              <w:marTop w:val="0"/>
              <w:marBottom w:val="0"/>
              <w:divBdr>
                <w:top w:val="none" w:sz="0" w:space="0" w:color="auto"/>
                <w:left w:val="none" w:sz="0" w:space="0" w:color="auto"/>
                <w:bottom w:val="none" w:sz="0" w:space="0" w:color="auto"/>
                <w:right w:val="none" w:sz="0" w:space="0" w:color="auto"/>
              </w:divBdr>
            </w:div>
            <w:div w:id="1433815430">
              <w:marLeft w:val="0"/>
              <w:marRight w:val="0"/>
              <w:marTop w:val="0"/>
              <w:marBottom w:val="0"/>
              <w:divBdr>
                <w:top w:val="none" w:sz="0" w:space="0" w:color="auto"/>
                <w:left w:val="none" w:sz="0" w:space="0" w:color="auto"/>
                <w:bottom w:val="none" w:sz="0" w:space="0" w:color="auto"/>
                <w:right w:val="none" w:sz="0" w:space="0" w:color="auto"/>
              </w:divBdr>
            </w:div>
            <w:div w:id="1607539137">
              <w:marLeft w:val="0"/>
              <w:marRight w:val="0"/>
              <w:marTop w:val="0"/>
              <w:marBottom w:val="0"/>
              <w:divBdr>
                <w:top w:val="none" w:sz="0" w:space="0" w:color="auto"/>
                <w:left w:val="none" w:sz="0" w:space="0" w:color="auto"/>
                <w:bottom w:val="none" w:sz="0" w:space="0" w:color="auto"/>
                <w:right w:val="none" w:sz="0" w:space="0" w:color="auto"/>
              </w:divBdr>
            </w:div>
            <w:div w:id="1940331400">
              <w:marLeft w:val="0"/>
              <w:marRight w:val="0"/>
              <w:marTop w:val="0"/>
              <w:marBottom w:val="0"/>
              <w:divBdr>
                <w:top w:val="none" w:sz="0" w:space="0" w:color="auto"/>
                <w:left w:val="none" w:sz="0" w:space="0" w:color="auto"/>
                <w:bottom w:val="none" w:sz="0" w:space="0" w:color="auto"/>
                <w:right w:val="none" w:sz="0" w:space="0" w:color="auto"/>
              </w:divBdr>
            </w:div>
            <w:div w:id="1947535336">
              <w:marLeft w:val="0"/>
              <w:marRight w:val="0"/>
              <w:marTop w:val="0"/>
              <w:marBottom w:val="0"/>
              <w:divBdr>
                <w:top w:val="none" w:sz="0" w:space="0" w:color="auto"/>
                <w:left w:val="none" w:sz="0" w:space="0" w:color="auto"/>
                <w:bottom w:val="none" w:sz="0" w:space="0" w:color="auto"/>
                <w:right w:val="none" w:sz="0" w:space="0" w:color="auto"/>
              </w:divBdr>
            </w:div>
            <w:div w:id="2070568971">
              <w:marLeft w:val="0"/>
              <w:marRight w:val="0"/>
              <w:marTop w:val="0"/>
              <w:marBottom w:val="0"/>
              <w:divBdr>
                <w:top w:val="none" w:sz="0" w:space="0" w:color="auto"/>
                <w:left w:val="none" w:sz="0" w:space="0" w:color="auto"/>
                <w:bottom w:val="none" w:sz="0" w:space="0" w:color="auto"/>
                <w:right w:val="none" w:sz="0" w:space="0" w:color="auto"/>
              </w:divBdr>
            </w:div>
            <w:div w:id="2096438870">
              <w:marLeft w:val="0"/>
              <w:marRight w:val="0"/>
              <w:marTop w:val="0"/>
              <w:marBottom w:val="0"/>
              <w:divBdr>
                <w:top w:val="none" w:sz="0" w:space="0" w:color="auto"/>
                <w:left w:val="none" w:sz="0" w:space="0" w:color="auto"/>
                <w:bottom w:val="none" w:sz="0" w:space="0" w:color="auto"/>
                <w:right w:val="none" w:sz="0" w:space="0" w:color="auto"/>
              </w:divBdr>
            </w:div>
          </w:divsChild>
        </w:div>
        <w:div w:id="1025905692">
          <w:marLeft w:val="0"/>
          <w:marRight w:val="0"/>
          <w:marTop w:val="0"/>
          <w:marBottom w:val="0"/>
          <w:divBdr>
            <w:top w:val="none" w:sz="0" w:space="0" w:color="auto"/>
            <w:left w:val="none" w:sz="0" w:space="0" w:color="auto"/>
            <w:bottom w:val="none" w:sz="0" w:space="0" w:color="auto"/>
            <w:right w:val="none" w:sz="0" w:space="0" w:color="auto"/>
          </w:divBdr>
          <w:divsChild>
            <w:div w:id="180701885">
              <w:marLeft w:val="0"/>
              <w:marRight w:val="0"/>
              <w:marTop w:val="0"/>
              <w:marBottom w:val="0"/>
              <w:divBdr>
                <w:top w:val="none" w:sz="0" w:space="0" w:color="auto"/>
                <w:left w:val="none" w:sz="0" w:space="0" w:color="auto"/>
                <w:bottom w:val="none" w:sz="0" w:space="0" w:color="auto"/>
                <w:right w:val="none" w:sz="0" w:space="0" w:color="auto"/>
              </w:divBdr>
            </w:div>
            <w:div w:id="212547166">
              <w:marLeft w:val="0"/>
              <w:marRight w:val="0"/>
              <w:marTop w:val="0"/>
              <w:marBottom w:val="0"/>
              <w:divBdr>
                <w:top w:val="none" w:sz="0" w:space="0" w:color="auto"/>
                <w:left w:val="none" w:sz="0" w:space="0" w:color="auto"/>
                <w:bottom w:val="none" w:sz="0" w:space="0" w:color="auto"/>
                <w:right w:val="none" w:sz="0" w:space="0" w:color="auto"/>
              </w:divBdr>
            </w:div>
            <w:div w:id="328143843">
              <w:marLeft w:val="0"/>
              <w:marRight w:val="0"/>
              <w:marTop w:val="0"/>
              <w:marBottom w:val="0"/>
              <w:divBdr>
                <w:top w:val="none" w:sz="0" w:space="0" w:color="auto"/>
                <w:left w:val="none" w:sz="0" w:space="0" w:color="auto"/>
                <w:bottom w:val="none" w:sz="0" w:space="0" w:color="auto"/>
                <w:right w:val="none" w:sz="0" w:space="0" w:color="auto"/>
              </w:divBdr>
            </w:div>
            <w:div w:id="332800440">
              <w:marLeft w:val="0"/>
              <w:marRight w:val="0"/>
              <w:marTop w:val="0"/>
              <w:marBottom w:val="0"/>
              <w:divBdr>
                <w:top w:val="none" w:sz="0" w:space="0" w:color="auto"/>
                <w:left w:val="none" w:sz="0" w:space="0" w:color="auto"/>
                <w:bottom w:val="none" w:sz="0" w:space="0" w:color="auto"/>
                <w:right w:val="none" w:sz="0" w:space="0" w:color="auto"/>
              </w:divBdr>
            </w:div>
            <w:div w:id="353114236">
              <w:marLeft w:val="0"/>
              <w:marRight w:val="0"/>
              <w:marTop w:val="0"/>
              <w:marBottom w:val="0"/>
              <w:divBdr>
                <w:top w:val="none" w:sz="0" w:space="0" w:color="auto"/>
                <w:left w:val="none" w:sz="0" w:space="0" w:color="auto"/>
                <w:bottom w:val="none" w:sz="0" w:space="0" w:color="auto"/>
                <w:right w:val="none" w:sz="0" w:space="0" w:color="auto"/>
              </w:divBdr>
            </w:div>
            <w:div w:id="530460951">
              <w:marLeft w:val="0"/>
              <w:marRight w:val="0"/>
              <w:marTop w:val="0"/>
              <w:marBottom w:val="0"/>
              <w:divBdr>
                <w:top w:val="none" w:sz="0" w:space="0" w:color="auto"/>
                <w:left w:val="none" w:sz="0" w:space="0" w:color="auto"/>
                <w:bottom w:val="none" w:sz="0" w:space="0" w:color="auto"/>
                <w:right w:val="none" w:sz="0" w:space="0" w:color="auto"/>
              </w:divBdr>
            </w:div>
            <w:div w:id="725108037">
              <w:marLeft w:val="0"/>
              <w:marRight w:val="0"/>
              <w:marTop w:val="0"/>
              <w:marBottom w:val="0"/>
              <w:divBdr>
                <w:top w:val="none" w:sz="0" w:space="0" w:color="auto"/>
                <w:left w:val="none" w:sz="0" w:space="0" w:color="auto"/>
                <w:bottom w:val="none" w:sz="0" w:space="0" w:color="auto"/>
                <w:right w:val="none" w:sz="0" w:space="0" w:color="auto"/>
              </w:divBdr>
            </w:div>
            <w:div w:id="847603251">
              <w:marLeft w:val="0"/>
              <w:marRight w:val="0"/>
              <w:marTop w:val="0"/>
              <w:marBottom w:val="0"/>
              <w:divBdr>
                <w:top w:val="none" w:sz="0" w:space="0" w:color="auto"/>
                <w:left w:val="none" w:sz="0" w:space="0" w:color="auto"/>
                <w:bottom w:val="none" w:sz="0" w:space="0" w:color="auto"/>
                <w:right w:val="none" w:sz="0" w:space="0" w:color="auto"/>
              </w:divBdr>
            </w:div>
            <w:div w:id="873037289">
              <w:marLeft w:val="0"/>
              <w:marRight w:val="0"/>
              <w:marTop w:val="0"/>
              <w:marBottom w:val="0"/>
              <w:divBdr>
                <w:top w:val="none" w:sz="0" w:space="0" w:color="auto"/>
                <w:left w:val="none" w:sz="0" w:space="0" w:color="auto"/>
                <w:bottom w:val="none" w:sz="0" w:space="0" w:color="auto"/>
                <w:right w:val="none" w:sz="0" w:space="0" w:color="auto"/>
              </w:divBdr>
            </w:div>
            <w:div w:id="1171602881">
              <w:marLeft w:val="0"/>
              <w:marRight w:val="0"/>
              <w:marTop w:val="0"/>
              <w:marBottom w:val="0"/>
              <w:divBdr>
                <w:top w:val="none" w:sz="0" w:space="0" w:color="auto"/>
                <w:left w:val="none" w:sz="0" w:space="0" w:color="auto"/>
                <w:bottom w:val="none" w:sz="0" w:space="0" w:color="auto"/>
                <w:right w:val="none" w:sz="0" w:space="0" w:color="auto"/>
              </w:divBdr>
            </w:div>
            <w:div w:id="1241331394">
              <w:marLeft w:val="0"/>
              <w:marRight w:val="0"/>
              <w:marTop w:val="0"/>
              <w:marBottom w:val="0"/>
              <w:divBdr>
                <w:top w:val="none" w:sz="0" w:space="0" w:color="auto"/>
                <w:left w:val="none" w:sz="0" w:space="0" w:color="auto"/>
                <w:bottom w:val="none" w:sz="0" w:space="0" w:color="auto"/>
                <w:right w:val="none" w:sz="0" w:space="0" w:color="auto"/>
              </w:divBdr>
            </w:div>
            <w:div w:id="1290817094">
              <w:marLeft w:val="0"/>
              <w:marRight w:val="0"/>
              <w:marTop w:val="0"/>
              <w:marBottom w:val="0"/>
              <w:divBdr>
                <w:top w:val="none" w:sz="0" w:space="0" w:color="auto"/>
                <w:left w:val="none" w:sz="0" w:space="0" w:color="auto"/>
                <w:bottom w:val="none" w:sz="0" w:space="0" w:color="auto"/>
                <w:right w:val="none" w:sz="0" w:space="0" w:color="auto"/>
              </w:divBdr>
            </w:div>
            <w:div w:id="1395658286">
              <w:marLeft w:val="0"/>
              <w:marRight w:val="0"/>
              <w:marTop w:val="0"/>
              <w:marBottom w:val="0"/>
              <w:divBdr>
                <w:top w:val="none" w:sz="0" w:space="0" w:color="auto"/>
                <w:left w:val="none" w:sz="0" w:space="0" w:color="auto"/>
                <w:bottom w:val="none" w:sz="0" w:space="0" w:color="auto"/>
                <w:right w:val="none" w:sz="0" w:space="0" w:color="auto"/>
              </w:divBdr>
            </w:div>
            <w:div w:id="1434518994">
              <w:marLeft w:val="0"/>
              <w:marRight w:val="0"/>
              <w:marTop w:val="0"/>
              <w:marBottom w:val="0"/>
              <w:divBdr>
                <w:top w:val="none" w:sz="0" w:space="0" w:color="auto"/>
                <w:left w:val="none" w:sz="0" w:space="0" w:color="auto"/>
                <w:bottom w:val="none" w:sz="0" w:space="0" w:color="auto"/>
                <w:right w:val="none" w:sz="0" w:space="0" w:color="auto"/>
              </w:divBdr>
            </w:div>
            <w:div w:id="1649633356">
              <w:marLeft w:val="0"/>
              <w:marRight w:val="0"/>
              <w:marTop w:val="0"/>
              <w:marBottom w:val="0"/>
              <w:divBdr>
                <w:top w:val="none" w:sz="0" w:space="0" w:color="auto"/>
                <w:left w:val="none" w:sz="0" w:space="0" w:color="auto"/>
                <w:bottom w:val="none" w:sz="0" w:space="0" w:color="auto"/>
                <w:right w:val="none" w:sz="0" w:space="0" w:color="auto"/>
              </w:divBdr>
            </w:div>
            <w:div w:id="1668359778">
              <w:marLeft w:val="0"/>
              <w:marRight w:val="0"/>
              <w:marTop w:val="0"/>
              <w:marBottom w:val="0"/>
              <w:divBdr>
                <w:top w:val="none" w:sz="0" w:space="0" w:color="auto"/>
                <w:left w:val="none" w:sz="0" w:space="0" w:color="auto"/>
                <w:bottom w:val="none" w:sz="0" w:space="0" w:color="auto"/>
                <w:right w:val="none" w:sz="0" w:space="0" w:color="auto"/>
              </w:divBdr>
            </w:div>
            <w:div w:id="1787888612">
              <w:marLeft w:val="0"/>
              <w:marRight w:val="0"/>
              <w:marTop w:val="0"/>
              <w:marBottom w:val="0"/>
              <w:divBdr>
                <w:top w:val="none" w:sz="0" w:space="0" w:color="auto"/>
                <w:left w:val="none" w:sz="0" w:space="0" w:color="auto"/>
                <w:bottom w:val="none" w:sz="0" w:space="0" w:color="auto"/>
                <w:right w:val="none" w:sz="0" w:space="0" w:color="auto"/>
              </w:divBdr>
            </w:div>
            <w:div w:id="1877698565">
              <w:marLeft w:val="0"/>
              <w:marRight w:val="0"/>
              <w:marTop w:val="0"/>
              <w:marBottom w:val="0"/>
              <w:divBdr>
                <w:top w:val="none" w:sz="0" w:space="0" w:color="auto"/>
                <w:left w:val="none" w:sz="0" w:space="0" w:color="auto"/>
                <w:bottom w:val="none" w:sz="0" w:space="0" w:color="auto"/>
                <w:right w:val="none" w:sz="0" w:space="0" w:color="auto"/>
              </w:divBdr>
            </w:div>
            <w:div w:id="2055688718">
              <w:marLeft w:val="0"/>
              <w:marRight w:val="0"/>
              <w:marTop w:val="0"/>
              <w:marBottom w:val="0"/>
              <w:divBdr>
                <w:top w:val="none" w:sz="0" w:space="0" w:color="auto"/>
                <w:left w:val="none" w:sz="0" w:space="0" w:color="auto"/>
                <w:bottom w:val="none" w:sz="0" w:space="0" w:color="auto"/>
                <w:right w:val="none" w:sz="0" w:space="0" w:color="auto"/>
              </w:divBdr>
            </w:div>
            <w:div w:id="2085880767">
              <w:marLeft w:val="0"/>
              <w:marRight w:val="0"/>
              <w:marTop w:val="0"/>
              <w:marBottom w:val="0"/>
              <w:divBdr>
                <w:top w:val="none" w:sz="0" w:space="0" w:color="auto"/>
                <w:left w:val="none" w:sz="0" w:space="0" w:color="auto"/>
                <w:bottom w:val="none" w:sz="0" w:space="0" w:color="auto"/>
                <w:right w:val="none" w:sz="0" w:space="0" w:color="auto"/>
              </w:divBdr>
            </w:div>
          </w:divsChild>
        </w:div>
        <w:div w:id="1033186620">
          <w:marLeft w:val="0"/>
          <w:marRight w:val="0"/>
          <w:marTop w:val="0"/>
          <w:marBottom w:val="0"/>
          <w:divBdr>
            <w:top w:val="none" w:sz="0" w:space="0" w:color="auto"/>
            <w:left w:val="none" w:sz="0" w:space="0" w:color="auto"/>
            <w:bottom w:val="none" w:sz="0" w:space="0" w:color="auto"/>
            <w:right w:val="none" w:sz="0" w:space="0" w:color="auto"/>
          </w:divBdr>
          <w:divsChild>
            <w:div w:id="151222436">
              <w:marLeft w:val="0"/>
              <w:marRight w:val="0"/>
              <w:marTop w:val="0"/>
              <w:marBottom w:val="0"/>
              <w:divBdr>
                <w:top w:val="none" w:sz="0" w:space="0" w:color="auto"/>
                <w:left w:val="none" w:sz="0" w:space="0" w:color="auto"/>
                <w:bottom w:val="none" w:sz="0" w:space="0" w:color="auto"/>
                <w:right w:val="none" w:sz="0" w:space="0" w:color="auto"/>
              </w:divBdr>
            </w:div>
            <w:div w:id="335960283">
              <w:marLeft w:val="0"/>
              <w:marRight w:val="0"/>
              <w:marTop w:val="0"/>
              <w:marBottom w:val="0"/>
              <w:divBdr>
                <w:top w:val="none" w:sz="0" w:space="0" w:color="auto"/>
                <w:left w:val="none" w:sz="0" w:space="0" w:color="auto"/>
                <w:bottom w:val="none" w:sz="0" w:space="0" w:color="auto"/>
                <w:right w:val="none" w:sz="0" w:space="0" w:color="auto"/>
              </w:divBdr>
            </w:div>
            <w:div w:id="519465961">
              <w:marLeft w:val="0"/>
              <w:marRight w:val="0"/>
              <w:marTop w:val="0"/>
              <w:marBottom w:val="0"/>
              <w:divBdr>
                <w:top w:val="none" w:sz="0" w:space="0" w:color="auto"/>
                <w:left w:val="none" w:sz="0" w:space="0" w:color="auto"/>
                <w:bottom w:val="none" w:sz="0" w:space="0" w:color="auto"/>
                <w:right w:val="none" w:sz="0" w:space="0" w:color="auto"/>
              </w:divBdr>
            </w:div>
            <w:div w:id="575630871">
              <w:marLeft w:val="0"/>
              <w:marRight w:val="0"/>
              <w:marTop w:val="0"/>
              <w:marBottom w:val="0"/>
              <w:divBdr>
                <w:top w:val="none" w:sz="0" w:space="0" w:color="auto"/>
                <w:left w:val="none" w:sz="0" w:space="0" w:color="auto"/>
                <w:bottom w:val="none" w:sz="0" w:space="0" w:color="auto"/>
                <w:right w:val="none" w:sz="0" w:space="0" w:color="auto"/>
              </w:divBdr>
            </w:div>
            <w:div w:id="595791058">
              <w:marLeft w:val="0"/>
              <w:marRight w:val="0"/>
              <w:marTop w:val="0"/>
              <w:marBottom w:val="0"/>
              <w:divBdr>
                <w:top w:val="none" w:sz="0" w:space="0" w:color="auto"/>
                <w:left w:val="none" w:sz="0" w:space="0" w:color="auto"/>
                <w:bottom w:val="none" w:sz="0" w:space="0" w:color="auto"/>
                <w:right w:val="none" w:sz="0" w:space="0" w:color="auto"/>
              </w:divBdr>
            </w:div>
            <w:div w:id="904145378">
              <w:marLeft w:val="0"/>
              <w:marRight w:val="0"/>
              <w:marTop w:val="0"/>
              <w:marBottom w:val="0"/>
              <w:divBdr>
                <w:top w:val="none" w:sz="0" w:space="0" w:color="auto"/>
                <w:left w:val="none" w:sz="0" w:space="0" w:color="auto"/>
                <w:bottom w:val="none" w:sz="0" w:space="0" w:color="auto"/>
                <w:right w:val="none" w:sz="0" w:space="0" w:color="auto"/>
              </w:divBdr>
            </w:div>
            <w:div w:id="1102069361">
              <w:marLeft w:val="0"/>
              <w:marRight w:val="0"/>
              <w:marTop w:val="0"/>
              <w:marBottom w:val="0"/>
              <w:divBdr>
                <w:top w:val="none" w:sz="0" w:space="0" w:color="auto"/>
                <w:left w:val="none" w:sz="0" w:space="0" w:color="auto"/>
                <w:bottom w:val="none" w:sz="0" w:space="0" w:color="auto"/>
                <w:right w:val="none" w:sz="0" w:space="0" w:color="auto"/>
              </w:divBdr>
            </w:div>
            <w:div w:id="1136331923">
              <w:marLeft w:val="0"/>
              <w:marRight w:val="0"/>
              <w:marTop w:val="0"/>
              <w:marBottom w:val="0"/>
              <w:divBdr>
                <w:top w:val="none" w:sz="0" w:space="0" w:color="auto"/>
                <w:left w:val="none" w:sz="0" w:space="0" w:color="auto"/>
                <w:bottom w:val="none" w:sz="0" w:space="0" w:color="auto"/>
                <w:right w:val="none" w:sz="0" w:space="0" w:color="auto"/>
              </w:divBdr>
            </w:div>
            <w:div w:id="1222012114">
              <w:marLeft w:val="0"/>
              <w:marRight w:val="0"/>
              <w:marTop w:val="0"/>
              <w:marBottom w:val="0"/>
              <w:divBdr>
                <w:top w:val="none" w:sz="0" w:space="0" w:color="auto"/>
                <w:left w:val="none" w:sz="0" w:space="0" w:color="auto"/>
                <w:bottom w:val="none" w:sz="0" w:space="0" w:color="auto"/>
                <w:right w:val="none" w:sz="0" w:space="0" w:color="auto"/>
              </w:divBdr>
            </w:div>
            <w:div w:id="1286429828">
              <w:marLeft w:val="0"/>
              <w:marRight w:val="0"/>
              <w:marTop w:val="0"/>
              <w:marBottom w:val="0"/>
              <w:divBdr>
                <w:top w:val="none" w:sz="0" w:space="0" w:color="auto"/>
                <w:left w:val="none" w:sz="0" w:space="0" w:color="auto"/>
                <w:bottom w:val="none" w:sz="0" w:space="0" w:color="auto"/>
                <w:right w:val="none" w:sz="0" w:space="0" w:color="auto"/>
              </w:divBdr>
            </w:div>
            <w:div w:id="1305965909">
              <w:marLeft w:val="0"/>
              <w:marRight w:val="0"/>
              <w:marTop w:val="0"/>
              <w:marBottom w:val="0"/>
              <w:divBdr>
                <w:top w:val="none" w:sz="0" w:space="0" w:color="auto"/>
                <w:left w:val="none" w:sz="0" w:space="0" w:color="auto"/>
                <w:bottom w:val="none" w:sz="0" w:space="0" w:color="auto"/>
                <w:right w:val="none" w:sz="0" w:space="0" w:color="auto"/>
              </w:divBdr>
            </w:div>
            <w:div w:id="1354068989">
              <w:marLeft w:val="0"/>
              <w:marRight w:val="0"/>
              <w:marTop w:val="0"/>
              <w:marBottom w:val="0"/>
              <w:divBdr>
                <w:top w:val="none" w:sz="0" w:space="0" w:color="auto"/>
                <w:left w:val="none" w:sz="0" w:space="0" w:color="auto"/>
                <w:bottom w:val="none" w:sz="0" w:space="0" w:color="auto"/>
                <w:right w:val="none" w:sz="0" w:space="0" w:color="auto"/>
              </w:divBdr>
            </w:div>
            <w:div w:id="1372880657">
              <w:marLeft w:val="0"/>
              <w:marRight w:val="0"/>
              <w:marTop w:val="0"/>
              <w:marBottom w:val="0"/>
              <w:divBdr>
                <w:top w:val="none" w:sz="0" w:space="0" w:color="auto"/>
                <w:left w:val="none" w:sz="0" w:space="0" w:color="auto"/>
                <w:bottom w:val="none" w:sz="0" w:space="0" w:color="auto"/>
                <w:right w:val="none" w:sz="0" w:space="0" w:color="auto"/>
              </w:divBdr>
            </w:div>
            <w:div w:id="1716419390">
              <w:marLeft w:val="0"/>
              <w:marRight w:val="0"/>
              <w:marTop w:val="0"/>
              <w:marBottom w:val="0"/>
              <w:divBdr>
                <w:top w:val="none" w:sz="0" w:space="0" w:color="auto"/>
                <w:left w:val="none" w:sz="0" w:space="0" w:color="auto"/>
                <w:bottom w:val="none" w:sz="0" w:space="0" w:color="auto"/>
                <w:right w:val="none" w:sz="0" w:space="0" w:color="auto"/>
              </w:divBdr>
            </w:div>
            <w:div w:id="1719472566">
              <w:marLeft w:val="0"/>
              <w:marRight w:val="0"/>
              <w:marTop w:val="0"/>
              <w:marBottom w:val="0"/>
              <w:divBdr>
                <w:top w:val="none" w:sz="0" w:space="0" w:color="auto"/>
                <w:left w:val="none" w:sz="0" w:space="0" w:color="auto"/>
                <w:bottom w:val="none" w:sz="0" w:space="0" w:color="auto"/>
                <w:right w:val="none" w:sz="0" w:space="0" w:color="auto"/>
              </w:divBdr>
            </w:div>
            <w:div w:id="1732190764">
              <w:marLeft w:val="0"/>
              <w:marRight w:val="0"/>
              <w:marTop w:val="0"/>
              <w:marBottom w:val="0"/>
              <w:divBdr>
                <w:top w:val="none" w:sz="0" w:space="0" w:color="auto"/>
                <w:left w:val="none" w:sz="0" w:space="0" w:color="auto"/>
                <w:bottom w:val="none" w:sz="0" w:space="0" w:color="auto"/>
                <w:right w:val="none" w:sz="0" w:space="0" w:color="auto"/>
              </w:divBdr>
            </w:div>
            <w:div w:id="1763990046">
              <w:marLeft w:val="0"/>
              <w:marRight w:val="0"/>
              <w:marTop w:val="0"/>
              <w:marBottom w:val="0"/>
              <w:divBdr>
                <w:top w:val="none" w:sz="0" w:space="0" w:color="auto"/>
                <w:left w:val="none" w:sz="0" w:space="0" w:color="auto"/>
                <w:bottom w:val="none" w:sz="0" w:space="0" w:color="auto"/>
                <w:right w:val="none" w:sz="0" w:space="0" w:color="auto"/>
              </w:divBdr>
            </w:div>
            <w:div w:id="1768426751">
              <w:marLeft w:val="0"/>
              <w:marRight w:val="0"/>
              <w:marTop w:val="0"/>
              <w:marBottom w:val="0"/>
              <w:divBdr>
                <w:top w:val="none" w:sz="0" w:space="0" w:color="auto"/>
                <w:left w:val="none" w:sz="0" w:space="0" w:color="auto"/>
                <w:bottom w:val="none" w:sz="0" w:space="0" w:color="auto"/>
                <w:right w:val="none" w:sz="0" w:space="0" w:color="auto"/>
              </w:divBdr>
            </w:div>
            <w:div w:id="1829861122">
              <w:marLeft w:val="0"/>
              <w:marRight w:val="0"/>
              <w:marTop w:val="0"/>
              <w:marBottom w:val="0"/>
              <w:divBdr>
                <w:top w:val="none" w:sz="0" w:space="0" w:color="auto"/>
                <w:left w:val="none" w:sz="0" w:space="0" w:color="auto"/>
                <w:bottom w:val="none" w:sz="0" w:space="0" w:color="auto"/>
                <w:right w:val="none" w:sz="0" w:space="0" w:color="auto"/>
              </w:divBdr>
            </w:div>
            <w:div w:id="1941526026">
              <w:marLeft w:val="0"/>
              <w:marRight w:val="0"/>
              <w:marTop w:val="0"/>
              <w:marBottom w:val="0"/>
              <w:divBdr>
                <w:top w:val="none" w:sz="0" w:space="0" w:color="auto"/>
                <w:left w:val="none" w:sz="0" w:space="0" w:color="auto"/>
                <w:bottom w:val="none" w:sz="0" w:space="0" w:color="auto"/>
                <w:right w:val="none" w:sz="0" w:space="0" w:color="auto"/>
              </w:divBdr>
            </w:div>
          </w:divsChild>
        </w:div>
        <w:div w:id="1272662420">
          <w:marLeft w:val="0"/>
          <w:marRight w:val="0"/>
          <w:marTop w:val="0"/>
          <w:marBottom w:val="0"/>
          <w:divBdr>
            <w:top w:val="none" w:sz="0" w:space="0" w:color="auto"/>
            <w:left w:val="none" w:sz="0" w:space="0" w:color="auto"/>
            <w:bottom w:val="none" w:sz="0" w:space="0" w:color="auto"/>
            <w:right w:val="none" w:sz="0" w:space="0" w:color="auto"/>
          </w:divBdr>
        </w:div>
        <w:div w:id="1391802177">
          <w:marLeft w:val="0"/>
          <w:marRight w:val="0"/>
          <w:marTop w:val="0"/>
          <w:marBottom w:val="0"/>
          <w:divBdr>
            <w:top w:val="none" w:sz="0" w:space="0" w:color="auto"/>
            <w:left w:val="none" w:sz="0" w:space="0" w:color="auto"/>
            <w:bottom w:val="none" w:sz="0" w:space="0" w:color="auto"/>
            <w:right w:val="none" w:sz="0" w:space="0" w:color="auto"/>
          </w:divBdr>
          <w:divsChild>
            <w:div w:id="55859291">
              <w:marLeft w:val="0"/>
              <w:marRight w:val="0"/>
              <w:marTop w:val="0"/>
              <w:marBottom w:val="0"/>
              <w:divBdr>
                <w:top w:val="none" w:sz="0" w:space="0" w:color="auto"/>
                <w:left w:val="none" w:sz="0" w:space="0" w:color="auto"/>
                <w:bottom w:val="none" w:sz="0" w:space="0" w:color="auto"/>
                <w:right w:val="none" w:sz="0" w:space="0" w:color="auto"/>
              </w:divBdr>
            </w:div>
            <w:div w:id="285310722">
              <w:marLeft w:val="0"/>
              <w:marRight w:val="0"/>
              <w:marTop w:val="0"/>
              <w:marBottom w:val="0"/>
              <w:divBdr>
                <w:top w:val="none" w:sz="0" w:space="0" w:color="auto"/>
                <w:left w:val="none" w:sz="0" w:space="0" w:color="auto"/>
                <w:bottom w:val="none" w:sz="0" w:space="0" w:color="auto"/>
                <w:right w:val="none" w:sz="0" w:space="0" w:color="auto"/>
              </w:divBdr>
            </w:div>
            <w:div w:id="371657086">
              <w:marLeft w:val="0"/>
              <w:marRight w:val="0"/>
              <w:marTop w:val="0"/>
              <w:marBottom w:val="0"/>
              <w:divBdr>
                <w:top w:val="none" w:sz="0" w:space="0" w:color="auto"/>
                <w:left w:val="none" w:sz="0" w:space="0" w:color="auto"/>
                <w:bottom w:val="none" w:sz="0" w:space="0" w:color="auto"/>
                <w:right w:val="none" w:sz="0" w:space="0" w:color="auto"/>
              </w:divBdr>
            </w:div>
            <w:div w:id="505051519">
              <w:marLeft w:val="0"/>
              <w:marRight w:val="0"/>
              <w:marTop w:val="0"/>
              <w:marBottom w:val="0"/>
              <w:divBdr>
                <w:top w:val="none" w:sz="0" w:space="0" w:color="auto"/>
                <w:left w:val="none" w:sz="0" w:space="0" w:color="auto"/>
                <w:bottom w:val="none" w:sz="0" w:space="0" w:color="auto"/>
                <w:right w:val="none" w:sz="0" w:space="0" w:color="auto"/>
              </w:divBdr>
            </w:div>
            <w:div w:id="678897889">
              <w:marLeft w:val="0"/>
              <w:marRight w:val="0"/>
              <w:marTop w:val="0"/>
              <w:marBottom w:val="0"/>
              <w:divBdr>
                <w:top w:val="none" w:sz="0" w:space="0" w:color="auto"/>
                <w:left w:val="none" w:sz="0" w:space="0" w:color="auto"/>
                <w:bottom w:val="none" w:sz="0" w:space="0" w:color="auto"/>
                <w:right w:val="none" w:sz="0" w:space="0" w:color="auto"/>
              </w:divBdr>
            </w:div>
            <w:div w:id="720710094">
              <w:marLeft w:val="0"/>
              <w:marRight w:val="0"/>
              <w:marTop w:val="0"/>
              <w:marBottom w:val="0"/>
              <w:divBdr>
                <w:top w:val="none" w:sz="0" w:space="0" w:color="auto"/>
                <w:left w:val="none" w:sz="0" w:space="0" w:color="auto"/>
                <w:bottom w:val="none" w:sz="0" w:space="0" w:color="auto"/>
                <w:right w:val="none" w:sz="0" w:space="0" w:color="auto"/>
              </w:divBdr>
            </w:div>
            <w:div w:id="720792492">
              <w:marLeft w:val="0"/>
              <w:marRight w:val="0"/>
              <w:marTop w:val="0"/>
              <w:marBottom w:val="0"/>
              <w:divBdr>
                <w:top w:val="none" w:sz="0" w:space="0" w:color="auto"/>
                <w:left w:val="none" w:sz="0" w:space="0" w:color="auto"/>
                <w:bottom w:val="none" w:sz="0" w:space="0" w:color="auto"/>
                <w:right w:val="none" w:sz="0" w:space="0" w:color="auto"/>
              </w:divBdr>
            </w:div>
            <w:div w:id="885525585">
              <w:marLeft w:val="0"/>
              <w:marRight w:val="0"/>
              <w:marTop w:val="0"/>
              <w:marBottom w:val="0"/>
              <w:divBdr>
                <w:top w:val="none" w:sz="0" w:space="0" w:color="auto"/>
                <w:left w:val="none" w:sz="0" w:space="0" w:color="auto"/>
                <w:bottom w:val="none" w:sz="0" w:space="0" w:color="auto"/>
                <w:right w:val="none" w:sz="0" w:space="0" w:color="auto"/>
              </w:divBdr>
            </w:div>
            <w:div w:id="996688489">
              <w:marLeft w:val="0"/>
              <w:marRight w:val="0"/>
              <w:marTop w:val="0"/>
              <w:marBottom w:val="0"/>
              <w:divBdr>
                <w:top w:val="none" w:sz="0" w:space="0" w:color="auto"/>
                <w:left w:val="none" w:sz="0" w:space="0" w:color="auto"/>
                <w:bottom w:val="none" w:sz="0" w:space="0" w:color="auto"/>
                <w:right w:val="none" w:sz="0" w:space="0" w:color="auto"/>
              </w:divBdr>
            </w:div>
            <w:div w:id="1184174468">
              <w:marLeft w:val="0"/>
              <w:marRight w:val="0"/>
              <w:marTop w:val="0"/>
              <w:marBottom w:val="0"/>
              <w:divBdr>
                <w:top w:val="none" w:sz="0" w:space="0" w:color="auto"/>
                <w:left w:val="none" w:sz="0" w:space="0" w:color="auto"/>
                <w:bottom w:val="none" w:sz="0" w:space="0" w:color="auto"/>
                <w:right w:val="none" w:sz="0" w:space="0" w:color="auto"/>
              </w:divBdr>
            </w:div>
            <w:div w:id="1285424303">
              <w:marLeft w:val="0"/>
              <w:marRight w:val="0"/>
              <w:marTop w:val="0"/>
              <w:marBottom w:val="0"/>
              <w:divBdr>
                <w:top w:val="none" w:sz="0" w:space="0" w:color="auto"/>
                <w:left w:val="none" w:sz="0" w:space="0" w:color="auto"/>
                <w:bottom w:val="none" w:sz="0" w:space="0" w:color="auto"/>
                <w:right w:val="none" w:sz="0" w:space="0" w:color="auto"/>
              </w:divBdr>
            </w:div>
            <w:div w:id="1329796009">
              <w:marLeft w:val="0"/>
              <w:marRight w:val="0"/>
              <w:marTop w:val="0"/>
              <w:marBottom w:val="0"/>
              <w:divBdr>
                <w:top w:val="none" w:sz="0" w:space="0" w:color="auto"/>
                <w:left w:val="none" w:sz="0" w:space="0" w:color="auto"/>
                <w:bottom w:val="none" w:sz="0" w:space="0" w:color="auto"/>
                <w:right w:val="none" w:sz="0" w:space="0" w:color="auto"/>
              </w:divBdr>
            </w:div>
            <w:div w:id="1456018899">
              <w:marLeft w:val="0"/>
              <w:marRight w:val="0"/>
              <w:marTop w:val="0"/>
              <w:marBottom w:val="0"/>
              <w:divBdr>
                <w:top w:val="none" w:sz="0" w:space="0" w:color="auto"/>
                <w:left w:val="none" w:sz="0" w:space="0" w:color="auto"/>
                <w:bottom w:val="none" w:sz="0" w:space="0" w:color="auto"/>
                <w:right w:val="none" w:sz="0" w:space="0" w:color="auto"/>
              </w:divBdr>
            </w:div>
            <w:div w:id="1508523075">
              <w:marLeft w:val="0"/>
              <w:marRight w:val="0"/>
              <w:marTop w:val="0"/>
              <w:marBottom w:val="0"/>
              <w:divBdr>
                <w:top w:val="none" w:sz="0" w:space="0" w:color="auto"/>
                <w:left w:val="none" w:sz="0" w:space="0" w:color="auto"/>
                <w:bottom w:val="none" w:sz="0" w:space="0" w:color="auto"/>
                <w:right w:val="none" w:sz="0" w:space="0" w:color="auto"/>
              </w:divBdr>
            </w:div>
            <w:div w:id="1569682772">
              <w:marLeft w:val="0"/>
              <w:marRight w:val="0"/>
              <w:marTop w:val="0"/>
              <w:marBottom w:val="0"/>
              <w:divBdr>
                <w:top w:val="none" w:sz="0" w:space="0" w:color="auto"/>
                <w:left w:val="none" w:sz="0" w:space="0" w:color="auto"/>
                <w:bottom w:val="none" w:sz="0" w:space="0" w:color="auto"/>
                <w:right w:val="none" w:sz="0" w:space="0" w:color="auto"/>
              </w:divBdr>
            </w:div>
            <w:div w:id="1715494796">
              <w:marLeft w:val="0"/>
              <w:marRight w:val="0"/>
              <w:marTop w:val="0"/>
              <w:marBottom w:val="0"/>
              <w:divBdr>
                <w:top w:val="none" w:sz="0" w:space="0" w:color="auto"/>
                <w:left w:val="none" w:sz="0" w:space="0" w:color="auto"/>
                <w:bottom w:val="none" w:sz="0" w:space="0" w:color="auto"/>
                <w:right w:val="none" w:sz="0" w:space="0" w:color="auto"/>
              </w:divBdr>
            </w:div>
            <w:div w:id="1765953099">
              <w:marLeft w:val="0"/>
              <w:marRight w:val="0"/>
              <w:marTop w:val="0"/>
              <w:marBottom w:val="0"/>
              <w:divBdr>
                <w:top w:val="none" w:sz="0" w:space="0" w:color="auto"/>
                <w:left w:val="none" w:sz="0" w:space="0" w:color="auto"/>
                <w:bottom w:val="none" w:sz="0" w:space="0" w:color="auto"/>
                <w:right w:val="none" w:sz="0" w:space="0" w:color="auto"/>
              </w:divBdr>
            </w:div>
            <w:div w:id="1836647384">
              <w:marLeft w:val="0"/>
              <w:marRight w:val="0"/>
              <w:marTop w:val="0"/>
              <w:marBottom w:val="0"/>
              <w:divBdr>
                <w:top w:val="none" w:sz="0" w:space="0" w:color="auto"/>
                <w:left w:val="none" w:sz="0" w:space="0" w:color="auto"/>
                <w:bottom w:val="none" w:sz="0" w:space="0" w:color="auto"/>
                <w:right w:val="none" w:sz="0" w:space="0" w:color="auto"/>
              </w:divBdr>
            </w:div>
            <w:div w:id="2029674126">
              <w:marLeft w:val="0"/>
              <w:marRight w:val="0"/>
              <w:marTop w:val="0"/>
              <w:marBottom w:val="0"/>
              <w:divBdr>
                <w:top w:val="none" w:sz="0" w:space="0" w:color="auto"/>
                <w:left w:val="none" w:sz="0" w:space="0" w:color="auto"/>
                <w:bottom w:val="none" w:sz="0" w:space="0" w:color="auto"/>
                <w:right w:val="none" w:sz="0" w:space="0" w:color="auto"/>
              </w:divBdr>
            </w:div>
            <w:div w:id="2074161974">
              <w:marLeft w:val="0"/>
              <w:marRight w:val="0"/>
              <w:marTop w:val="0"/>
              <w:marBottom w:val="0"/>
              <w:divBdr>
                <w:top w:val="none" w:sz="0" w:space="0" w:color="auto"/>
                <w:left w:val="none" w:sz="0" w:space="0" w:color="auto"/>
                <w:bottom w:val="none" w:sz="0" w:space="0" w:color="auto"/>
                <w:right w:val="none" w:sz="0" w:space="0" w:color="auto"/>
              </w:divBdr>
            </w:div>
          </w:divsChild>
        </w:div>
        <w:div w:id="1545680751">
          <w:marLeft w:val="0"/>
          <w:marRight w:val="0"/>
          <w:marTop w:val="0"/>
          <w:marBottom w:val="0"/>
          <w:divBdr>
            <w:top w:val="none" w:sz="0" w:space="0" w:color="auto"/>
            <w:left w:val="none" w:sz="0" w:space="0" w:color="auto"/>
            <w:bottom w:val="none" w:sz="0" w:space="0" w:color="auto"/>
            <w:right w:val="none" w:sz="0" w:space="0" w:color="auto"/>
          </w:divBdr>
        </w:div>
        <w:div w:id="2115440027">
          <w:marLeft w:val="0"/>
          <w:marRight w:val="0"/>
          <w:marTop w:val="0"/>
          <w:marBottom w:val="0"/>
          <w:divBdr>
            <w:top w:val="none" w:sz="0" w:space="0" w:color="auto"/>
            <w:left w:val="none" w:sz="0" w:space="0" w:color="auto"/>
            <w:bottom w:val="none" w:sz="0" w:space="0" w:color="auto"/>
            <w:right w:val="none" w:sz="0" w:space="0" w:color="auto"/>
          </w:divBdr>
        </w:div>
      </w:divsChild>
    </w:div>
    <w:div w:id="2117023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2.xml.rels><?xml version="1.0" encoding="UTF-8" standalone="yes"?>
<Relationships xmlns="http://schemas.openxmlformats.org/package/2006/relationships"><Relationship Id="rId1" Type="http://schemas.openxmlformats.org/officeDocument/2006/relationships/hyperlink" Target="http://www.fenog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D59DC7DC-88E5-4212-846A-4F58EF8819A8}">
    <t:Anchor>
      <t:Comment id="109798420"/>
    </t:Anchor>
    <t:History>
      <t:Event id="{8C948667-51C1-4977-B1E5-AFE4A2810B09}" time="2026-03-18T21:49:04.389Z">
        <t:Attribution userId="S::amhernandez@fenoge.gov.co::843cc8ff-36c6-4c2e-b5f3-71f4bab3db50" userProvider="AD" userName="Ana María Hernández Hernández"/>
        <t:Anchor>
          <t:Comment id="109798420"/>
        </t:Anchor>
        <t:Create/>
      </t:Event>
      <t:Event id="{11B9C072-5862-41AD-AA18-B1EC14E575BE}" time="2026-03-18T21:49:04.389Z">
        <t:Attribution userId="S::amhernandez@fenoge.gov.co::843cc8ff-36c6-4c2e-b5f3-71f4bab3db50" userProvider="AD" userName="Ana María Hernández Hernández"/>
        <t:Anchor>
          <t:Comment id="109798420"/>
        </t:Anchor>
        <t:Assign userId="S::nsalazar@fenoge.gov.co::5595ca3f-23c0-4b74-8394-b188c5e4e6aa" userProvider="AD" userName="Natalia  Salazar López"/>
      </t:Event>
      <t:Event id="{104AA147-7EF1-4C7B-A19D-5B2A11616C7D}" time="2026-03-18T21:49:04.389Z">
        <t:Attribution userId="S::amhernandez@fenoge.gov.co::843cc8ff-36c6-4c2e-b5f3-71f4bab3db50" userProvider="AD" userName="Ana María Hernández Hernández"/>
        <t:Anchor>
          <t:Comment id="109798420"/>
        </t:Anchor>
        <t:SetTitle title="@Natalia Salazar López para esta iniciativa esto no aplica. ¿Esto se revisó con Eliana Escobar?"/>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4aea1d-15a3-46e0-bd67-63296df7c8d7">
      <Terms xmlns="http://schemas.microsoft.com/office/infopath/2007/PartnerControls"/>
    </lcf76f155ced4ddcb4097134ff3c332f>
    <TaxCatchAll xmlns="08375845-2e5b-48c3-b296-5625308c3fab"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Kb282i6LptH8OQlwsJXDwBW6pA==">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7D2650C6774454C8C62417CB829A15D" ma:contentTypeVersion="11" ma:contentTypeDescription="Crear nuevo documento." ma:contentTypeScope="" ma:versionID="1891dc6686927cb16306c448d4ff88a0">
  <xsd:schema xmlns:xsd="http://www.w3.org/2001/XMLSchema" xmlns:xs="http://www.w3.org/2001/XMLSchema" xmlns:p="http://schemas.microsoft.com/office/2006/metadata/properties" xmlns:ns2="b04aea1d-15a3-46e0-bd67-63296df7c8d7" xmlns:ns3="08375845-2e5b-48c3-b296-5625308c3fab" targetNamespace="http://schemas.microsoft.com/office/2006/metadata/properties" ma:root="true" ma:fieldsID="c52ef659abb56bcce3a08b297ae776b3" ns2:_="" ns3:_="">
    <xsd:import namespace="b04aea1d-15a3-46e0-bd67-63296df7c8d7"/>
    <xsd:import namespace="08375845-2e5b-48c3-b296-5625308c3f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aea1d-15a3-46e0-bd67-63296df7c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a4feee06-36c4-4f57-8b48-abef818b09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375845-2e5b-48c3-b296-5625308c3fa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6b201f4-2114-4104-826b-799333cb7177}" ma:internalName="TaxCatchAll" ma:showField="CatchAllData" ma:web="08375845-2e5b-48c3-b296-5625308c3f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2E8D7-2BC1-4C74-9CA3-66D6CBE01ADC}">
  <ds:schemaRefs>
    <ds:schemaRef ds:uri="http://schemas.microsoft.com/office/2006/metadata/properties"/>
    <ds:schemaRef ds:uri="http://schemas.microsoft.com/office/infopath/2007/PartnerControls"/>
    <ds:schemaRef ds:uri="b04aea1d-15a3-46e0-bd67-63296df7c8d7"/>
    <ds:schemaRef ds:uri="08375845-2e5b-48c3-b296-5625308c3fab"/>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7C18AA1-818F-4D2B-9088-47C5544D8DAF}">
  <ds:schemaRefs>
    <ds:schemaRef ds:uri="http://schemas.microsoft.com/sharepoint/v3/contenttype/forms"/>
  </ds:schemaRefs>
</ds:datastoreItem>
</file>

<file path=customXml/itemProps4.xml><?xml version="1.0" encoding="utf-8"?>
<ds:datastoreItem xmlns:ds="http://schemas.openxmlformats.org/officeDocument/2006/customXml" ds:itemID="{21E87C63-49D5-4A29-A64E-E04A316C1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aea1d-15a3-46e0-bd67-63296df7c8d7"/>
    <ds:schemaRef ds:uri="08375845-2e5b-48c3-b296-5625308c3f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9C04F-A7B4-45C4-B29C-F1BA505DA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28</Pages>
  <Words>11926</Words>
  <Characters>69058</Characters>
  <Application>Microsoft Office Word</Application>
  <DocSecurity>0</DocSecurity>
  <Lines>1501</Lines>
  <Paragraphs>818</Paragraphs>
  <ScaleCrop>false</ScaleCrop>
  <Company/>
  <LinksUpToDate>false</LinksUpToDate>
  <CharactersWithSpaces>80166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jconvers</dc:creator>
  <cp:keywords/>
  <cp:lastModifiedBy>Johana Alexandra Rendón Vargas</cp:lastModifiedBy>
  <cp:revision>277</cp:revision>
  <cp:lastPrinted>2025-03-20T00:53:00Z</cp:lastPrinted>
  <dcterms:created xsi:type="dcterms:W3CDTF">2026-03-14T03:58:00Z</dcterms:created>
  <dcterms:modified xsi:type="dcterms:W3CDTF">2026-04-13T20:37:00Z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2024-10-10T00:00:00Z</vt:filetime>
  </property>
  <property fmtid="{D5CDD505-2E9C-101B-9397-08002B2CF9AE}" pid="3" name="Creator">
    <vt:lpwstr>Microsoft® Word 2019</vt:lpwstr>
  </property>
  <property fmtid="{D5CDD505-2E9C-101B-9397-08002B2CF9AE}" pid="4" name="LastSaved">
    <vt:filetime>2024-11-22T00:00:00Z</vt:filetime>
  </property>
  <property fmtid="{D5CDD505-2E9C-101B-9397-08002B2CF9AE}" pid="5" name="Producer">
    <vt:lpwstr>Microsoft® Word 2019</vt:lpwstr>
  </property>
  <property fmtid="{D5CDD505-2E9C-101B-9397-08002B2CF9AE}" pid="6" name="ContentTypeId">
    <vt:lpwstr>0x01010097D2650C6774454C8C62417CB829A15D</vt:lpwstr>
  </property>
  <property fmtid="{D5CDD505-2E9C-101B-9397-08002B2CF9AE}" pid="7" name="MediaServiceImageTags">
    <vt:lpwstr/>
  </property>
</Properties>
</file>